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1"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89528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8952865"/>
                    </a:xfrm>
                    <a:prstGeom prst="rect">
                      <a:avLst/>
                    </a:prstGeom>
                    <a:noFill/>
                  </pic:spPr>
                </pic:pic>
              </a:graphicData>
            </a:graphic>
          </wp:anchor>
        </w:drawing>
      </w:r>
    </w:p>
    <w:p>
      <w:pPr>
        <w:sectPr>
          <w:pgSz w:w="11900" w:h="16890"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6"/>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20" w:type="dxa"/>
            <w:vAlign w:val="bottom"/>
            <w:gridSpan w:val="3"/>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NBC Universal, Inc.</w:t>
              </w:r>
            </w:hyperlink>
          </w:p>
        </w:tc>
        <w:tc>
          <w:tcPr>
            <w:tcW w:w="1100" w:type="dxa"/>
            <w:vAlign w:val="bottom"/>
          </w:tcPr>
          <w:p>
            <w:pPr>
              <w:spacing w:after="0"/>
              <w:rPr>
                <w:sz w:val="11"/>
                <w:szCs w:val="11"/>
                <w:color w:val="auto"/>
              </w:rPr>
            </w:pPr>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1100" w:type="dxa"/>
            <w:vAlign w:val="bottom"/>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03/03/2006</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4"/>
                <w:szCs w:val="14"/>
                <w:color w:val="auto"/>
              </w:rPr>
              <w:t>(Last)</w:t>
            </w:r>
          </w:p>
        </w:tc>
        <w:tc>
          <w:tcPr>
            <w:tcW w:w="1360" w:type="dxa"/>
            <w:vAlign w:val="bottom"/>
            <w:gridSpan w:val="2"/>
          </w:tcPr>
          <w:p>
            <w:pPr>
              <w:ind w:left="340"/>
              <w:spacing w:after="0"/>
              <w:rPr>
                <w:sz w:val="20"/>
                <w:szCs w:val="20"/>
                <w:color w:val="auto"/>
              </w:rPr>
            </w:pPr>
            <w:r>
              <w:rPr>
                <w:rFonts w:ascii="Arial" w:cs="Arial" w:eastAsia="Arial" w:hAnsi="Arial"/>
                <w:sz w:val="14"/>
                <w:szCs w:val="14"/>
                <w:color w:val="auto"/>
              </w:rPr>
              <w:t>(First)</w:t>
            </w:r>
          </w:p>
        </w:tc>
        <w:tc>
          <w:tcPr>
            <w:tcW w:w="1100" w:type="dxa"/>
            <w:vAlign w:val="bottom"/>
          </w:tcPr>
          <w:p>
            <w:pPr>
              <w:ind w:left="60"/>
              <w:spacing w:after="0"/>
              <w:rPr>
                <w:sz w:val="20"/>
                <w:szCs w:val="20"/>
                <w:color w:val="auto"/>
              </w:rPr>
            </w:pPr>
            <w:r>
              <w:rPr>
                <w:rFonts w:ascii="Arial" w:cs="Arial" w:eastAsia="Arial" w:hAnsi="Arial"/>
                <w:sz w:val="14"/>
                <w:szCs w:val="14"/>
                <w:color w:val="auto"/>
              </w:rPr>
              <w:t>(Middle)</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Arial" w:cs="Arial" w:eastAsia="Arial" w:hAnsi="Arial"/>
                <w:sz w:val="18"/>
                <w:szCs w:val="18"/>
                <w:color w:val="0000FF"/>
                <w:w w:val="95"/>
              </w:rPr>
              <w:t>30 ROCKEFELLER PLAZA</w:t>
            </w:r>
          </w:p>
        </w:tc>
        <w:tc>
          <w:tcPr>
            <w:tcW w:w="1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00" w:type="dxa"/>
            <w:vAlign w:val="bottom"/>
            <w:gridSpan w:val="3"/>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20" w:type="dxa"/>
            <w:vAlign w:val="bottom"/>
            <w:gridSpan w:val="3"/>
          </w:tcPr>
          <w:p>
            <w:pPr>
              <w:spacing w:after="0"/>
              <w:rPr>
                <w:sz w:val="20"/>
                <w:szCs w:val="20"/>
                <w:color w:val="auto"/>
              </w:rPr>
            </w:pPr>
            <w:r>
              <w:rPr>
                <w:rFonts w:ascii="Arial" w:cs="Arial" w:eastAsia="Arial" w:hAnsi="Arial"/>
                <w:sz w:val="18"/>
                <w:szCs w:val="18"/>
                <w:color w:val="0000FF"/>
              </w:rPr>
              <w:t>NEW YORK, NY</w:t>
            </w:r>
          </w:p>
        </w:tc>
        <w:tc>
          <w:tcPr>
            <w:tcW w:w="1100" w:type="dxa"/>
            <w:vAlign w:val="bottom"/>
          </w:tcPr>
          <w:p>
            <w:pPr>
              <w:ind w:left="60"/>
              <w:spacing w:after="0"/>
              <w:rPr>
                <w:sz w:val="20"/>
                <w:szCs w:val="20"/>
                <w:color w:val="auto"/>
              </w:rPr>
            </w:pPr>
            <w:r>
              <w:rPr>
                <w:rFonts w:ascii="Arial" w:cs="Arial" w:eastAsia="Arial" w:hAnsi="Arial"/>
                <w:sz w:val="18"/>
                <w:szCs w:val="18"/>
                <w:color w:val="0000FF"/>
              </w:rPr>
              <w:t>10112</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4"/>
                <w:szCs w:val="14"/>
                <w:color w:val="auto"/>
              </w:rPr>
              <w:t>(City)</w:t>
            </w:r>
          </w:p>
        </w:tc>
        <w:tc>
          <w:tcPr>
            <w:tcW w:w="1360" w:type="dxa"/>
            <w:vAlign w:val="bottom"/>
            <w:gridSpan w:val="2"/>
          </w:tcPr>
          <w:p>
            <w:pPr>
              <w:ind w:left="340"/>
              <w:spacing w:after="0"/>
              <w:rPr>
                <w:sz w:val="20"/>
                <w:szCs w:val="20"/>
                <w:color w:val="auto"/>
              </w:rPr>
            </w:pPr>
            <w:r>
              <w:rPr>
                <w:rFonts w:ascii="Arial" w:cs="Arial" w:eastAsia="Arial" w:hAnsi="Arial"/>
                <w:sz w:val="14"/>
                <w:szCs w:val="14"/>
                <w:color w:val="auto"/>
              </w:rPr>
              <w:t>(State)</w:t>
            </w:r>
          </w:p>
        </w:tc>
        <w:tc>
          <w:tcPr>
            <w:tcW w:w="1100" w:type="dxa"/>
            <w:vAlign w:val="bottom"/>
          </w:tcPr>
          <w:p>
            <w:pPr>
              <w:ind w:left="60"/>
              <w:spacing w:after="0"/>
              <w:rPr>
                <w:sz w:val="20"/>
                <w:szCs w:val="20"/>
                <w:color w:val="auto"/>
              </w:rPr>
            </w:pPr>
            <w:r>
              <w:rPr>
                <w:rFonts w:ascii="Arial" w:cs="Arial" w:eastAsia="Arial" w:hAnsi="Arial"/>
                <w:sz w:val="14"/>
                <w:szCs w:val="14"/>
                <w:color w:val="auto"/>
              </w:rPr>
              <w:t>(Zip)</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IVILLAGE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IVIL</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gridSpan w:val="3"/>
          </w:tcPr>
          <w:p>
            <w:pPr>
              <w:ind w:left="80"/>
              <w:spacing w:after="0"/>
              <w:rPr>
                <w:sz w:val="20"/>
                <w:szCs w:val="20"/>
                <w:color w:val="auto"/>
              </w:rPr>
            </w:pPr>
            <w:r>
              <w:rPr>
                <w:rFonts w:ascii="Arial" w:cs="Arial" w:eastAsia="Arial" w:hAnsi="Arial"/>
                <w:sz w:val="14"/>
                <w:szCs w:val="14"/>
                <w:color w:val="auto"/>
              </w:rPr>
              <w:t>(Month/Day/Year)</w:t>
            </w:r>
          </w:p>
        </w:tc>
      </w:tr>
      <w:tr>
        <w:trPr>
          <w:trHeight w:val="183"/>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1660" w:type="dxa"/>
            <w:vAlign w:val="bottom"/>
          </w:tcPr>
          <w:p>
            <w:pPr>
              <w:ind w:left="1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20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2420" w:type="dxa"/>
            <w:vAlign w:val="bottom"/>
            <w:tcBorders>
              <w:bottom w:val="single" w:sz="8" w:color="2C2C2C"/>
            </w:tcBorders>
          </w:tcPr>
          <w:p>
            <w:pPr>
              <w:spacing w:after="0"/>
              <w:rPr>
                <w:sz w:val="15"/>
                <w:szCs w:val="15"/>
                <w:color w:val="auto"/>
              </w:rPr>
            </w:pPr>
          </w:p>
        </w:tc>
      </w:tr>
      <w:tr>
        <w:trPr>
          <w:trHeight w:val="216"/>
        </w:trPr>
        <w:tc>
          <w:tcPr>
            <w:tcW w:w="1660" w:type="dxa"/>
            <w:vAlign w:val="bottom"/>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tcPr>
          <w:p>
            <w:pPr>
              <w:ind w:left="50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5"/>
        </w:trPr>
        <w:tc>
          <w:tcPr>
            <w:tcW w:w="1660" w:type="dxa"/>
            <w:vAlign w:val="bottom"/>
          </w:tcPr>
          <w:p>
            <w:pPr>
              <w:ind w:left="540"/>
              <w:spacing w:after="0"/>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rPr>
                <w:sz w:val="20"/>
                <w:szCs w:val="20"/>
                <w:color w:val="auto"/>
              </w:rPr>
            </w:pPr>
            <w:r>
              <w:rPr>
                <w:rFonts w:ascii="Arial" w:cs="Arial" w:eastAsia="Arial" w:hAnsi="Arial"/>
                <w:sz w:val="14"/>
                <w:szCs w:val="14"/>
                <w:color w:val="auto"/>
              </w:rPr>
              <w:t>below)</w:t>
            </w:r>
          </w:p>
        </w:tc>
        <w:tc>
          <w:tcPr>
            <w:tcW w:w="2880" w:type="dxa"/>
            <w:vAlign w:val="bottom"/>
            <w:gridSpan w:val="3"/>
          </w:tcPr>
          <w:p>
            <w:pPr>
              <w:ind w:left="80"/>
              <w:spacing w:after="0"/>
              <w:rPr>
                <w:sz w:val="20"/>
                <w:szCs w:val="20"/>
                <w:color w:val="auto"/>
              </w:rPr>
            </w:pPr>
            <w:r>
              <w:rPr>
                <w:rFonts w:ascii="Arial" w:cs="Arial" w:eastAsia="Arial" w:hAnsi="Arial"/>
                <w:sz w:val="14"/>
                <w:szCs w:val="14"/>
                <w:color w:val="auto"/>
              </w:rPr>
              <w:t>Applicable Line)</w:t>
            </w:r>
          </w:p>
        </w:tc>
      </w:tr>
      <w:tr>
        <w:trPr>
          <w:trHeight w:val="162"/>
        </w:trPr>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tcPr>
          <w:p>
            <w:pPr>
              <w:ind w:left="100"/>
              <w:spacing w:after="0"/>
              <w:rPr>
                <w:sz w:val="20"/>
                <w:szCs w:val="20"/>
                <w:color w:val="auto"/>
              </w:rPr>
            </w:pPr>
            <w:r>
              <w:rPr>
                <w:rFonts w:ascii="Arial" w:cs="Arial" w:eastAsia="Arial" w:hAnsi="Arial"/>
                <w:sz w:val="14"/>
                <w:szCs w:val="14"/>
                <w:color w:val="auto"/>
              </w:rPr>
              <w:t>Form filed by One Reporting Person</w:t>
            </w:r>
          </w:p>
        </w:tc>
      </w:tr>
      <w:tr>
        <w:trPr>
          <w:trHeight w:val="189"/>
        </w:trPr>
        <w:tc>
          <w:tcPr>
            <w:tcW w:w="16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ind w:left="40"/>
              <w:spacing w:after="0" w:line="189" w:lineRule="exact"/>
              <w:rPr>
                <w:sz w:val="20"/>
                <w:szCs w:val="20"/>
                <w:color w:val="auto"/>
              </w:rPr>
            </w:pPr>
            <w:r>
              <w:rPr>
                <w:rFonts w:ascii="Arial" w:cs="Arial" w:eastAsia="Arial" w:hAnsi="Arial"/>
                <w:sz w:val="18"/>
                <w:szCs w:val="18"/>
                <w:color w:val="0000FF"/>
              </w:rPr>
              <w:t>X</w:t>
            </w:r>
          </w:p>
        </w:tc>
        <w:tc>
          <w:tcPr>
            <w:tcW w:w="242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r>
      <w:tr>
        <w:trPr>
          <w:trHeight w:val="162"/>
        </w:trPr>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tcPr>
          <w:p>
            <w:pPr>
              <w:ind w:left="100"/>
              <w:spacing w:after="0"/>
              <w:rPr>
                <w:sz w:val="20"/>
                <w:szCs w:val="20"/>
                <w:color w:val="auto"/>
              </w:rPr>
            </w:pPr>
            <w:r>
              <w:rPr>
                <w:rFonts w:ascii="Arial" w:cs="Arial" w:eastAsia="Arial" w:hAnsi="Arial"/>
                <w:sz w:val="14"/>
                <w:szCs w:val="14"/>
                <w:color w:val="auto"/>
              </w:rPr>
              <w:t>Reporting Person</w:t>
            </w:r>
          </w:p>
        </w:tc>
      </w:tr>
    </w:tbl>
    <w:p>
      <w:pPr>
        <w:spacing w:after="0" w:line="522" w:lineRule="exact"/>
        <w:rPr>
          <w:sz w:val="24"/>
          <w:szCs w:val="24"/>
          <w:color w:val="auto"/>
        </w:rPr>
      </w:pPr>
    </w:p>
    <w:p>
      <w:pPr>
        <w:sectPr>
          <w:pgSz w:w="11900" w:h="16890" w:orient="portrait"/>
          <w:cols w:equalWidth="0" w:num="2">
            <w:col w:w="4720" w:space="480"/>
            <w:col w:w="62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376"/>
        </w:trPr>
        <w:tc>
          <w:tcPr>
            <w:tcW w:w="20" w:type="dxa"/>
            <w:vAlign w:val="bottom"/>
            <w:tcBorders>
              <w:bottom w:val="single" w:sz="8" w:color="2C2C2C"/>
            </w:tcBorders>
          </w:tcPr>
          <w:p>
            <w:pPr>
              <w:spacing w:after="0"/>
              <w:rPr>
                <w:sz w:val="24"/>
                <w:szCs w:val="24"/>
                <w:color w:val="auto"/>
              </w:rPr>
            </w:pPr>
          </w:p>
        </w:tc>
        <w:tc>
          <w:tcPr>
            <w:tcW w:w="298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w w:val="88"/>
              </w:rPr>
              <w:t>Common Stock, par value $.01 per share</w:t>
            </w: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jc w:val="right"/>
              <w:ind w:right="535"/>
              <w:spacing w:after="0" w:line="324" w:lineRule="exact"/>
              <w:rPr>
                <w:sz w:val="20"/>
                <w:szCs w:val="20"/>
                <w:color w:val="auto"/>
              </w:rPr>
            </w:pP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1180" w:type="dxa"/>
            <w:vAlign w:val="bottom"/>
            <w:tcBorders>
              <w:bottom w:val="single" w:sz="8" w:color="2C2C2C"/>
            </w:tcBorders>
          </w:tcPr>
          <w:p>
            <w:pPr>
              <w:ind w:left="980"/>
              <w:spacing w:after="0"/>
              <w:rPr>
                <w:sz w:val="20"/>
                <w:szCs w:val="20"/>
                <w:color w:val="auto"/>
              </w:rPr>
            </w:pPr>
            <w:r>
              <w:rPr>
                <w:rFonts w:ascii="Arial" w:cs="Arial" w:eastAsia="Arial" w:hAnsi="Arial"/>
                <w:sz w:val="18"/>
                <w:szCs w:val="18"/>
                <w:color w:val="0000FF"/>
              </w:rPr>
              <w:t>I</w:t>
            </w:r>
          </w:p>
        </w:tc>
        <w:tc>
          <w:tcPr>
            <w:tcW w:w="880" w:type="dxa"/>
            <w:vAlign w:val="bottom"/>
            <w:tcBorders>
              <w:bottom w:val="single" w:sz="8" w:color="2C2C2C"/>
            </w:tcBorders>
          </w:tcPr>
          <w:p>
            <w:pPr>
              <w:ind w:left="520"/>
              <w:spacing w:after="0" w:line="324" w:lineRule="exact"/>
              <w:rPr>
                <w:sz w:val="20"/>
                <w:szCs w:val="20"/>
                <w:color w:val="auto"/>
              </w:rPr>
            </w:pPr>
            <w:r>
              <w:rPr>
                <w:rFonts w:ascii="Arial" w:cs="Arial" w:eastAsia="Arial" w:hAnsi="Arial"/>
                <w:sz w:val="35"/>
                <w:szCs w:val="35"/>
                <w:color w:val="0000FF"/>
                <w:vertAlign w:val="subscript"/>
              </w:rPr>
              <w:t>_</w:t>
            </w:r>
            <w:r>
              <w:rPr>
                <w:rFonts w:ascii="Arial" w:cs="Arial" w:eastAsia="Arial" w:hAnsi="Arial"/>
                <w:sz w:val="11"/>
                <w:szCs w:val="11"/>
                <w:color w:val="008000"/>
              </w:rPr>
              <w:t>(2)</w:t>
            </w: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2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4380" w:type="dxa"/>
            <w:vAlign w:val="bottom"/>
            <w:tcBorders>
              <w:top w:val="single" w:sz="8" w:color="2C2C2C"/>
            </w:tcBorders>
            <w:gridSpan w:val="6"/>
          </w:tcPr>
          <w:p>
            <w:pPr>
              <w:ind w:left="2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80" w:type="dxa"/>
            <w:vAlign w:val="bottom"/>
            <w:gridSpan w:val="9"/>
          </w:tcPr>
          <w:p>
            <w:pPr>
              <w:ind w:left="3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8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(Month/Day/Year)</w:t>
            </w:r>
          </w:p>
        </w:tc>
        <w:tc>
          <w:tcPr>
            <w:tcW w:w="15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18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80" w:type="dxa"/>
            <w:vAlign w:val="bottom"/>
          </w:tcPr>
          <w:p>
            <w:pPr>
              <w:ind w:left="5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80" w:type="dxa"/>
            <w:vAlign w:val="bottom"/>
          </w:tcPr>
          <w:p>
            <w:pPr>
              <w:ind w:left="5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Date</w:t>
            </w: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Expiration</w:t>
            </w:r>
          </w:p>
        </w:tc>
        <w:tc>
          <w:tcPr>
            <w:tcW w:w="1540" w:type="dxa"/>
            <w:vAlign w:val="bottom"/>
          </w:tcPr>
          <w:p>
            <w:pPr>
              <w:spacing w:after="0"/>
              <w:rPr>
                <w:sz w:val="12"/>
                <w:szCs w:val="12"/>
                <w:color w:val="auto"/>
              </w:rPr>
            </w:pPr>
          </w:p>
        </w:tc>
        <w:tc>
          <w:tcPr>
            <w:tcW w:w="1180" w:type="dxa"/>
            <w:vAlign w:val="bottom"/>
          </w:tcPr>
          <w:p>
            <w:pPr>
              <w:ind w:left="5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15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80" w:type="dxa"/>
            <w:vAlign w:val="bottom"/>
          </w:tcPr>
          <w:p>
            <w:pPr>
              <w:ind w:left="5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980" w:type="dxa"/>
            <w:vAlign w:val="bottom"/>
            <w:tcBorders>
              <w:top w:val="single" w:sz="8" w:color="2C2C2C"/>
            </w:tcBorders>
            <w:gridSpan w:val="5"/>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7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80" w:type="dxa"/>
            <w:vAlign w:val="bottom"/>
            <w:gridSpan w:val="4"/>
          </w:tcPr>
          <w:p>
            <w:pPr>
              <w:spacing w:after="0" w:line="224" w:lineRule="exact"/>
              <w:rPr>
                <w:rFonts w:ascii="Arial" w:cs="Arial" w:eastAsia="Arial" w:hAnsi="Arial"/>
                <w:sz w:val="22"/>
                <w:szCs w:val="22"/>
                <w:color w:val="0000EE"/>
              </w:rPr>
            </w:pPr>
            <w:hyperlink r:id="rId11">
              <w:r>
                <w:rPr>
                  <w:rFonts w:ascii="Arial" w:cs="Arial" w:eastAsia="Arial" w:hAnsi="Arial"/>
                  <w:sz w:val="22"/>
                  <w:szCs w:val="22"/>
                  <w:color w:val="0000EE"/>
                </w:rPr>
                <w:t>NBC Universal, Inc.</w:t>
              </w:r>
            </w:hyperlink>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4"/>
                <w:szCs w:val="14"/>
                <w:color w:val="auto"/>
              </w:rPr>
              <w:t>(Last)</w:t>
            </w:r>
          </w:p>
        </w:tc>
        <w:tc>
          <w:tcPr>
            <w:tcW w:w="1640" w:type="dxa"/>
            <w:vAlign w:val="bottom"/>
            <w:gridSpan w:val="3"/>
          </w:tcPr>
          <w:p>
            <w:pPr>
              <w:ind w:left="220"/>
              <w:spacing w:after="0"/>
              <w:rPr>
                <w:sz w:val="20"/>
                <w:szCs w:val="20"/>
                <w:color w:val="auto"/>
              </w:rPr>
            </w:pPr>
            <w:r>
              <w:rPr>
                <w:rFonts w:ascii="Arial" w:cs="Arial" w:eastAsia="Arial" w:hAnsi="Arial"/>
                <w:sz w:val="14"/>
                <w:szCs w:val="14"/>
                <w:color w:val="auto"/>
              </w:rPr>
              <w:t>(First)</w:t>
            </w:r>
          </w:p>
        </w:tc>
        <w:tc>
          <w:tcPr>
            <w:tcW w:w="1560" w:type="dxa"/>
            <w:vAlign w:val="bottom"/>
            <w:gridSpan w:val="4"/>
          </w:tcPr>
          <w:p>
            <w:pPr>
              <w:ind w:left="40"/>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gridSpan w:val="4"/>
          </w:tcPr>
          <w:p>
            <w:pPr>
              <w:spacing w:after="0"/>
              <w:rPr>
                <w:sz w:val="20"/>
                <w:szCs w:val="20"/>
                <w:color w:val="auto"/>
              </w:rPr>
            </w:pPr>
            <w:r>
              <w:rPr>
                <w:rFonts w:ascii="Arial" w:cs="Arial" w:eastAsia="Arial" w:hAnsi="Arial"/>
                <w:sz w:val="18"/>
                <w:szCs w:val="18"/>
                <w:color w:val="0000FF"/>
              </w:rPr>
              <w:t>30 ROCKEFELLER PLAZA</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0"/>
                <w:szCs w:val="20"/>
                <w:color w:val="auto"/>
              </w:rPr>
            </w:pPr>
            <w:r>
              <w:rPr>
                <w:rFonts w:ascii="Arial" w:cs="Arial" w:eastAsia="Arial" w:hAnsi="Arial"/>
                <w:sz w:val="18"/>
                <w:szCs w:val="18"/>
                <w:color w:val="0000FF"/>
              </w:rPr>
              <w:t>NEW YORK,</w:t>
            </w:r>
          </w:p>
        </w:tc>
        <w:tc>
          <w:tcPr>
            <w:tcW w:w="1640" w:type="dxa"/>
            <w:vAlign w:val="bottom"/>
            <w:gridSpan w:val="3"/>
          </w:tcPr>
          <w:p>
            <w:pPr>
              <w:ind w:left="220"/>
              <w:spacing w:after="0"/>
              <w:rPr>
                <w:sz w:val="20"/>
                <w:szCs w:val="20"/>
                <w:color w:val="auto"/>
              </w:rPr>
            </w:pPr>
            <w:r>
              <w:rPr>
                <w:rFonts w:ascii="Arial" w:cs="Arial" w:eastAsia="Arial" w:hAnsi="Arial"/>
                <w:sz w:val="18"/>
                <w:szCs w:val="18"/>
                <w:color w:val="0000FF"/>
              </w:rPr>
              <w:t>NY</w:t>
            </w:r>
          </w:p>
        </w:tc>
        <w:tc>
          <w:tcPr>
            <w:tcW w:w="600" w:type="dxa"/>
            <w:vAlign w:val="bottom"/>
          </w:tcPr>
          <w:p>
            <w:pPr>
              <w:ind w:left="40"/>
              <w:spacing w:after="0"/>
              <w:rPr>
                <w:sz w:val="20"/>
                <w:szCs w:val="20"/>
                <w:color w:val="auto"/>
              </w:rPr>
            </w:pPr>
            <w:r>
              <w:rPr>
                <w:rFonts w:ascii="Arial" w:cs="Arial" w:eastAsia="Arial" w:hAnsi="Arial"/>
                <w:sz w:val="18"/>
                <w:szCs w:val="18"/>
                <w:color w:val="0000FF"/>
              </w:rPr>
              <w:t>10112</w:t>
            </w: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gridSpan w:val="2"/>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4"/>
                <w:szCs w:val="14"/>
                <w:color w:val="auto"/>
              </w:rPr>
              <w:t>(City)</w:t>
            </w:r>
          </w:p>
        </w:tc>
        <w:tc>
          <w:tcPr>
            <w:tcW w:w="1640" w:type="dxa"/>
            <w:vAlign w:val="bottom"/>
            <w:gridSpan w:val="3"/>
          </w:tcPr>
          <w:p>
            <w:pPr>
              <w:ind w:left="220"/>
              <w:spacing w:after="0"/>
              <w:rPr>
                <w:sz w:val="20"/>
                <w:szCs w:val="20"/>
                <w:color w:val="auto"/>
              </w:rPr>
            </w:pPr>
            <w:r>
              <w:rPr>
                <w:rFonts w:ascii="Arial" w:cs="Arial" w:eastAsia="Arial" w:hAnsi="Arial"/>
                <w:sz w:val="14"/>
                <w:szCs w:val="14"/>
                <w:color w:val="auto"/>
              </w:rPr>
              <w:t>(State)</w:t>
            </w:r>
          </w:p>
        </w:tc>
        <w:tc>
          <w:tcPr>
            <w:tcW w:w="1560" w:type="dxa"/>
            <w:vAlign w:val="bottom"/>
            <w:gridSpan w:val="4"/>
          </w:tcPr>
          <w:p>
            <w:pPr>
              <w:ind w:left="40"/>
              <w:spacing w:after="0"/>
              <w:rPr>
                <w:sz w:val="20"/>
                <w:szCs w:val="20"/>
                <w:color w:val="auto"/>
              </w:rPr>
            </w:pPr>
            <w:r>
              <w:rPr>
                <w:rFonts w:ascii="Arial" w:cs="Arial" w:eastAsia="Arial" w:hAnsi="Arial"/>
                <w:sz w:val="14"/>
                <w:szCs w:val="14"/>
                <w:color w:val="auto"/>
              </w:rPr>
              <w:t>(Zip)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8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40" w:type="dxa"/>
            <w:vAlign w:val="bottom"/>
            <w:gridSpan w:val="8"/>
          </w:tcPr>
          <w:p>
            <w:pPr>
              <w:spacing w:after="0" w:line="224" w:lineRule="exact"/>
              <w:rPr>
                <w:rFonts w:ascii="Arial" w:cs="Arial" w:eastAsia="Arial" w:hAnsi="Arial"/>
                <w:sz w:val="22"/>
                <w:szCs w:val="22"/>
                <w:color w:val="0000EE"/>
              </w:rPr>
            </w:pPr>
            <w:hyperlink r:id="rId13">
              <w:r>
                <w:rPr>
                  <w:rFonts w:ascii="Arial" w:cs="Arial" w:eastAsia="Arial" w:hAnsi="Arial"/>
                  <w:sz w:val="22"/>
                  <w:szCs w:val="22"/>
                  <w:color w:val="0000EE"/>
                </w:rPr>
                <w:t>National Broadcasting CO Holding, Inc.</w:t>
              </w:r>
            </w:hyperlink>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4"/>
                <w:szCs w:val="14"/>
                <w:color w:val="auto"/>
              </w:rPr>
              <w:t>(Last)</w:t>
            </w:r>
          </w:p>
        </w:tc>
        <w:tc>
          <w:tcPr>
            <w:tcW w:w="1640" w:type="dxa"/>
            <w:vAlign w:val="bottom"/>
            <w:gridSpan w:val="3"/>
          </w:tcPr>
          <w:p>
            <w:pPr>
              <w:ind w:left="220"/>
              <w:spacing w:after="0"/>
              <w:rPr>
                <w:sz w:val="20"/>
                <w:szCs w:val="20"/>
                <w:color w:val="auto"/>
              </w:rPr>
            </w:pPr>
            <w:r>
              <w:rPr>
                <w:rFonts w:ascii="Arial" w:cs="Arial" w:eastAsia="Arial" w:hAnsi="Arial"/>
                <w:sz w:val="14"/>
                <w:szCs w:val="14"/>
                <w:color w:val="auto"/>
              </w:rPr>
              <w:t>(First)</w:t>
            </w:r>
          </w:p>
        </w:tc>
        <w:tc>
          <w:tcPr>
            <w:tcW w:w="1560" w:type="dxa"/>
            <w:vAlign w:val="bottom"/>
            <w:gridSpan w:val="4"/>
          </w:tcPr>
          <w:p>
            <w:pPr>
              <w:ind w:left="40"/>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gridSpan w:val="4"/>
          </w:tcPr>
          <w:p>
            <w:pPr>
              <w:spacing w:after="0"/>
              <w:rPr>
                <w:sz w:val="20"/>
                <w:szCs w:val="20"/>
                <w:color w:val="auto"/>
              </w:rPr>
            </w:pPr>
            <w:r>
              <w:rPr>
                <w:rFonts w:ascii="Arial" w:cs="Arial" w:eastAsia="Arial" w:hAnsi="Arial"/>
                <w:sz w:val="18"/>
                <w:szCs w:val="18"/>
                <w:color w:val="0000FF"/>
              </w:rPr>
              <w:t>30 ROCKEFELLER PLAZA</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0"/>
                <w:szCs w:val="20"/>
                <w:color w:val="auto"/>
              </w:rPr>
            </w:pPr>
            <w:r>
              <w:rPr>
                <w:rFonts w:ascii="Arial" w:cs="Arial" w:eastAsia="Arial" w:hAnsi="Arial"/>
                <w:sz w:val="18"/>
                <w:szCs w:val="18"/>
                <w:color w:val="0000FF"/>
              </w:rPr>
              <w:t>NEW YORK,</w:t>
            </w:r>
          </w:p>
        </w:tc>
        <w:tc>
          <w:tcPr>
            <w:tcW w:w="1640" w:type="dxa"/>
            <w:vAlign w:val="bottom"/>
            <w:gridSpan w:val="3"/>
          </w:tcPr>
          <w:p>
            <w:pPr>
              <w:ind w:left="220"/>
              <w:spacing w:after="0"/>
              <w:rPr>
                <w:sz w:val="20"/>
                <w:szCs w:val="20"/>
                <w:color w:val="auto"/>
              </w:rPr>
            </w:pPr>
            <w:r>
              <w:rPr>
                <w:rFonts w:ascii="Arial" w:cs="Arial" w:eastAsia="Arial" w:hAnsi="Arial"/>
                <w:sz w:val="18"/>
                <w:szCs w:val="18"/>
                <w:color w:val="0000FF"/>
              </w:rPr>
              <w:t>NY</w:t>
            </w:r>
          </w:p>
        </w:tc>
        <w:tc>
          <w:tcPr>
            <w:tcW w:w="600" w:type="dxa"/>
            <w:vAlign w:val="bottom"/>
          </w:tcPr>
          <w:p>
            <w:pPr>
              <w:ind w:left="40"/>
              <w:spacing w:after="0"/>
              <w:rPr>
                <w:sz w:val="20"/>
                <w:szCs w:val="20"/>
                <w:color w:val="auto"/>
              </w:rPr>
            </w:pPr>
            <w:r>
              <w:rPr>
                <w:rFonts w:ascii="Arial" w:cs="Arial" w:eastAsia="Arial" w:hAnsi="Arial"/>
                <w:sz w:val="18"/>
                <w:szCs w:val="18"/>
                <w:color w:val="0000FF"/>
              </w:rPr>
              <w:t>10112</w:t>
            </w: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gridSpan w:val="2"/>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4"/>
                <w:szCs w:val="14"/>
                <w:color w:val="auto"/>
              </w:rPr>
              <w:t>(City)</w:t>
            </w:r>
          </w:p>
        </w:tc>
        <w:tc>
          <w:tcPr>
            <w:tcW w:w="1640" w:type="dxa"/>
            <w:vAlign w:val="bottom"/>
            <w:gridSpan w:val="3"/>
          </w:tcPr>
          <w:p>
            <w:pPr>
              <w:ind w:left="220"/>
              <w:spacing w:after="0"/>
              <w:rPr>
                <w:sz w:val="20"/>
                <w:szCs w:val="20"/>
                <w:color w:val="auto"/>
              </w:rPr>
            </w:pPr>
            <w:r>
              <w:rPr>
                <w:rFonts w:ascii="Arial" w:cs="Arial" w:eastAsia="Arial" w:hAnsi="Arial"/>
                <w:sz w:val="14"/>
                <w:szCs w:val="14"/>
                <w:color w:val="auto"/>
              </w:rPr>
              <w:t>(State)</w:t>
            </w:r>
          </w:p>
        </w:tc>
        <w:tc>
          <w:tcPr>
            <w:tcW w:w="1560" w:type="dxa"/>
            <w:vAlign w:val="bottom"/>
            <w:gridSpan w:val="4"/>
          </w:tcPr>
          <w:p>
            <w:pPr>
              <w:ind w:left="40"/>
              <w:spacing w:after="0"/>
              <w:rPr>
                <w:sz w:val="20"/>
                <w:szCs w:val="20"/>
                <w:color w:val="auto"/>
              </w:rPr>
            </w:pPr>
            <w:r>
              <w:rPr>
                <w:rFonts w:ascii="Arial" w:cs="Arial" w:eastAsia="Arial" w:hAnsi="Arial"/>
                <w:sz w:val="14"/>
                <w:szCs w:val="14"/>
                <w:color w:val="auto"/>
              </w:rPr>
              <w:t>(Zip)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8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80" w:type="dxa"/>
            <w:vAlign w:val="bottom"/>
            <w:gridSpan w:val="4"/>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GENERAL ELECTRIC CO</w:t>
              </w:r>
            </w:hyperlink>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4"/>
                <w:szCs w:val="14"/>
                <w:color w:val="auto"/>
              </w:rPr>
              <w:t>(Last)</w:t>
            </w:r>
          </w:p>
        </w:tc>
        <w:tc>
          <w:tcPr>
            <w:tcW w:w="1640" w:type="dxa"/>
            <w:vAlign w:val="bottom"/>
            <w:gridSpan w:val="3"/>
          </w:tcPr>
          <w:p>
            <w:pPr>
              <w:ind w:left="220"/>
              <w:spacing w:after="0"/>
              <w:rPr>
                <w:sz w:val="20"/>
                <w:szCs w:val="20"/>
                <w:color w:val="auto"/>
              </w:rPr>
            </w:pPr>
            <w:r>
              <w:rPr>
                <w:rFonts w:ascii="Arial" w:cs="Arial" w:eastAsia="Arial" w:hAnsi="Arial"/>
                <w:sz w:val="14"/>
                <w:szCs w:val="14"/>
                <w:color w:val="auto"/>
              </w:rPr>
              <w:t>(First)</w:t>
            </w:r>
          </w:p>
        </w:tc>
        <w:tc>
          <w:tcPr>
            <w:tcW w:w="1560" w:type="dxa"/>
            <w:vAlign w:val="bottom"/>
            <w:gridSpan w:val="4"/>
          </w:tcPr>
          <w:p>
            <w:pPr>
              <w:ind w:left="40"/>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gridSpan w:val="4"/>
          </w:tcPr>
          <w:p>
            <w:pPr>
              <w:spacing w:after="0"/>
              <w:rPr>
                <w:sz w:val="20"/>
                <w:szCs w:val="20"/>
                <w:color w:val="auto"/>
              </w:rPr>
            </w:pPr>
            <w:r>
              <w:rPr>
                <w:rFonts w:ascii="Arial" w:cs="Arial" w:eastAsia="Arial" w:hAnsi="Arial"/>
                <w:sz w:val="18"/>
                <w:szCs w:val="18"/>
                <w:color w:val="0000FF"/>
              </w:rPr>
              <w:t>3135 EASTON TURNPIKE</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0"/>
                <w:szCs w:val="20"/>
                <w:color w:val="auto"/>
              </w:rPr>
            </w:pPr>
            <w:r>
              <w:rPr>
                <w:rFonts w:ascii="Arial" w:cs="Arial" w:eastAsia="Arial" w:hAnsi="Arial"/>
                <w:sz w:val="18"/>
                <w:szCs w:val="18"/>
                <w:color w:val="0000FF"/>
              </w:rPr>
              <w:t>FAIRFIELD,</w:t>
            </w:r>
          </w:p>
        </w:tc>
        <w:tc>
          <w:tcPr>
            <w:tcW w:w="1640" w:type="dxa"/>
            <w:vAlign w:val="bottom"/>
            <w:gridSpan w:val="3"/>
          </w:tcPr>
          <w:p>
            <w:pPr>
              <w:ind w:left="220"/>
              <w:spacing w:after="0"/>
              <w:rPr>
                <w:sz w:val="20"/>
                <w:szCs w:val="20"/>
                <w:color w:val="auto"/>
              </w:rPr>
            </w:pPr>
            <w:r>
              <w:rPr>
                <w:rFonts w:ascii="Arial" w:cs="Arial" w:eastAsia="Arial" w:hAnsi="Arial"/>
                <w:sz w:val="18"/>
                <w:szCs w:val="18"/>
                <w:color w:val="0000FF"/>
              </w:rPr>
              <w:t>CT</w:t>
            </w:r>
          </w:p>
        </w:tc>
        <w:tc>
          <w:tcPr>
            <w:tcW w:w="600" w:type="dxa"/>
            <w:vAlign w:val="bottom"/>
          </w:tcPr>
          <w:p>
            <w:pPr>
              <w:ind w:left="40"/>
              <w:spacing w:after="0"/>
              <w:rPr>
                <w:sz w:val="20"/>
                <w:szCs w:val="20"/>
                <w:color w:val="auto"/>
              </w:rPr>
            </w:pPr>
            <w:r>
              <w:rPr>
                <w:rFonts w:ascii="Arial" w:cs="Arial" w:eastAsia="Arial" w:hAnsi="Arial"/>
                <w:sz w:val="18"/>
                <w:szCs w:val="18"/>
                <w:color w:val="0000FF"/>
              </w:rPr>
              <w:t>06828</w:t>
            </w: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gridSpan w:val="2"/>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4"/>
                <w:szCs w:val="14"/>
                <w:color w:val="auto"/>
              </w:rPr>
              <w:t>(City)</w:t>
            </w:r>
          </w:p>
        </w:tc>
        <w:tc>
          <w:tcPr>
            <w:tcW w:w="1640" w:type="dxa"/>
            <w:vAlign w:val="bottom"/>
            <w:gridSpan w:val="3"/>
          </w:tcPr>
          <w:p>
            <w:pPr>
              <w:ind w:left="220"/>
              <w:spacing w:after="0"/>
              <w:rPr>
                <w:sz w:val="20"/>
                <w:szCs w:val="20"/>
                <w:color w:val="auto"/>
              </w:rPr>
            </w:pPr>
            <w:r>
              <w:rPr>
                <w:rFonts w:ascii="Arial" w:cs="Arial" w:eastAsia="Arial" w:hAnsi="Arial"/>
                <w:sz w:val="14"/>
                <w:szCs w:val="14"/>
                <w:color w:val="auto"/>
              </w:rPr>
              <w:t>(State)</w:t>
            </w:r>
          </w:p>
        </w:tc>
        <w:tc>
          <w:tcPr>
            <w:tcW w:w="1560" w:type="dxa"/>
            <w:vAlign w:val="bottom"/>
            <w:gridSpan w:val="4"/>
          </w:tcPr>
          <w:p>
            <w:pPr>
              <w:ind w:left="40"/>
              <w:spacing w:after="0"/>
              <w:rPr>
                <w:sz w:val="20"/>
                <w:szCs w:val="20"/>
                <w:color w:val="auto"/>
              </w:rPr>
            </w:pPr>
            <w:r>
              <w:rPr>
                <w:rFonts w:ascii="Arial" w:cs="Arial" w:eastAsia="Arial" w:hAnsi="Arial"/>
                <w:sz w:val="14"/>
                <w:szCs w:val="14"/>
                <w:color w:val="auto"/>
              </w:rPr>
              <w:t>(Zip)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By virtue of that certain Voting Agreement, dated as of March 3, 2006, among NBC Universal, Inc. ("NBCU") and Hearst Communications, Inc., (the "Voting Agreement"), NBCU may be deemed a</w:t>
      </w:r>
    </w:p>
    <w:p>
      <w:pPr>
        <w:sectPr>
          <w:pgSz w:w="11900" w:h="16890" w:orient="portrait"/>
          <w:cols w:equalWidth="0" w:num="1">
            <w:col w:w="11420"/>
          </w:cols>
          <w:pgMar w:left="240" w:top="226" w:right="239" w:bottom="0" w:gutter="0" w:footer="0" w:header="0"/>
          <w:type w:val="continuous"/>
        </w:sectPr>
      </w:pPr>
    </w:p>
    <w:bookmarkStart w:id="1" w:name="page2"/>
    <w:bookmarkEnd w:id="1"/>
    <w:p>
      <w:pPr>
        <w:jc w:val="both"/>
        <w:spacing w:after="0" w:line="233" w:lineRule="auto"/>
        <w:rPr>
          <w:sz w:val="20"/>
          <w:szCs w:val="20"/>
          <w:color w:val="auto"/>
        </w:rPr>
      </w:pPr>
      <w:r>
        <w:rPr>
          <w:rFonts w:ascii="Arial" w:cs="Arial" w:eastAsia="Arial" w:hAnsi="Arial"/>
          <w:sz w:val="14"/>
          <w:szCs w:val="14"/>
          <w:color w:val="008000"/>
        </w:rPr>
        <w:t>beneficial owner pursuant to Section 13(d) of the Securities Exchange Act of 1934, as amended (the "Exchange Act"), of 18,184,653 shares of common stock of the Issuer. The filing of this Form shall not be deemed an admission that NBCU, National Broadcasting Company Holding, Inc. ("NBC Holding"), or General Electric Company ("GE") is, for purposes of Section 16 of the Exchange Act or otherwise, the beneficial owner of any equity securities of the Issuer.</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008000"/>
        </w:rPr>
        <w:t>2. NBCU is a party to the Voting Agreement. NBCU is an 80% owned subsidiary of NBC Holding which in turn is a wholly-owned subsidiary of GE.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008000"/>
        </w:rPr>
        <w:t>See Exhibit 99.1 for Joint Filer Information</w:t>
      </w:r>
    </w:p>
    <w:p>
      <w:pPr>
        <w:ind w:left="6820"/>
        <w:spacing w:after="0" w:line="184" w:lineRule="auto"/>
        <w:rPr>
          <w:sz w:val="20"/>
          <w:szCs w:val="20"/>
          <w:color w:val="auto"/>
        </w:rPr>
      </w:pPr>
      <w:r>
        <w:rPr>
          <w:rFonts w:ascii="Arial" w:cs="Arial" w:eastAsia="Arial" w:hAnsi="Arial"/>
          <w:sz w:val="17"/>
          <w:szCs w:val="17"/>
          <w:color w:val="0000FF"/>
        </w:rPr>
        <w:t xml:space="preserve">/s/ Elizabeth Newell, Assistant  </w:t>
      </w:r>
      <w:r>
        <w:rPr>
          <w:rFonts w:ascii="Arial" w:cs="Arial" w:eastAsia="Arial" w:hAnsi="Arial"/>
          <w:sz w:val="34"/>
          <w:szCs w:val="34"/>
          <w:color w:val="0000FF"/>
          <w:vertAlign w:val="subscript"/>
        </w:rPr>
        <w:t>03/13/2006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-27940</wp:posOffset>
            </wp:positionV>
            <wp:extent cx="13684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136842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-22860</wp:posOffset>
            </wp:positionV>
            <wp:extent cx="421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421005"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3380" w:firstLine="9"/>
        <w:spacing w:after="0" w:line="350" w:lineRule="auto"/>
        <w:tabs>
          <w:tab w:leader="none" w:pos="14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180"/>
          </w:cols>
          <w:pgMar w:left="280" w:top="129"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900" w:type="dxa"/>
            <w:vAlign w:val="bottom"/>
          </w:tcPr>
          <w:p>
            <w:pPr>
              <w:ind w:left="1640"/>
              <w:spacing w:after="0"/>
              <w:rPr>
                <w:sz w:val="20"/>
                <w:szCs w:val="20"/>
                <w:color w:val="auto"/>
              </w:rPr>
            </w:pPr>
            <w:r>
              <w:rPr>
                <w:rFonts w:ascii="Courier New" w:cs="Courier New" w:eastAsia="Courier New" w:hAnsi="Courier New"/>
                <w:sz w:val="18"/>
                <w:szCs w:val="18"/>
                <w:color w:val="auto"/>
                <w:w w:val="95"/>
              </w:rPr>
              <w:t>Exhibit 99.1</w:t>
            </w:r>
          </w:p>
        </w:tc>
      </w:tr>
      <w:tr>
        <w:trPr>
          <w:trHeight w:val="405"/>
        </w:trPr>
        <w:tc>
          <w:tcPr>
            <w:tcW w:w="5540" w:type="dxa"/>
            <w:vAlign w:val="bottom"/>
            <w:gridSpan w:val="2"/>
          </w:tcPr>
          <w:p>
            <w:pPr>
              <w:ind w:left="3060"/>
              <w:spacing w:after="0"/>
              <w:rPr>
                <w:sz w:val="20"/>
                <w:szCs w:val="20"/>
                <w:color w:val="auto"/>
              </w:rPr>
            </w:pPr>
            <w:r>
              <w:rPr>
                <w:rFonts w:ascii="Courier New" w:cs="Courier New" w:eastAsia="Courier New" w:hAnsi="Courier New"/>
                <w:sz w:val="18"/>
                <w:szCs w:val="18"/>
                <w:color w:val="auto"/>
                <w:w w:val="99"/>
              </w:rPr>
              <w:t>Joint Filer Information</w:t>
            </w:r>
          </w:p>
        </w:tc>
        <w:tc>
          <w:tcPr>
            <w:tcW w:w="2900" w:type="dxa"/>
            <w:vAlign w:val="bottom"/>
          </w:tcPr>
          <w:p>
            <w:pPr>
              <w:spacing w:after="0"/>
              <w:rPr>
                <w:sz w:val="24"/>
                <w:szCs w:val="24"/>
                <w:color w:val="auto"/>
              </w:rPr>
            </w:pPr>
          </w:p>
        </w:tc>
      </w:tr>
      <w:tr>
        <w:trPr>
          <w:trHeight w:val="203"/>
        </w:trPr>
        <w:tc>
          <w:tcPr>
            <w:tcW w:w="5540" w:type="dxa"/>
            <w:vAlign w:val="bottom"/>
            <w:gridSpan w:val="2"/>
          </w:tcPr>
          <w:p>
            <w:pPr>
              <w:ind w:left="3060"/>
              <w:spacing w:after="0" w:line="203" w:lineRule="exact"/>
              <w:rPr>
                <w:sz w:val="20"/>
                <w:szCs w:val="20"/>
                <w:color w:val="auto"/>
              </w:rPr>
            </w:pPr>
            <w:r>
              <w:rPr>
                <w:rFonts w:ascii="Courier New" w:cs="Courier New" w:eastAsia="Courier New" w:hAnsi="Courier New"/>
                <w:sz w:val="18"/>
                <w:szCs w:val="18"/>
                <w:color w:val="auto"/>
                <w:w w:val="99"/>
              </w:rPr>
              <w:t>-----------------------</w:t>
            </w:r>
          </w:p>
        </w:tc>
        <w:tc>
          <w:tcPr>
            <w:tcW w:w="2900" w:type="dxa"/>
            <w:vAlign w:val="bottom"/>
          </w:tcPr>
          <w:p>
            <w:pPr>
              <w:spacing w:after="0"/>
              <w:rPr>
                <w:sz w:val="17"/>
                <w:szCs w:val="17"/>
                <w:color w:val="auto"/>
              </w:rPr>
            </w:pP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Name of Joint Filer:</w:t>
            </w:r>
          </w:p>
        </w:tc>
        <w:tc>
          <w:tcPr>
            <w:tcW w:w="1420" w:type="dxa"/>
            <w:vAlign w:val="bottom"/>
          </w:tcPr>
          <w:p>
            <w:pPr>
              <w:ind w:left="520"/>
              <w:spacing w:after="0"/>
              <w:rPr>
                <w:sz w:val="20"/>
                <w:szCs w:val="20"/>
                <w:color w:val="auto"/>
              </w:rPr>
            </w:pPr>
            <w:r>
              <w:rPr>
                <w:rFonts w:ascii="Courier New" w:cs="Courier New" w:eastAsia="Courier New" w:hAnsi="Courier New"/>
                <w:sz w:val="18"/>
                <w:szCs w:val="18"/>
                <w:color w:val="auto"/>
              </w:rPr>
              <w:t>National</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Broadcasting Company</w:t>
            </w:r>
          </w:p>
        </w:tc>
      </w:tr>
      <w:tr>
        <w:trPr>
          <w:trHeight w:val="203"/>
        </w:trPr>
        <w:tc>
          <w:tcPr>
            <w:tcW w:w="4120" w:type="dxa"/>
            <w:vAlign w:val="bottom"/>
          </w:tcPr>
          <w:p>
            <w:pPr>
              <w:spacing w:after="0"/>
              <w:rPr>
                <w:sz w:val="17"/>
                <w:szCs w:val="17"/>
                <w:color w:val="auto"/>
              </w:rPr>
            </w:pPr>
          </w:p>
        </w:tc>
        <w:tc>
          <w:tcPr>
            <w:tcW w:w="1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Holding,</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Address of Joint Filer:</w:t>
            </w:r>
          </w:p>
        </w:tc>
        <w:tc>
          <w:tcPr>
            <w:tcW w:w="432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30 Rockefeller Plaza</w:t>
            </w:r>
          </w:p>
        </w:tc>
      </w:tr>
      <w:tr>
        <w:trPr>
          <w:trHeight w:val="203"/>
        </w:trPr>
        <w:tc>
          <w:tcPr>
            <w:tcW w:w="4120" w:type="dxa"/>
            <w:vAlign w:val="bottom"/>
          </w:tcPr>
          <w:p>
            <w:pPr>
              <w:spacing w:after="0"/>
              <w:rPr>
                <w:sz w:val="17"/>
                <w:szCs w:val="17"/>
                <w:color w:val="auto"/>
              </w:rPr>
            </w:pPr>
          </w:p>
        </w:tc>
        <w:tc>
          <w:tcPr>
            <w:tcW w:w="432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New York, NY  10112</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Relationship of Joint Filer</w:t>
            </w:r>
          </w:p>
        </w:tc>
        <w:tc>
          <w:tcPr>
            <w:tcW w:w="142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to Issuer:</w:t>
            </w:r>
          </w:p>
        </w:tc>
        <w:tc>
          <w:tcPr>
            <w:tcW w:w="432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10% Owner (1)</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Designated Filer:</w:t>
            </w:r>
          </w:p>
        </w:tc>
        <w:tc>
          <w:tcPr>
            <w:tcW w:w="432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NBC Universal, Inc.</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Issuer &amp; Ticker Symbol:</w:t>
            </w:r>
          </w:p>
        </w:tc>
        <w:tc>
          <w:tcPr>
            <w:tcW w:w="1420" w:type="dxa"/>
            <w:vAlign w:val="bottom"/>
          </w:tcPr>
          <w:p>
            <w:pPr>
              <w:ind w:left="520"/>
              <w:spacing w:after="0"/>
              <w:rPr>
                <w:sz w:val="20"/>
                <w:szCs w:val="20"/>
                <w:color w:val="auto"/>
              </w:rPr>
            </w:pPr>
            <w:r>
              <w:rPr>
                <w:rFonts w:ascii="Courier New" w:cs="Courier New" w:eastAsia="Courier New" w:hAnsi="Courier New"/>
                <w:sz w:val="18"/>
                <w:szCs w:val="18"/>
                <w:color w:val="auto"/>
              </w:rPr>
              <w:t>iVillage</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Inc. (IVIL)</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Date of Event Requiring Statement:</w:t>
            </w:r>
          </w:p>
        </w:tc>
        <w:tc>
          <w:tcPr>
            <w:tcW w:w="1420" w:type="dxa"/>
            <w:vAlign w:val="bottom"/>
          </w:tcPr>
          <w:p>
            <w:pPr>
              <w:ind w:left="520"/>
              <w:spacing w:after="0"/>
              <w:rPr>
                <w:sz w:val="20"/>
                <w:szCs w:val="20"/>
                <w:color w:val="auto"/>
              </w:rPr>
            </w:pPr>
            <w:r>
              <w:rPr>
                <w:rFonts w:ascii="Courier New" w:cs="Courier New" w:eastAsia="Courier New" w:hAnsi="Courier New"/>
                <w:sz w:val="18"/>
                <w:szCs w:val="18"/>
                <w:color w:val="auto"/>
              </w:rPr>
              <w:t>March 3,</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2006</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National Broadcasting Company Holding,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Elizabeth Newell</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Elizabeth Newell</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Assistant Secretary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13, 2006</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10" w:lineRule="exact"/>
        <w:rPr>
          <w:sz w:val="20"/>
          <w:szCs w:val="20"/>
          <w:color w:val="auto"/>
        </w:rPr>
      </w:pPr>
    </w:p>
    <w:p>
      <w:pPr>
        <w:ind w:right="2319" w:firstLine="8"/>
        <w:spacing w:after="0" w:line="236"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NBC Universal, Inc. is an 80% owned subsidiary of National Broadcasting Company Holding, Inc. which, in turn, is a wholly-owned subsidiary General Electric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Filer Information</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36" w:right="1440" w:bottom="16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Joint Filer: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Electric Company</w:t>
      </w:r>
    </w:p>
    <w:p>
      <w:pPr>
        <w:spacing w:after="0" w:line="200" w:lineRule="exact"/>
        <w:rPr>
          <w:sz w:val="20"/>
          <w:szCs w:val="20"/>
          <w:color w:val="auto"/>
        </w:rPr>
      </w:pPr>
    </w:p>
    <w:p>
      <w:pPr>
        <w:sectPr>
          <w:pgSz w:w="11900" w:h="16838" w:orient="portrait"/>
          <w:cols w:equalWidth="0" w:num="2">
            <w:col w:w="3920" w:space="720"/>
            <w:col w:w="5579"/>
          </w:cols>
          <w:pgMar w:left="240" w:top="136" w:right="1440" w:bottom="16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Joint Filer: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3135 Easton Turnpike</w:t>
      </w:r>
    </w:p>
    <w:p>
      <w:pPr>
        <w:spacing w:after="0" w:line="16"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Fairfield, CT</w:t>
      </w:r>
      <w:r>
        <w:rPr>
          <w:sz w:val="20"/>
          <w:szCs w:val="20"/>
          <w:color w:val="auto"/>
        </w:rPr>
        <w:tab/>
      </w:r>
      <w:r>
        <w:rPr>
          <w:rFonts w:ascii="Courier New" w:cs="Courier New" w:eastAsia="Courier New" w:hAnsi="Courier New"/>
          <w:sz w:val="16"/>
          <w:szCs w:val="16"/>
          <w:color w:val="auto"/>
        </w:rPr>
        <w:t>06828</w:t>
      </w:r>
    </w:p>
    <w:p>
      <w:pPr>
        <w:spacing w:after="0" w:line="200" w:lineRule="exact"/>
        <w:rPr>
          <w:sz w:val="20"/>
          <w:szCs w:val="20"/>
          <w:color w:val="auto"/>
        </w:rPr>
      </w:pPr>
    </w:p>
    <w:p>
      <w:pPr>
        <w:sectPr>
          <w:pgSz w:w="11900" w:h="16838" w:orient="portrait"/>
          <w:cols w:equalWidth="0" w:num="2">
            <w:col w:w="3920" w:space="720"/>
            <w:col w:w="5579"/>
          </w:cols>
          <w:pgMar w:left="240" w:top="136" w:right="1440" w:bottom="160" w:gutter="0" w:footer="0" w:header="0"/>
          <w:type w:val="continuous"/>
        </w:sectPr>
      </w:pPr>
    </w:p>
    <w:p>
      <w:pPr>
        <w:spacing w:after="0" w:line="7" w:lineRule="exact"/>
        <w:rPr>
          <w:sz w:val="20"/>
          <w:szCs w:val="20"/>
          <w:color w:val="auto"/>
        </w:rPr>
      </w:pPr>
    </w:p>
    <w:p>
      <w:pPr>
        <w:ind w:right="1060"/>
        <w:spacing w:after="0" w:line="235" w:lineRule="auto"/>
        <w:rPr>
          <w:sz w:val="20"/>
          <w:szCs w:val="20"/>
          <w:color w:val="auto"/>
        </w:rPr>
      </w:pPr>
      <w:r>
        <w:rPr>
          <w:rFonts w:ascii="Courier New" w:cs="Courier New" w:eastAsia="Courier New" w:hAnsi="Courier New"/>
          <w:sz w:val="18"/>
          <w:szCs w:val="18"/>
          <w:color w:val="auto"/>
        </w:rPr>
        <w:t>Relationship of Joint Filer to Issuer: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 Owner (1)</w:t>
      </w:r>
    </w:p>
    <w:p>
      <w:pPr>
        <w:spacing w:after="0" w:line="215" w:lineRule="exact"/>
        <w:rPr>
          <w:sz w:val="20"/>
          <w:szCs w:val="20"/>
          <w:color w:val="auto"/>
        </w:rPr>
      </w:pPr>
    </w:p>
    <w:p>
      <w:pPr>
        <w:sectPr>
          <w:pgSz w:w="11900" w:h="16838" w:orient="portrait"/>
          <w:cols w:equalWidth="0" w:num="2">
            <w:col w:w="3920" w:space="720"/>
            <w:col w:w="5579"/>
          </w:cols>
          <w:pgMar w:left="240" w:top="136" w:right="1440" w:bottom="16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NBC Universal, Inc.</w:t>
      </w:r>
    </w:p>
    <w:p>
      <w:pPr>
        <w:spacing w:after="0" w:line="200" w:lineRule="exact"/>
        <w:rPr>
          <w:sz w:val="20"/>
          <w:szCs w:val="20"/>
          <w:color w:val="auto"/>
        </w:rPr>
      </w:pPr>
    </w:p>
    <w:p>
      <w:pPr>
        <w:sectPr>
          <w:pgSz w:w="11900" w:h="16838" w:orient="portrait"/>
          <w:cols w:equalWidth="0" w:num="2">
            <w:col w:w="3920" w:space="720"/>
            <w:col w:w="5579"/>
          </w:cols>
          <w:pgMar w:left="240" w:top="136" w:right="1440" w:bottom="16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Issuer &amp; Ticker Symbol:</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iVillage Inc. (IVIL)</w:t>
      </w:r>
    </w:p>
    <w:p>
      <w:pPr>
        <w:spacing w:after="0" w:line="200" w:lineRule="exact"/>
        <w:rPr>
          <w:sz w:val="20"/>
          <w:szCs w:val="20"/>
          <w:color w:val="auto"/>
        </w:rPr>
      </w:pPr>
    </w:p>
    <w:p>
      <w:pPr>
        <w:sectPr>
          <w:pgSz w:w="11900" w:h="16838" w:orient="portrait"/>
          <w:cols w:equalWidth="0" w:num="2">
            <w:col w:w="3920" w:space="720"/>
            <w:col w:w="5579"/>
          </w:cols>
          <w:pgMar w:left="240" w:top="136" w:right="1440" w:bottom="16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of Event Requiring Statement: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3, 2006</w:t>
      </w:r>
    </w:p>
    <w:p>
      <w:pPr>
        <w:spacing w:after="0" w:line="200" w:lineRule="exact"/>
        <w:rPr>
          <w:sz w:val="20"/>
          <w:szCs w:val="20"/>
          <w:color w:val="auto"/>
        </w:rPr>
      </w:pPr>
    </w:p>
    <w:p>
      <w:pPr>
        <w:sectPr>
          <w:pgSz w:w="11900" w:h="16838" w:orient="portrait"/>
          <w:cols w:equalWidth="0" w:num="2">
            <w:col w:w="3920" w:space="720"/>
            <w:col w:w="5579"/>
          </w:cols>
          <w:pgMar w:left="240" w:top="136" w:right="1440" w:bottom="16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Electric Company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Richard Cotton</w:t>
      </w:r>
    </w:p>
    <w:p>
      <w:pPr>
        <w:spacing w:after="0" w:line="4"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Richard Cotton</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13, 2006</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w:t>
      </w:r>
    </w:p>
    <w:p>
      <w:pPr>
        <w:sectPr>
          <w:pgSz w:w="11900" w:h="16838" w:orient="portrait"/>
          <w:cols w:equalWidth="0" w:num="1">
            <w:col w:w="10219"/>
          </w:cols>
          <w:pgMar w:left="240" w:top="136" w:right="1440" w:bottom="160" w:gutter="0" w:footer="0" w:header="0"/>
          <w:type w:val="continuous"/>
        </w:sectPr>
      </w:pPr>
    </w:p>
    <w:bookmarkStart w:id="3" w:name="page4"/>
    <w:bookmarkEnd w:id="3"/>
    <w:p>
      <w:pPr>
        <w:ind w:left="-8" w:right="2319" w:firstLine="8"/>
        <w:spacing w:after="0" w:line="236" w:lineRule="auto"/>
        <w:tabs>
          <w:tab w:leader="none" w:pos="41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NBC Universal, Inc. is an 80% owned subsidiary of National Broadcasting Company Holding, Inc. which, in turn, is a wholly-owned subsidiary General Electric Company.</w:t>
      </w:r>
    </w:p>
    <w:sectPr>
      <w:pgSz w:w="11900" w:h="16838" w:orient="portrait"/>
      <w:cols w:equalWidth="0" w:num="1">
        <w:col w:w="10211"/>
      </w:cols>
      <w:pgMar w:left="248"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1" Type="http://schemas.openxmlformats.org/officeDocument/2006/relationships/hyperlink" Target="http://www.sec.gov/cgi-bin/browse-edgar?action=getcompany&amp;CIK=0000902739" TargetMode="External"/><Relationship Id="rId12" Type="http://schemas.openxmlformats.org/officeDocument/2006/relationships/hyperlink" Target="http://www.sec.gov/cgi-bin/browse-edgar?action=getcompany&amp;CIK=0001074767" TargetMode="External"/><Relationship Id="rId13" Type="http://schemas.openxmlformats.org/officeDocument/2006/relationships/hyperlink" Target="http://www.sec.gov/cgi-bin/browse-edgar?action=getcompany&amp;CIK=0001295844" TargetMode="External"/><Relationship Id="rId14" Type="http://schemas.openxmlformats.org/officeDocument/2006/relationships/hyperlink" Target="http://www.sec.gov/cgi-bin/browse-edgar?action=getcompany&amp;CIK=00000405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2019-12-16T08:09:58Z</dcterms:created>
  <dcterms:modified xsi:type="dcterms:W3CDTF">2019-12-16T08:09:58Z</dcterms:modified>
</cp:coreProperties>
</file>