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283845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73660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59" w:lineRule="exact"/>
        <w:rPr>
          <w:sz w:val="24"/>
          <w:szCs w:val="24"/>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RULE 13d-2(b)</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Liberty Media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Issuer)</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Series A Liberty Capital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(Title of Class of Securities)</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53071M302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(CUSIP Number)</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Event which Requires Filing of this Statement)</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ind w:left="1160" w:hanging="571"/>
        <w:spacing w:after="0" w:line="221" w:lineRule="auto"/>
        <w:tabs>
          <w:tab w:leader="none" w:pos="1160" w:val="left"/>
        </w:tabs>
        <w:numPr>
          <w:ilvl w:val="1"/>
          <w:numId w:val="2"/>
        </w:numPr>
        <w:rPr>
          <w:rFonts w:ascii="Arial" w:cs="Arial" w:eastAsia="Arial" w:hAnsi="Arial"/>
          <w:sz w:val="43"/>
          <w:szCs w:val="43"/>
          <w:color w:val="auto"/>
          <w:vertAlign w:val="subscript"/>
        </w:rPr>
      </w:pPr>
      <w:r>
        <w:rPr>
          <w:rFonts w:ascii="Arial" w:cs="Arial" w:eastAsia="Arial" w:hAnsi="Arial"/>
          <w:sz w:val="18"/>
          <w:szCs w:val="18"/>
          <w:color w:val="auto"/>
        </w:rPr>
        <w:t>Rule 13d-1(d)</w:t>
      </w:r>
    </w:p>
    <w:p>
      <w:pPr>
        <w:spacing w:after="0" w:line="200" w:lineRule="exact"/>
        <w:rPr>
          <w:rFonts w:ascii="Arial" w:cs="Arial" w:eastAsia="Arial" w:hAnsi="Arial"/>
          <w:sz w:val="43"/>
          <w:szCs w:val="43"/>
          <w:color w:val="auto"/>
          <w:vertAlign w:val="subscript"/>
        </w:rPr>
      </w:pPr>
    </w:p>
    <w:p>
      <w:pPr>
        <w:spacing w:after="0" w:line="200" w:lineRule="exact"/>
        <w:rPr>
          <w:rFonts w:ascii="Arial" w:cs="Arial" w:eastAsia="Arial" w:hAnsi="Arial"/>
          <w:sz w:val="43"/>
          <w:szCs w:val="43"/>
          <w:color w:val="auto"/>
          <w:vertAlign w:val="subscript"/>
        </w:rPr>
      </w:pPr>
    </w:p>
    <w:p>
      <w:pPr>
        <w:spacing w:after="0" w:line="200" w:lineRule="exact"/>
        <w:rPr>
          <w:rFonts w:ascii="Arial" w:cs="Arial" w:eastAsia="Arial" w:hAnsi="Arial"/>
          <w:sz w:val="43"/>
          <w:szCs w:val="43"/>
          <w:color w:val="auto"/>
          <w:vertAlign w:val="subscript"/>
        </w:rPr>
      </w:pPr>
    </w:p>
    <w:p>
      <w:pPr>
        <w:spacing w:after="0" w:line="200" w:lineRule="exact"/>
        <w:rPr>
          <w:rFonts w:ascii="Arial" w:cs="Arial" w:eastAsia="Arial" w:hAnsi="Arial"/>
          <w:sz w:val="43"/>
          <w:szCs w:val="43"/>
          <w:color w:val="auto"/>
          <w:vertAlign w:val="subscript"/>
        </w:rPr>
      </w:pPr>
    </w:p>
    <w:p>
      <w:pPr>
        <w:spacing w:after="0" w:line="225" w:lineRule="exact"/>
        <w:rPr>
          <w:rFonts w:ascii="Arial" w:cs="Arial" w:eastAsia="Arial" w:hAnsi="Arial"/>
          <w:sz w:val="43"/>
          <w:szCs w:val="43"/>
          <w:color w:val="auto"/>
          <w:vertAlign w:val="subscript"/>
        </w:rPr>
      </w:pPr>
    </w:p>
    <w:p>
      <w:pPr>
        <w:ind w:right="60" w:firstLine="324"/>
        <w:spacing w:after="0" w:line="277" w:lineRule="auto"/>
        <w:rPr>
          <w:rFonts w:ascii="Arial" w:cs="Arial" w:eastAsia="Arial" w:hAnsi="Arial"/>
          <w:sz w:val="43"/>
          <w:szCs w:val="43"/>
          <w:color w:val="auto"/>
          <w:vertAlign w:val="subscript"/>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4" w:lineRule="exact"/>
        <w:rPr>
          <w:sz w:val="24"/>
          <w:szCs w:val="24"/>
          <w:color w:val="auto"/>
        </w:rPr>
      </w:pPr>
    </w:p>
    <w:p>
      <w:pPr>
        <w:ind w:right="180" w:firstLine="324"/>
        <w:spacing w:after="0" w:line="34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10</w:t>
      </w:r>
    </w:p>
    <w:p>
      <w:pPr>
        <w:sectPr>
          <w:pgSz w:w="11900" w:h="16838" w:orient="portrait"/>
          <w:cols w:equalWidth="0" w:num="1">
            <w:col w:w="11400"/>
          </w:cols>
          <w:pgMar w:left="240" w:top="855"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53071M302</w:t>
            </w:r>
          </w:p>
        </w:tc>
        <w:tc>
          <w:tcPr>
            <w:tcW w:w="2120" w:type="dxa"/>
            <w:vAlign w:val="bottom"/>
          </w:tcPr>
          <w:p>
            <w:pPr>
              <w:ind w:left="1800"/>
              <w:spacing w:after="0"/>
              <w:rPr>
                <w:sz w:val="20"/>
                <w:szCs w:val="20"/>
                <w:color w:val="auto"/>
              </w:rPr>
            </w:pPr>
            <w:r>
              <w:rPr>
                <w:rFonts w:ascii="Arial" w:cs="Arial" w:eastAsia="Arial" w:hAnsi="Arial"/>
                <w:sz w:val="18"/>
                <w:szCs w:val="18"/>
                <w:b w:val="1"/>
                <w:bCs w:val="1"/>
                <w:color w:val="auto"/>
                <w:w w:val="88"/>
              </w:rPr>
              <w:t>13G</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46620" cy="6740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334" w:lineRule="exact"/>
        <w:rPr>
          <w:sz w:val="20"/>
          <w:szCs w:val="20"/>
          <w:color w:val="auto"/>
        </w:rPr>
      </w:pPr>
    </w:p>
    <w:p>
      <w:pPr>
        <w:ind w:left="640" w:hanging="40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QVC, Inc.</w:t>
      </w:r>
    </w:p>
    <w:p>
      <w:pPr>
        <w:spacing w:after="0" w:line="185" w:lineRule="exact"/>
        <w:rPr>
          <w:sz w:val="20"/>
          <w:szCs w:val="20"/>
          <w:color w:val="auto"/>
        </w:rPr>
      </w:pPr>
    </w:p>
    <w:p>
      <w:pPr>
        <w:ind w:left="640" w:hanging="40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ind w:left="3060" w:hanging="396"/>
        <w:spacing w:after="0"/>
        <w:tabs>
          <w:tab w:leader="none" w:pos="3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5,000,000</w:t>
      </w:r>
    </w:p>
    <w:p>
      <w:pPr>
        <w:spacing w:after="0" w:line="171" w:lineRule="exact"/>
        <w:rPr>
          <w:sz w:val="20"/>
          <w:szCs w:val="20"/>
          <w:color w:val="auto"/>
        </w:rPr>
      </w:pPr>
    </w:p>
    <w:p>
      <w:pPr>
        <w:ind w:left="640" w:hanging="407"/>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5,000,000</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ind w:left="640" w:right="8260" w:hanging="452"/>
        <w:spacing w:after="0" w:line="559"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53071M302</w:t>
            </w:r>
          </w:p>
        </w:tc>
        <w:tc>
          <w:tcPr>
            <w:tcW w:w="2120" w:type="dxa"/>
            <w:vAlign w:val="bottom"/>
          </w:tcPr>
          <w:p>
            <w:pPr>
              <w:ind w:left="1800"/>
              <w:spacing w:after="0"/>
              <w:rPr>
                <w:sz w:val="20"/>
                <w:szCs w:val="20"/>
                <w:color w:val="auto"/>
              </w:rPr>
            </w:pPr>
            <w:r>
              <w:rPr>
                <w:rFonts w:ascii="Arial" w:cs="Arial" w:eastAsia="Arial" w:hAnsi="Arial"/>
                <w:sz w:val="18"/>
                <w:szCs w:val="18"/>
                <w:b w:val="1"/>
                <w:bCs w:val="1"/>
                <w:color w:val="auto"/>
                <w:w w:val="88"/>
              </w:rPr>
              <w:t>13G</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46620" cy="6740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334" w:lineRule="exact"/>
        <w:rPr>
          <w:sz w:val="20"/>
          <w:szCs w:val="20"/>
          <w:color w:val="auto"/>
        </w:rPr>
      </w:pPr>
    </w:p>
    <w:p>
      <w:pPr>
        <w:ind w:left="640" w:hanging="407"/>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Programming Holdings, Inc.</w:t>
      </w:r>
    </w:p>
    <w:p>
      <w:pPr>
        <w:spacing w:after="0" w:line="185" w:lineRule="exact"/>
        <w:rPr>
          <w:sz w:val="20"/>
          <w:szCs w:val="20"/>
          <w:color w:val="auto"/>
        </w:rPr>
      </w:pPr>
    </w:p>
    <w:p>
      <w:pPr>
        <w:ind w:left="640" w:hanging="40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ind w:left="3060" w:hanging="396"/>
        <w:spacing w:after="0"/>
        <w:tabs>
          <w:tab w:leader="none" w:pos="3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5,000,000</w:t>
      </w:r>
    </w:p>
    <w:p>
      <w:pPr>
        <w:spacing w:after="0" w:line="171" w:lineRule="exact"/>
        <w:rPr>
          <w:sz w:val="20"/>
          <w:szCs w:val="20"/>
          <w:color w:val="auto"/>
        </w:rPr>
      </w:pPr>
    </w:p>
    <w:p>
      <w:pPr>
        <w:ind w:left="640" w:hanging="40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5,000,000</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ind w:left="640" w:right="8260" w:hanging="452"/>
        <w:spacing w:after="0" w:line="559"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9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53071M302</w:t>
            </w:r>
          </w:p>
        </w:tc>
        <w:tc>
          <w:tcPr>
            <w:tcW w:w="2120" w:type="dxa"/>
            <w:vAlign w:val="bottom"/>
          </w:tcPr>
          <w:p>
            <w:pPr>
              <w:ind w:left="1800"/>
              <w:spacing w:after="0"/>
              <w:rPr>
                <w:sz w:val="20"/>
                <w:szCs w:val="20"/>
                <w:color w:val="auto"/>
              </w:rPr>
            </w:pPr>
            <w:r>
              <w:rPr>
                <w:rFonts w:ascii="Arial" w:cs="Arial" w:eastAsia="Arial" w:hAnsi="Arial"/>
                <w:sz w:val="18"/>
                <w:szCs w:val="18"/>
                <w:b w:val="1"/>
                <w:bCs w:val="1"/>
                <w:color w:val="auto"/>
                <w:w w:val="88"/>
              </w:rPr>
              <w:t>13G</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46620" cy="6740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334" w:lineRule="exact"/>
        <w:rPr>
          <w:sz w:val="20"/>
          <w:szCs w:val="20"/>
          <w:color w:val="auto"/>
        </w:rPr>
      </w:pPr>
    </w:p>
    <w:p>
      <w:pPr>
        <w:ind w:left="640" w:hanging="40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Holdings Corporation</w:t>
      </w:r>
    </w:p>
    <w:p>
      <w:pPr>
        <w:spacing w:after="0" w:line="185" w:lineRule="exact"/>
        <w:rPr>
          <w:sz w:val="20"/>
          <w:szCs w:val="20"/>
          <w:color w:val="auto"/>
        </w:rPr>
      </w:pPr>
    </w:p>
    <w:p>
      <w:pPr>
        <w:ind w:left="640" w:hanging="40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Pennsylvania</w:t>
      </w:r>
    </w:p>
    <w:p>
      <w:pPr>
        <w:spacing w:after="0" w:line="1" w:lineRule="exact"/>
        <w:rPr>
          <w:sz w:val="20"/>
          <w:szCs w:val="20"/>
          <w:color w:val="auto"/>
        </w:rPr>
      </w:pPr>
    </w:p>
    <w:p>
      <w:pPr>
        <w:ind w:left="3060" w:hanging="396"/>
        <w:spacing w:after="0"/>
        <w:tabs>
          <w:tab w:leader="none" w:pos="3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5,000,000</w:t>
      </w:r>
    </w:p>
    <w:p>
      <w:pPr>
        <w:spacing w:after="0" w:line="171" w:lineRule="exact"/>
        <w:rPr>
          <w:sz w:val="20"/>
          <w:szCs w:val="20"/>
          <w:color w:val="auto"/>
        </w:rPr>
      </w:pPr>
    </w:p>
    <w:p>
      <w:pPr>
        <w:ind w:left="640" w:hanging="40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5,000,000</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ind w:left="640" w:right="8260" w:hanging="452"/>
        <w:spacing w:after="0" w:line="559"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9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53071M302</w:t>
            </w:r>
          </w:p>
        </w:tc>
        <w:tc>
          <w:tcPr>
            <w:tcW w:w="2120" w:type="dxa"/>
            <w:vAlign w:val="bottom"/>
          </w:tcPr>
          <w:p>
            <w:pPr>
              <w:ind w:left="1800"/>
              <w:spacing w:after="0"/>
              <w:rPr>
                <w:sz w:val="20"/>
                <w:szCs w:val="20"/>
                <w:color w:val="auto"/>
              </w:rPr>
            </w:pPr>
            <w:r>
              <w:rPr>
                <w:rFonts w:ascii="Arial" w:cs="Arial" w:eastAsia="Arial" w:hAnsi="Arial"/>
                <w:sz w:val="18"/>
                <w:szCs w:val="18"/>
                <w:b w:val="1"/>
                <w:bCs w:val="1"/>
                <w:color w:val="auto"/>
                <w:w w:val="88"/>
              </w:rPr>
              <w:t>13G</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46620" cy="6740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334" w:lineRule="exact"/>
        <w:rPr>
          <w:sz w:val="20"/>
          <w:szCs w:val="20"/>
          <w:color w:val="auto"/>
        </w:rPr>
      </w:pPr>
    </w:p>
    <w:p>
      <w:pPr>
        <w:ind w:left="640" w:hanging="407"/>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Corporation</w:t>
      </w:r>
    </w:p>
    <w:p>
      <w:pPr>
        <w:spacing w:after="0" w:line="185" w:lineRule="exact"/>
        <w:rPr>
          <w:sz w:val="20"/>
          <w:szCs w:val="20"/>
          <w:color w:val="auto"/>
        </w:rPr>
      </w:pPr>
    </w:p>
    <w:p>
      <w:pPr>
        <w:ind w:left="640" w:hanging="40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CITIZENSHIP OR PLACE OF ORGANIZATION Pennsylvania</w:t>
      </w:r>
    </w:p>
    <w:p>
      <w:pPr>
        <w:spacing w:after="0" w:line="1" w:lineRule="exact"/>
        <w:rPr>
          <w:sz w:val="20"/>
          <w:szCs w:val="20"/>
          <w:color w:val="auto"/>
        </w:rPr>
      </w:pPr>
    </w:p>
    <w:p>
      <w:pPr>
        <w:ind w:left="3060" w:hanging="396"/>
        <w:spacing w:after="0"/>
        <w:tabs>
          <w:tab w:leader="none" w:pos="3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5,000,000</w:t>
      </w:r>
    </w:p>
    <w:p>
      <w:pPr>
        <w:spacing w:after="0" w:line="171" w:lineRule="exact"/>
        <w:rPr>
          <w:sz w:val="20"/>
          <w:szCs w:val="20"/>
          <w:color w:val="auto"/>
        </w:rPr>
      </w:pPr>
    </w:p>
    <w:p>
      <w:pPr>
        <w:ind w:left="640" w:hanging="407"/>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5,000,000</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ind w:left="640" w:right="8260" w:hanging="452"/>
        <w:spacing w:after="0" w:line="559"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93" w:right="239" w:bottom="1440" w:gutter="0" w:footer="0" w:header="0"/>
        </w:sectPr>
      </w:pPr>
    </w:p>
    <w:bookmarkStart w:id="5" w:name="page6"/>
    <w:bookmarkEnd w:id="5"/>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Liberty Media Corporation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12300 Liberty Boulevard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Englewood, Colorado 80112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Names of Persons Filing:</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QVC, Inc.</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Programming Holdings, Inc.</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8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address of the principal business office of each of Comcast QVC, Inc. and Comcast Programming Holdings, Inc. is 1201 N. Market Street, Suite 1000, Wilmington, Delaware 19801.</w:t>
      </w:r>
    </w:p>
    <w:p>
      <w:pPr>
        <w:spacing w:after="0" w:line="2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address of the principal business office of each of Comcast Holdings Corporation and Comcast Corporation is One Comcast Center, Philadelphia, Pennsylvania 19103.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QVC, Inc. – Delaware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Programming Holdings, Inc. – Delaware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 – Pennsylvania</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 – Pennsylvania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Series A Liberty Capital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53071M302</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83"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Exchange Act;</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Exchange Act;</w:t>
      </w:r>
    </w:p>
    <w:p>
      <w:pPr>
        <w:spacing w:after="0" w:line="279" w:lineRule="exact"/>
        <w:rPr>
          <w:rFonts w:ascii="Arial" w:cs="Arial" w:eastAsia="Arial" w:hAnsi="Arial"/>
          <w:sz w:val="18"/>
          <w:szCs w:val="18"/>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Exchange Act;</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Rule 13d-1(b)(1)(ii)(E);</w:t>
      </w: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661" w:right="519" w:bottom="1140" w:gutter="0" w:footer="0" w:header="0"/>
        </w:sectPr>
      </w:pPr>
    </w:p>
    <w:bookmarkStart w:id="6" w:name="page7"/>
    <w:bookmarkEnd w:id="6"/>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Rule 13d-1(b)(1)(ii)(F);</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Rule 13d-1(b)(1)(ii)(G);</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church plan that is excluded from the definition of an investment company under Section 3(c)(14) of the Investment Company Act;</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Rule 13d-1(b)(1)(ii)(J).</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83" w:lineRule="exact"/>
        <w:rPr>
          <w:sz w:val="20"/>
          <w:szCs w:val="20"/>
          <w:color w:val="auto"/>
        </w:rPr>
      </w:pPr>
    </w:p>
    <w:p>
      <w:pPr>
        <w:ind w:left="980" w:hanging="648"/>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 beneficially owned: 5,000,000</w:t>
      </w:r>
    </w:p>
    <w:p>
      <w:pPr>
        <w:spacing w:after="0" w:line="279" w:lineRule="exact"/>
        <w:rPr>
          <w:rFonts w:ascii="Arial" w:cs="Arial" w:eastAsia="Arial" w:hAnsi="Arial"/>
          <w:sz w:val="18"/>
          <w:szCs w:val="18"/>
          <w:color w:val="auto"/>
        </w:rPr>
      </w:pPr>
    </w:p>
    <w:p>
      <w:pPr>
        <w:ind w:left="980" w:hanging="648"/>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Percent of class: 5.5% </w:t>
      </w:r>
      <w:r>
        <w:rPr>
          <w:rFonts w:ascii="Arial" w:cs="Arial" w:eastAsia="Arial" w:hAnsi="Arial"/>
          <w:sz w:val="25"/>
          <w:szCs w:val="25"/>
          <w:color w:val="auto"/>
          <w:vertAlign w:val="superscript"/>
        </w:rPr>
        <w:t>(1)</w:t>
      </w:r>
    </w:p>
    <w:p>
      <w:pPr>
        <w:spacing w:after="0" w:line="185" w:lineRule="exact"/>
        <w:rPr>
          <w:rFonts w:ascii="Arial" w:cs="Arial" w:eastAsia="Arial" w:hAnsi="Arial"/>
          <w:sz w:val="18"/>
          <w:szCs w:val="18"/>
          <w:color w:val="auto"/>
        </w:rPr>
      </w:pPr>
    </w:p>
    <w:p>
      <w:pPr>
        <w:ind w:left="340" w:right="5800" w:hanging="8"/>
        <w:spacing w:after="0" w:line="538" w:lineRule="auto"/>
        <w:tabs>
          <w:tab w:leader="none" w:pos="9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Number of shares as to which such person has: (i)Sole power to vote or to direct the vote: -0-(ii)Shared power to vote or to direct the vote: 5,000,000 (iii)Sole power to dispose or to direct the disposition of: -0-(iv)Shared power to dispose or to direct the disposition of: 5,000,000</w:t>
      </w:r>
    </w:p>
    <w:p>
      <w:pPr>
        <w:spacing w:after="0" w:line="3" w:lineRule="exact"/>
        <w:rPr>
          <w:sz w:val="20"/>
          <w:szCs w:val="20"/>
          <w:color w:val="auto"/>
        </w:rPr>
      </w:pPr>
    </w:p>
    <w:p>
      <w:pPr>
        <w:ind w:left="340" w:right="560" w:hanging="8"/>
        <w:spacing w:after="0" w:line="277" w:lineRule="auto"/>
        <w:tabs>
          <w:tab w:leader="none" w:pos="5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91,618,446 shares of Series A Liberty Capital Common Stock outstanding as of October 31, 2008, as reported on Liberty Media Corporation’s Form 10-Q for the quarterly period ended September 30, 2008.</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8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Subsidiaries Which Acquired the Security Being Reported on by the Parent Holding Company.</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QVC, Inc. owns 5,000,000 shares of Series A Liberty Capital Common Stock.</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QVC, Inc. is a direct, wholly owned subsidiary of Comcast Programming Holdings, Inc.</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Programming Holdings, Inc. is a direct, wholly owned subsidiary of Comcast Holdings Corporation.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 is a direct, wholly owned subsidiary of Comcast Corporation.</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665" w:right="559" w:bottom="1440" w:gutter="0" w:footer="0" w:header="0"/>
        </w:sectPr>
      </w:pPr>
    </w:p>
    <w:bookmarkStart w:id="7" w:name="page8"/>
    <w:bookmarkEnd w:id="7"/>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8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 w:name="page9"/>
    <w:bookmarkEnd w:id="8"/>
    <w:p>
      <w:pPr>
        <w:jc w:val="center"/>
        <w:ind w:right="280"/>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2009</w:t>
      </w:r>
    </w:p>
    <w:p>
      <w:pPr>
        <w:spacing w:after="0" w:line="27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COMCAST QVC, INC.</w:t>
      </w:r>
    </w:p>
    <w:p>
      <w:pPr>
        <w:spacing w:after="0" w:line="200" w:lineRule="exact"/>
        <w:rPr>
          <w:sz w:val="20"/>
          <w:szCs w:val="20"/>
          <w:color w:val="auto"/>
        </w:rPr>
      </w:pPr>
    </w:p>
    <w:p>
      <w:pPr>
        <w:spacing w:after="0" w:line="241"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19894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5840"/>
        <w:spacing w:after="0"/>
        <w:tabs>
          <w:tab w:leader="none" w:pos="640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33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COMCAST PROGRAMMING HOLDINGS,</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27"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19894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5840"/>
        <w:spacing w:after="0"/>
        <w:tabs>
          <w:tab w:leader="none" w:pos="640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33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COMCAST HOLDINGS CORPORATION</w:t>
      </w:r>
    </w:p>
    <w:p>
      <w:pPr>
        <w:spacing w:after="0" w:line="200" w:lineRule="exact"/>
        <w:rPr>
          <w:sz w:val="20"/>
          <w:szCs w:val="20"/>
          <w:color w:val="auto"/>
        </w:rPr>
      </w:pPr>
    </w:p>
    <w:p>
      <w:pPr>
        <w:spacing w:after="0" w:line="241"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19894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5840"/>
        <w:spacing w:after="0"/>
        <w:tabs>
          <w:tab w:leader="none" w:pos="6400" w:val="left"/>
        </w:tabs>
        <w:rPr>
          <w:sz w:val="20"/>
          <w:szCs w:val="20"/>
          <w:color w:val="auto"/>
        </w:rPr>
      </w:pPr>
      <w:r>
        <w:rPr>
          <w:rFonts w:ascii="Arial" w:cs="Arial" w:eastAsia="Arial" w:hAnsi="Arial"/>
          <w:sz w:val="18"/>
          <w:szCs w:val="18"/>
          <w:color w:val="auto"/>
        </w:rPr>
        <w:t>Title:</w:t>
        <w:tab/>
        <w:t>Senior Vice President and General</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Counsel</w:t>
      </w:r>
    </w:p>
    <w:p>
      <w:pPr>
        <w:spacing w:after="0" w:line="200" w:lineRule="exact"/>
        <w:rPr>
          <w:sz w:val="20"/>
          <w:szCs w:val="20"/>
          <w:color w:val="auto"/>
        </w:rPr>
      </w:pPr>
    </w:p>
    <w:p>
      <w:pPr>
        <w:spacing w:after="0" w:line="33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19894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5840"/>
        <w:spacing w:after="0"/>
        <w:tabs>
          <w:tab w:leader="none" w:pos="6400" w:val="left"/>
        </w:tabs>
        <w:rPr>
          <w:sz w:val="20"/>
          <w:szCs w:val="20"/>
          <w:color w:val="auto"/>
        </w:rPr>
      </w:pPr>
      <w:r>
        <w:rPr>
          <w:rFonts w:ascii="Arial" w:cs="Arial" w:eastAsia="Arial" w:hAnsi="Arial"/>
          <w:sz w:val="18"/>
          <w:szCs w:val="18"/>
          <w:color w:val="auto"/>
        </w:rPr>
        <w:t>Title:</w:t>
        <w:tab/>
        <w:t>Senior Vice President and General</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391" w:right="279" w:bottom="1440" w:gutter="0" w:footer="0" w:header="0"/>
        </w:sectPr>
      </w:pPr>
    </w:p>
    <w:bookmarkStart w:id="9" w:name="page10"/>
    <w:bookmarkEnd w:id="9"/>
    <w:p>
      <w:pPr>
        <w:jc w:val="center"/>
        <w:ind w:right="-139"/>
        <w:spacing w:after="0"/>
        <w:rPr>
          <w:sz w:val="20"/>
          <w:szCs w:val="20"/>
          <w:color w:val="auto"/>
        </w:rPr>
      </w:pPr>
      <w:r>
        <w:rPr>
          <w:rFonts w:ascii="Arial" w:cs="Arial" w:eastAsia="Arial" w:hAnsi="Arial"/>
          <w:sz w:val="18"/>
          <w:szCs w:val="18"/>
          <w:b w:val="1"/>
          <w:bCs w:val="1"/>
          <w:color w:val="auto"/>
        </w:rPr>
        <w:t>JOINT FILING STATEMENT</w:t>
      </w:r>
    </w:p>
    <w:p>
      <w:pPr>
        <w:spacing w:after="0" w:line="2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2009</w:t>
      </w:r>
    </w:p>
    <w:p>
      <w:pPr>
        <w:spacing w:after="0" w:line="200" w:lineRule="exact"/>
        <w:rPr>
          <w:sz w:val="20"/>
          <w:szCs w:val="20"/>
          <w:color w:val="auto"/>
        </w:rPr>
      </w:pPr>
    </w:p>
    <w:p>
      <w:pPr>
        <w:spacing w:after="0" w:line="34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QVC,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19894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3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PROGRAMMING HOLDINGS,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19894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3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HOLDINGS CORPORATION</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19894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Senior Vice President and General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Counsel</w:t>
      </w:r>
    </w:p>
    <w:p>
      <w:pPr>
        <w:spacing w:after="0" w:line="200" w:lineRule="exact"/>
        <w:rPr>
          <w:sz w:val="20"/>
          <w:szCs w:val="20"/>
          <w:color w:val="auto"/>
        </w:rPr>
      </w:pPr>
    </w:p>
    <w:p>
      <w:pPr>
        <w:spacing w:after="0" w:line="3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19894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Senior Vice President and General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Counsel</w:t>
      </w:r>
    </w:p>
    <w:p>
      <w:pPr>
        <w:spacing w:after="0" w:line="200" w:lineRule="exact"/>
        <w:rPr>
          <w:sz w:val="20"/>
          <w:szCs w:val="20"/>
          <w:color w:val="auto"/>
        </w:rPr>
      </w:pP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80"/>
      </w:cols>
      <w:pgMar w:left="240" w:top="93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o"/>
      <w:numFmt w:val="bullet"/>
      <w:start w:val="1"/>
    </w:lvl>
  </w:abstractNum>
  <w:abstractNum w:abstractNumId="1">
    <w:nsid w:val="431BD7B7"/>
    <w:multiLevelType w:val="hybridMultilevel"/>
    <w:lvl w:ilvl="0">
      <w:lvlJc w:val="left"/>
      <w:lvlText w:val="*"/>
      <w:numFmt w:val="bullet"/>
      <w:start w:val="1"/>
    </w:lvl>
    <w:lvl w:ilvl="1">
      <w:lvlJc w:val="left"/>
      <w:lvlText w:val="x"/>
      <w:numFmt w:val="bullet"/>
      <w:start w:val="1"/>
    </w:lvl>
  </w:abstractNum>
  <w:abstractNum w:abstractNumId="2">
    <w:nsid w:val="3F2DBA31"/>
    <w:multiLevelType w:val="hybridMultilevel"/>
    <w:lvl w:ilvl="0">
      <w:lvlJc w:val="left"/>
      <w:lvlText w:val="1"/>
      <w:numFmt w:val="bullet"/>
      <w:start w:val="1"/>
    </w:lvl>
  </w:abstractNum>
  <w:abstractNum w:abstractNumId="3">
    <w:nsid w:val="7C83E458"/>
    <w:multiLevelType w:val="hybridMultilevel"/>
    <w:lvl w:ilvl="0">
      <w:lvlJc w:val="left"/>
      <w:lvlText w:val="2"/>
      <w:numFmt w:val="bullet"/>
      <w:start w:val="1"/>
    </w:lvl>
  </w:abstractNum>
  <w:abstractNum w:abstractNumId="4">
    <w:nsid w:val="257130A3"/>
    <w:multiLevelType w:val="hybridMultilevel"/>
    <w:lvl w:ilvl="0">
      <w:lvlJc w:val="left"/>
      <w:lvlText w:val="3"/>
      <w:numFmt w:val="bullet"/>
      <w:start w:val="1"/>
    </w:lvl>
  </w:abstractNum>
  <w:abstractNum w:abstractNumId="5">
    <w:nsid w:val="62BBD95A"/>
    <w:multiLevelType w:val="hybridMultilevel"/>
    <w:lvl w:ilvl="0">
      <w:lvlJc w:val="left"/>
      <w:lvlText w:val="4"/>
      <w:numFmt w:val="bullet"/>
      <w:start w:val="1"/>
    </w:lvl>
  </w:abstractNum>
  <w:abstractNum w:abstractNumId="6">
    <w:nsid w:val="436C6125"/>
    <w:multiLevelType w:val="hybridMultilevel"/>
    <w:lvl w:ilvl="0">
      <w:lvlJc w:val="left"/>
      <w:lvlText w:val="5"/>
      <w:numFmt w:val="bullet"/>
      <w:start w:val="1"/>
    </w:lvl>
  </w:abstractNum>
  <w:abstractNum w:abstractNumId="7">
    <w:nsid w:val="628C895D"/>
    <w:multiLevelType w:val="hybridMultilevel"/>
    <w:lvl w:ilvl="0">
      <w:lvlJc w:val="left"/>
      <w:lvlText w:val="9"/>
      <w:numFmt w:val="bullet"/>
      <w:start w:val="1"/>
    </w:lvl>
  </w:abstractNum>
  <w:abstractNum w:abstractNumId="8">
    <w:nsid w:val="333AB105"/>
    <w:multiLevelType w:val="hybridMultilevel"/>
    <w:lvl w:ilvl="0">
      <w:lvlJc w:val="left"/>
      <w:lvlText w:val="%1"/>
      <w:numFmt w:val="decimal"/>
      <w:start w:val="11"/>
    </w:lvl>
  </w:abstractNum>
  <w:abstractNum w:abstractNumId="9">
    <w:nsid w:val="721DA317"/>
    <w:multiLevelType w:val="hybridMultilevel"/>
    <w:lvl w:ilvl="0">
      <w:lvlJc w:val="left"/>
      <w:lvlText w:val="1"/>
      <w:numFmt w:val="bullet"/>
      <w:start w:val="1"/>
    </w:lvl>
  </w:abstractNum>
  <w:abstractNum w:abstractNumId="10">
    <w:nsid w:val="2443A858"/>
    <w:multiLevelType w:val="hybridMultilevel"/>
    <w:lvl w:ilvl="0">
      <w:lvlJc w:val="left"/>
      <w:lvlText w:val="2"/>
      <w:numFmt w:val="bullet"/>
      <w:start w:val="1"/>
    </w:lvl>
  </w:abstractNum>
  <w:abstractNum w:abstractNumId="11">
    <w:nsid w:val="2D1D5AE9"/>
    <w:multiLevelType w:val="hybridMultilevel"/>
    <w:lvl w:ilvl="0">
      <w:lvlJc w:val="left"/>
      <w:lvlText w:val="3"/>
      <w:numFmt w:val="bullet"/>
      <w:start w:val="1"/>
    </w:lvl>
  </w:abstractNum>
  <w:abstractNum w:abstractNumId="12">
    <w:nsid w:val="6763845E"/>
    <w:multiLevelType w:val="hybridMultilevel"/>
    <w:lvl w:ilvl="0">
      <w:lvlJc w:val="left"/>
      <w:lvlText w:val="4"/>
      <w:numFmt w:val="bullet"/>
      <w:start w:val="1"/>
    </w:lvl>
  </w:abstractNum>
  <w:abstractNum w:abstractNumId="13">
    <w:nsid w:val="75A2A8D4"/>
    <w:multiLevelType w:val="hybridMultilevel"/>
    <w:lvl w:ilvl="0">
      <w:lvlJc w:val="left"/>
      <w:lvlText w:val="5"/>
      <w:numFmt w:val="bullet"/>
      <w:start w:val="1"/>
    </w:lvl>
  </w:abstractNum>
  <w:abstractNum w:abstractNumId="14">
    <w:nsid w:val="8EDBDAB"/>
    <w:multiLevelType w:val="hybridMultilevel"/>
    <w:lvl w:ilvl="0">
      <w:lvlJc w:val="left"/>
      <w:lvlText w:val="9"/>
      <w:numFmt w:val="bullet"/>
      <w:start w:val="1"/>
    </w:lvl>
  </w:abstractNum>
  <w:abstractNum w:abstractNumId="15">
    <w:nsid w:val="79838CB2"/>
    <w:multiLevelType w:val="hybridMultilevel"/>
    <w:lvl w:ilvl="0">
      <w:lvlJc w:val="left"/>
      <w:lvlText w:val="%1"/>
      <w:numFmt w:val="decimal"/>
      <w:start w:val="11"/>
    </w:lvl>
  </w:abstractNum>
  <w:abstractNum w:abstractNumId="16">
    <w:nsid w:val="4353D0CD"/>
    <w:multiLevelType w:val="hybridMultilevel"/>
    <w:lvl w:ilvl="0">
      <w:lvlJc w:val="left"/>
      <w:lvlText w:val="1"/>
      <w:numFmt w:val="bullet"/>
      <w:start w:val="1"/>
    </w:lvl>
  </w:abstractNum>
  <w:abstractNum w:abstractNumId="17">
    <w:nsid w:val="B03E0C6"/>
    <w:multiLevelType w:val="hybridMultilevel"/>
    <w:lvl w:ilvl="0">
      <w:lvlJc w:val="left"/>
      <w:lvlText w:val="2"/>
      <w:numFmt w:val="bullet"/>
      <w:start w:val="1"/>
    </w:lvl>
  </w:abstractNum>
  <w:abstractNum w:abstractNumId="18">
    <w:nsid w:val="189A769B"/>
    <w:multiLevelType w:val="hybridMultilevel"/>
    <w:lvl w:ilvl="0">
      <w:lvlJc w:val="left"/>
      <w:lvlText w:val="3"/>
      <w:numFmt w:val="bullet"/>
      <w:start w:val="1"/>
    </w:lvl>
  </w:abstractNum>
  <w:abstractNum w:abstractNumId="19">
    <w:nsid w:val="54E49EB4"/>
    <w:multiLevelType w:val="hybridMultilevel"/>
    <w:lvl w:ilvl="0">
      <w:lvlJc w:val="left"/>
      <w:lvlText w:val="4"/>
      <w:numFmt w:val="bullet"/>
      <w:start w:val="1"/>
    </w:lvl>
  </w:abstractNum>
  <w:abstractNum w:abstractNumId="20">
    <w:nsid w:val="71F32454"/>
    <w:multiLevelType w:val="hybridMultilevel"/>
    <w:lvl w:ilvl="0">
      <w:lvlJc w:val="left"/>
      <w:lvlText w:val="5"/>
      <w:numFmt w:val="bullet"/>
      <w:start w:val="1"/>
    </w:lvl>
  </w:abstractNum>
  <w:abstractNum w:abstractNumId="21">
    <w:nsid w:val="2CA88611"/>
    <w:multiLevelType w:val="hybridMultilevel"/>
    <w:lvl w:ilvl="0">
      <w:lvlJc w:val="left"/>
      <w:lvlText w:val="9"/>
      <w:numFmt w:val="bullet"/>
      <w:start w:val="1"/>
    </w:lvl>
  </w:abstractNum>
  <w:abstractNum w:abstractNumId="22">
    <w:nsid w:val="836C40E"/>
    <w:multiLevelType w:val="hybridMultilevel"/>
    <w:lvl w:ilvl="0">
      <w:lvlJc w:val="left"/>
      <w:lvlText w:val="%1"/>
      <w:numFmt w:val="decimal"/>
      <w:start w:val="11"/>
    </w:lvl>
  </w:abstractNum>
  <w:abstractNum w:abstractNumId="23">
    <w:nsid w:val="2901D82"/>
    <w:multiLevelType w:val="hybridMultilevel"/>
    <w:lvl w:ilvl="0">
      <w:lvlJc w:val="left"/>
      <w:lvlText w:val="1"/>
      <w:numFmt w:val="bullet"/>
      <w:start w:val="1"/>
    </w:lvl>
  </w:abstractNum>
  <w:abstractNum w:abstractNumId="24">
    <w:nsid w:val="3A95F874"/>
    <w:multiLevelType w:val="hybridMultilevel"/>
    <w:lvl w:ilvl="0">
      <w:lvlJc w:val="left"/>
      <w:lvlText w:val="2"/>
      <w:numFmt w:val="bullet"/>
      <w:start w:val="1"/>
    </w:lvl>
  </w:abstractNum>
  <w:abstractNum w:abstractNumId="25">
    <w:nsid w:val="8138641"/>
    <w:multiLevelType w:val="hybridMultilevel"/>
    <w:lvl w:ilvl="0">
      <w:lvlJc w:val="left"/>
      <w:lvlText w:val="3"/>
      <w:numFmt w:val="bullet"/>
      <w:start w:val="1"/>
    </w:lvl>
  </w:abstractNum>
  <w:abstractNum w:abstractNumId="26">
    <w:nsid w:val="1E7FF521"/>
    <w:multiLevelType w:val="hybridMultilevel"/>
    <w:lvl w:ilvl="0">
      <w:lvlJc w:val="left"/>
      <w:lvlText w:val="4"/>
      <w:numFmt w:val="bullet"/>
      <w:start w:val="1"/>
    </w:lvl>
  </w:abstractNum>
  <w:abstractNum w:abstractNumId="27">
    <w:nsid w:val="7C3DBD3D"/>
    <w:multiLevelType w:val="hybridMultilevel"/>
    <w:lvl w:ilvl="0">
      <w:lvlJc w:val="left"/>
      <w:lvlText w:val="5"/>
      <w:numFmt w:val="bullet"/>
      <w:start w:val="1"/>
    </w:lvl>
  </w:abstractNum>
  <w:abstractNum w:abstractNumId="28">
    <w:nsid w:val="737B8DDC"/>
    <w:multiLevelType w:val="hybridMultilevel"/>
    <w:lvl w:ilvl="0">
      <w:lvlJc w:val="left"/>
      <w:lvlText w:val="9"/>
      <w:numFmt w:val="bullet"/>
      <w:start w:val="1"/>
    </w:lvl>
  </w:abstractNum>
  <w:abstractNum w:abstractNumId="29">
    <w:nsid w:val="6CEAF087"/>
    <w:multiLevelType w:val="hybridMultilevel"/>
    <w:lvl w:ilvl="0">
      <w:lvlJc w:val="left"/>
      <w:lvlText w:val="%1"/>
      <w:numFmt w:val="decimal"/>
      <w:start w:val="1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6"/>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2019-12-16T11:44:43Z</dcterms:created>
  <dcterms:modified xsi:type="dcterms:W3CDTF">2019-12-16T11:44:43Z</dcterms:modified>
</cp:coreProperties>
</file>