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Miller Adam Louis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02/19/2020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20" w:type="dxa"/>
            <w:vAlign w:val="bottom"/>
          </w:tcPr>
          <w:p>
            <w:pPr>
              <w:ind w:left="920"/>
              <w:spacing w:after="0"/>
              <w:rPr>
                <w:sz w:val="20"/>
                <w:szCs w:val="20"/>
                <w:color w:val="auto"/>
              </w:rPr>
            </w:pPr>
            <w:r>
              <w:rPr>
                <w:rFonts w:ascii="Arial" w:cs="Arial" w:eastAsia="Arial" w:hAnsi="Arial"/>
                <w:sz w:val="18"/>
                <w:szCs w:val="18"/>
                <w:color w:val="0000FF"/>
              </w:rPr>
              <w:t>Sr. EVP</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0" w:type="dxa"/>
            <w:vAlign w:val="bottom"/>
          </w:tcPr>
          <w:p>
            <w:pPr>
              <w:jc w:val="right"/>
              <w:ind w:right="802"/>
              <w:spacing w:after="0"/>
              <w:rPr>
                <w:sz w:val="20"/>
                <w:szCs w:val="20"/>
                <w:color w:val="auto"/>
              </w:rPr>
            </w:pPr>
            <w:r>
              <w:rPr>
                <w:rFonts w:ascii="Arial" w:cs="Arial" w:eastAsia="Arial" w:hAnsi="Arial"/>
                <w:sz w:val="18"/>
                <w:szCs w:val="18"/>
                <w:color w:val="0000FF"/>
              </w:rPr>
              <w:t>15,580</w:t>
            </w:r>
          </w:p>
        </w:tc>
        <w:tc>
          <w:tcPr>
            <w:tcW w:w="780" w:type="dxa"/>
            <w:vAlign w:val="bottom"/>
          </w:tcPr>
          <w:p>
            <w:pPr>
              <w:ind w:left="5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0" w:type="dxa"/>
            <w:vAlign w:val="bottom"/>
          </w:tcPr>
          <w:p>
            <w:pPr>
              <w:jc w:val="right"/>
              <w:ind w:right="962"/>
              <w:spacing w:after="0"/>
              <w:rPr>
                <w:sz w:val="20"/>
                <w:szCs w:val="20"/>
                <w:color w:val="auto"/>
              </w:rPr>
            </w:pPr>
            <w:r>
              <w:rPr>
                <w:rFonts w:ascii="Arial" w:cs="Arial" w:eastAsia="Arial" w:hAnsi="Arial"/>
                <w:sz w:val="18"/>
                <w:szCs w:val="18"/>
                <w:color w:val="0000FF"/>
              </w:rPr>
              <w:t>25</w:t>
            </w:r>
          </w:p>
        </w:tc>
        <w:tc>
          <w:tcPr>
            <w:tcW w:w="780" w:type="dxa"/>
            <w:vAlign w:val="bottom"/>
          </w:tcPr>
          <w:p>
            <w:pPr>
              <w:ind w:left="560"/>
              <w:spacing w:after="0"/>
              <w:rPr>
                <w:sz w:val="20"/>
                <w:szCs w:val="20"/>
                <w:color w:val="auto"/>
              </w:rPr>
            </w:pPr>
            <w:r>
              <w:rPr>
                <w:rFonts w:ascii="Arial" w:cs="Arial" w:eastAsia="Arial" w:hAnsi="Arial"/>
                <w:sz w:val="18"/>
                <w:szCs w:val="18"/>
                <w:color w:val="0000FF"/>
              </w:rPr>
              <w:t>I</w:t>
            </w:r>
          </w:p>
        </w:tc>
        <w:tc>
          <w:tcPr>
            <w:tcW w:w="1760" w:type="dxa"/>
            <w:vAlign w:val="bottom"/>
            <w:gridSpan w:val="2"/>
          </w:tcPr>
          <w:p>
            <w:pPr>
              <w:ind w:left="500"/>
              <w:spacing w:after="0"/>
              <w:rPr>
                <w:sz w:val="20"/>
                <w:szCs w:val="20"/>
                <w:color w:val="auto"/>
              </w:rPr>
            </w:pPr>
            <w:r>
              <w:rPr>
                <w:rFonts w:ascii="Arial" w:cs="Arial" w:eastAsia="Arial" w:hAnsi="Arial"/>
                <w:sz w:val="18"/>
                <w:szCs w:val="18"/>
                <w:color w:val="0000FF"/>
              </w:rPr>
              <w:t>By Trust</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154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5"/>
              </w:rPr>
              <w:t>213,124</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vest in installments of 15%, 15%, 15%, 15% and 40% on the 1st, 2nd, 3rd, 4th and 5th anniversaries of the date of the grant. The original dates of the grant are March 2, 2015, March 1, 2016, March 1, 2017, March 1, 2018, February 15, 2019 and March 1, 2019.</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Class A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Elizabeth Wideman,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02/25/2020</w:t>
            </w:r>
          </w:p>
        </w:tc>
        <w:tc>
          <w:tcPr>
            <w:tcW w:w="0" w:type="dxa"/>
            <w:vAlign w:val="bottom"/>
          </w:tcPr>
          <w:p>
            <w:pPr>
              <w:spacing w:after="0"/>
              <w:rPr>
                <w:sz w:val="1"/>
                <w:szCs w:val="1"/>
                <w:color w:val="auto"/>
              </w:rPr>
            </w:pPr>
          </w:p>
        </w:tc>
      </w:tr>
      <w:tr>
        <w:trPr>
          <w:trHeight w:val="88"/>
        </w:trPr>
        <w:tc>
          <w:tcPr>
            <w:tcW w:w="16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4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4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Thomas J. Reid and Elizabeth Wideman, as the undersigned’s true and lawful attorneys-in-fact to:</w:t>
      </w:r>
    </w:p>
    <w:p>
      <w:pPr>
        <w:spacing w:after="0" w:line="170" w:lineRule="exact"/>
        <w:rPr>
          <w:sz w:val="20"/>
          <w:szCs w:val="20"/>
          <w:color w:val="auto"/>
        </w:rPr>
      </w:pPr>
    </w:p>
    <w:p>
      <w:pPr>
        <w:jc w:val="both"/>
        <w:ind w:firstLine="656"/>
        <w:spacing w:after="0" w:line="264" w:lineRule="auto"/>
        <w:tabs>
          <w:tab w:leader="none" w:pos="1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20" w:firstLine="656"/>
        <w:spacing w:after="0" w:line="342" w:lineRule="auto"/>
        <w:tabs>
          <w:tab w:leader="none" w:pos="1203"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1202"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Adam L. Miller</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u w:val="single" w:color="auto"/>
          <w:color w:val="auto"/>
        </w:rPr>
        <w:t>Adam L. Miller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3493"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2020-02-26T15:58:09Z</dcterms:created>
  <dcterms:modified xsi:type="dcterms:W3CDTF">2020-02-26T15:58:09Z</dcterms:modified>
</cp:coreProperties>
</file>