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0" w:right="2259" w:hanging="4896"/>
        <w:spacing w:after="0" w:line="243" w:lineRule="auto"/>
        <w:rPr>
          <w:sz w:val="20"/>
          <w:szCs w:val="20"/>
          <w:color w:val="auto"/>
        </w:rPr>
      </w:pPr>
      <w:r>
        <w:rPr>
          <w:rFonts w:ascii="Courier New" w:cs="Courier New" w:eastAsia="Courier New" w:hAnsi="Courier New"/>
          <w:sz w:val="17"/>
          <w:szCs w:val="17"/>
          <w:color w:val="auto"/>
        </w:rPr>
        <w:t>As filed with the Securities and Exchange Commission on December 23, 2002 Registration No. 333-101861</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ind w:left="236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AMENDMENT NO. 1</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TO</w:t>
      </w:r>
    </w:p>
    <w:p>
      <w:pPr>
        <w:spacing w:after="0" w:line="4"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FORM S-3</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REGISTRATION STATEMENT UNDER</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THE SECURITIES ACT OF 1933</w:t>
      </w:r>
    </w:p>
    <w:p>
      <w:pPr>
        <w:spacing w:after="0" w:line="396" w:lineRule="exact"/>
        <w:rPr>
          <w:sz w:val="24"/>
          <w:szCs w:val="24"/>
          <w:color w:val="auto"/>
        </w:rPr>
      </w:pPr>
    </w:p>
    <w:p>
      <w:pPr>
        <w:ind w:left="23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(formerly AT&amp;T Comcast Corporation)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639" w:right="1440" w:bottom="0" w:gutter="0" w:footer="0" w:header="0"/>
        </w:sectPr>
      </w:pPr>
    </w:p>
    <w:p>
      <w:pPr>
        <w:spacing w:after="0" w:line="200" w:lineRule="exact"/>
        <w:rPr>
          <w:sz w:val="24"/>
          <w:szCs w:val="24"/>
          <w:color w:val="auto"/>
        </w:rPr>
      </w:pPr>
    </w:p>
    <w:p>
      <w:pPr>
        <w:spacing w:after="0" w:line="392"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Pennsylvania</w:t>
      </w:r>
    </w:p>
    <w:p>
      <w:pPr>
        <w:spacing w:after="0" w:line="4"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other jurisdiction of</w:t>
      </w:r>
    </w:p>
    <w:p>
      <w:pPr>
        <w:spacing w:after="0" w:line="1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See Table of Additional Registrants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27-0000798</w:t>
      </w:r>
    </w:p>
    <w:p>
      <w:pPr>
        <w:spacing w:after="0" w:line="4"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3">
            <w:col w:w="3160" w:space="320"/>
            <w:col w:w="3560" w:space="520"/>
            <w:col w:w="2659"/>
          </w:cols>
          <w:pgMar w:left="240" w:top="639" w:right="1440" w:bottom="0" w:gutter="0" w:footer="0" w:header="0"/>
          <w:type w:val="continuous"/>
        </w:sectPr>
      </w:pPr>
    </w:p>
    <w:p>
      <w:pPr>
        <w:jc w:val="center"/>
        <w:ind w:right="2059"/>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(215) 665-1700</w:t>
      </w:r>
    </w:p>
    <w:p>
      <w:pPr>
        <w:spacing w:after="0" w:line="5" w:lineRule="exact"/>
        <w:rPr>
          <w:sz w:val="24"/>
          <w:szCs w:val="24"/>
          <w:color w:val="auto"/>
        </w:rPr>
      </w:pPr>
    </w:p>
    <w:p>
      <w:pPr>
        <w:ind w:left="1840" w:right="2159" w:hanging="1319"/>
        <w:spacing w:after="0" w:line="243" w:lineRule="auto"/>
        <w:tabs>
          <w:tab w:leader="none" w:pos="1820" w:val="left"/>
        </w:tabs>
        <w:rPr>
          <w:sz w:val="20"/>
          <w:szCs w:val="20"/>
          <w:color w:val="auto"/>
        </w:rPr>
      </w:pPr>
      <w:r>
        <w:rPr>
          <w:rFonts w:ascii="Courier New" w:cs="Courier New" w:eastAsia="Courier New" w:hAnsi="Courier New"/>
          <w:sz w:val="17"/>
          <w:szCs w:val="17"/>
          <w:color w:val="auto"/>
        </w:rPr>
        <w:t>(Address,</w:t>
      </w:r>
      <w:r>
        <w:rPr>
          <w:sz w:val="20"/>
          <w:szCs w:val="20"/>
          <w:color w:val="auto"/>
        </w:rPr>
        <w:tab/>
      </w:r>
      <w:r>
        <w:rPr>
          <w:rFonts w:ascii="Courier New" w:cs="Courier New" w:eastAsia="Courier New" w:hAnsi="Courier New"/>
          <w:sz w:val="17"/>
          <w:szCs w:val="17"/>
          <w:color w:val="auto"/>
        </w:rPr>
        <w:t>including zip code, and telephone number including area code, of Registrant's principal executive offices)</w:t>
      </w:r>
    </w:p>
    <w:p>
      <w:pPr>
        <w:spacing w:after="0" w:line="198"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Arthur R. Block, Esq.</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Senior Vice President</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(215) 665-1700</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(Name, address, including zip code, and telephone number, including area code,</w:t>
      </w:r>
    </w:p>
    <w:p>
      <w:pPr>
        <w:spacing w:after="0" w:line="4"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of agent for service)</w:t>
      </w:r>
    </w:p>
    <w:p>
      <w:pPr>
        <w:spacing w:after="0" w:line="200"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Copies to:</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Bruce K. Dallas</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Davis Polk &amp; Wardwell</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1600 El Camino Real</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Menlo Park, California 94025</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(650) 752-2000</w:t>
      </w:r>
    </w:p>
    <w:p>
      <w:pPr>
        <w:spacing w:after="0" w:line="397" w:lineRule="exact"/>
        <w:rPr>
          <w:sz w:val="24"/>
          <w:szCs w:val="24"/>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Approximate date of commencement of proposed sale to the public: As soon as practicable after this Registration Statement becomes effective.</w:t>
      </w:r>
    </w:p>
    <w:p>
      <w:pPr>
        <w:spacing w:after="0" w:line="2" w:lineRule="exact"/>
        <w:rPr>
          <w:sz w:val="24"/>
          <w:szCs w:val="24"/>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 ].</w:t>
      </w:r>
    </w:p>
    <w:p>
      <w:pPr>
        <w:spacing w:after="0" w:line="4" w:lineRule="exact"/>
        <w:rPr>
          <w:sz w:val="24"/>
          <w:szCs w:val="24"/>
          <w:color w:val="auto"/>
        </w:rPr>
      </w:pPr>
    </w:p>
    <w:p>
      <w:pPr>
        <w:jc w:val="both"/>
        <w:ind w:right="2259" w:firstLine="510"/>
        <w:spacing w:after="0" w:line="243"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check the following box: |X|</w:t>
      </w:r>
    </w:p>
    <w:p>
      <w:pPr>
        <w:spacing w:after="0" w:line="4" w:lineRule="exact"/>
        <w:rPr>
          <w:sz w:val="24"/>
          <w:szCs w:val="24"/>
          <w:color w:val="auto"/>
        </w:rPr>
      </w:pPr>
    </w:p>
    <w:p>
      <w:pPr>
        <w:jc w:val="both"/>
        <w:ind w:right="2459" w:firstLine="510"/>
        <w:spacing w:after="0" w:line="244"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w:t>
      </w:r>
    </w:p>
    <w:p>
      <w:pPr>
        <w:spacing w:after="0" w:line="394" w:lineRule="exact"/>
        <w:rPr>
          <w:sz w:val="24"/>
          <w:szCs w:val="24"/>
          <w:color w:val="auto"/>
        </w:rPr>
      </w:pPr>
    </w:p>
    <w:p>
      <w:pPr>
        <w:jc w:val="both"/>
        <w:ind w:right="2359" w:firstLine="510"/>
        <w:spacing w:after="0" w:line="244"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w:t>
      </w:r>
    </w:p>
    <w:p>
      <w:pPr>
        <w:spacing w:after="0" w:line="198" w:lineRule="exact"/>
        <w:rPr>
          <w:sz w:val="24"/>
          <w:szCs w:val="24"/>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 ].</w:t>
      </w:r>
    </w:p>
    <w:p>
      <w:pPr>
        <w:spacing w:after="0" w:line="198"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The Registrant hereby amends this Registration Statement on such date or dates as may be necessary to delay its effective date until the Registrant shall file a further amendment which specifically states that this Registration</w:t>
      </w:r>
    </w:p>
    <w:p>
      <w:pPr>
        <w:sectPr>
          <w:pgSz w:w="11900" w:h="16838" w:orient="portrait"/>
          <w:cols w:equalWidth="0" w:num="1">
            <w:col w:w="10219"/>
          </w:cols>
          <w:pgMar w:left="240" w:top="63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Statement shall thereafter become effective in accordance with Section 8(a)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Act of 1933 or until the Registration Statement shall become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effective on such date as the Commission, acting pursuant to said Section 8(a),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determine.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ADDITIONAL REGISTRANTS</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COMCAST CABLE COMMUNICATIONS, INC.</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Pr>
          <w:p>
            <w:pPr>
              <w:jc w:val="center"/>
              <w:ind w:right="1495"/>
              <w:spacing w:after="0"/>
              <w:rPr>
                <w:sz w:val="20"/>
                <w:szCs w:val="20"/>
                <w:color w:val="auto"/>
              </w:rPr>
            </w:pPr>
            <w:r>
              <w:rPr>
                <w:rFonts w:ascii="Courier New" w:cs="Courier New" w:eastAsia="Courier New" w:hAnsi="Courier New"/>
                <w:sz w:val="17"/>
                <w:szCs w:val="17"/>
                <w:color w:val="auto"/>
              </w:rPr>
              <w:t>Delaware</w:t>
            </w:r>
          </w:p>
        </w:tc>
        <w:tc>
          <w:tcPr>
            <w:tcW w:w="3420" w:type="dxa"/>
            <w:vAlign w:val="bottom"/>
          </w:tcPr>
          <w:p>
            <w:pPr>
              <w:jc w:val="center"/>
              <w:ind w:left="1315"/>
              <w:spacing w:after="0"/>
              <w:rPr>
                <w:sz w:val="20"/>
                <w:szCs w:val="20"/>
                <w:color w:val="auto"/>
              </w:rPr>
            </w:pPr>
            <w:r>
              <w:rPr>
                <w:rFonts w:ascii="Courier New" w:cs="Courier New" w:eastAsia="Courier New" w:hAnsi="Courier New"/>
                <w:sz w:val="17"/>
                <w:szCs w:val="17"/>
                <w:color w:val="auto"/>
                <w:w w:val="99"/>
              </w:rPr>
              <w:t>23-2175755</w:t>
            </w:r>
          </w:p>
        </w:tc>
      </w:tr>
      <w:tr>
        <w:trPr>
          <w:trHeight w:val="196"/>
        </w:trPr>
        <w:tc>
          <w:tcPr>
            <w:tcW w:w="4640" w:type="dxa"/>
            <w:vAlign w:val="bottom"/>
          </w:tcPr>
          <w:p>
            <w:pPr>
              <w:jc w:val="center"/>
              <w:ind w:right="1495"/>
              <w:spacing w:after="0"/>
              <w:rPr>
                <w:sz w:val="20"/>
                <w:szCs w:val="20"/>
                <w:color w:val="auto"/>
              </w:rPr>
            </w:pPr>
            <w:r>
              <w:rPr>
                <w:rFonts w:ascii="Courier New" w:cs="Courier New" w:eastAsia="Courier New" w:hAnsi="Courier New"/>
                <w:sz w:val="17"/>
                <w:szCs w:val="17"/>
                <w:color w:val="auto"/>
              </w:rPr>
              <w:t>--------</w:t>
            </w:r>
          </w:p>
        </w:tc>
        <w:tc>
          <w:tcPr>
            <w:tcW w:w="3420" w:type="dxa"/>
            <w:vAlign w:val="bottom"/>
          </w:tcPr>
          <w:p>
            <w:pPr>
              <w:jc w:val="center"/>
              <w:ind w:left="1315"/>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4640" w:type="dxa"/>
            <w:vAlign w:val="bottom"/>
          </w:tcPr>
          <w:p>
            <w:pPr>
              <w:spacing w:after="0"/>
              <w:rPr>
                <w:sz w:val="20"/>
                <w:szCs w:val="20"/>
                <w:color w:val="auto"/>
              </w:rPr>
            </w:pPr>
            <w:r>
              <w:rPr>
                <w:rFonts w:ascii="Courier New" w:cs="Courier New" w:eastAsia="Courier New" w:hAnsi="Courier New"/>
                <w:sz w:val="17"/>
                <w:szCs w:val="17"/>
                <w:color w:val="auto"/>
              </w:rPr>
              <w:t>(State of other jurisdiction of</w:t>
            </w:r>
          </w:p>
        </w:tc>
        <w:tc>
          <w:tcPr>
            <w:tcW w:w="3420" w:type="dxa"/>
            <w:vAlign w:val="bottom"/>
          </w:tcPr>
          <w:p>
            <w:pPr>
              <w:jc w:val="center"/>
              <w:ind w:left="1295"/>
              <w:spacing w:after="0"/>
              <w:rPr>
                <w:sz w:val="20"/>
                <w:szCs w:val="20"/>
                <w:color w:val="auto"/>
              </w:rPr>
            </w:pPr>
            <w:r>
              <w:rPr>
                <w:rFonts w:ascii="Courier New" w:cs="Courier New" w:eastAsia="Courier New" w:hAnsi="Courier New"/>
                <w:sz w:val="17"/>
                <w:szCs w:val="17"/>
                <w:color w:val="auto"/>
              </w:rPr>
              <w:t>(I.R.S. Employer</w:t>
            </w:r>
          </w:p>
        </w:tc>
      </w:tr>
      <w:tr>
        <w:trPr>
          <w:trHeight w:val="196"/>
        </w:trPr>
        <w:tc>
          <w:tcPr>
            <w:tcW w:w="4640" w:type="dxa"/>
            <w:vAlign w:val="bottom"/>
          </w:tcPr>
          <w:p>
            <w:pPr>
              <w:jc w:val="center"/>
              <w:ind w:right="1495"/>
              <w:spacing w:after="0"/>
              <w:rPr>
                <w:sz w:val="20"/>
                <w:szCs w:val="20"/>
                <w:color w:val="auto"/>
              </w:rPr>
            </w:pPr>
            <w:r>
              <w:rPr>
                <w:rFonts w:ascii="Courier New" w:cs="Courier New" w:eastAsia="Courier New" w:hAnsi="Courier New"/>
                <w:sz w:val="17"/>
                <w:szCs w:val="17"/>
                <w:color w:val="auto"/>
                <w:w w:val="99"/>
              </w:rPr>
              <w:t>incorporation or organization)</w:t>
            </w:r>
          </w:p>
        </w:tc>
        <w:tc>
          <w:tcPr>
            <w:tcW w:w="3420" w:type="dxa"/>
            <w:vAlign w:val="bottom"/>
          </w:tcPr>
          <w:p>
            <w:pPr>
              <w:ind w:left="1480"/>
              <w:spacing w:after="0"/>
              <w:rPr>
                <w:sz w:val="20"/>
                <w:szCs w:val="20"/>
                <w:color w:val="auto"/>
              </w:rPr>
            </w:pPr>
            <w:r>
              <w:rPr>
                <w:rFonts w:ascii="Courier New" w:cs="Courier New" w:eastAsia="Courier New" w:hAnsi="Courier New"/>
                <w:sz w:val="17"/>
                <w:szCs w:val="17"/>
                <w:color w:val="auto"/>
                <w:w w:val="99"/>
              </w:rPr>
              <w:t>Identification No.)</w:t>
            </w:r>
          </w:p>
        </w:tc>
      </w:tr>
    </w:tbl>
    <w:p>
      <w:pPr>
        <w:spacing w:after="0" w:line="200"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(215) 665-1700</w:t>
      </w:r>
    </w:p>
    <w:p>
      <w:pPr>
        <w:spacing w:after="0" w:line="5" w:lineRule="exact"/>
        <w:rPr>
          <w:sz w:val="20"/>
          <w:szCs w:val="20"/>
          <w:color w:val="auto"/>
        </w:rPr>
      </w:pPr>
    </w:p>
    <w:p>
      <w:pPr>
        <w:ind w:left="1840" w:right="2159" w:hanging="1319"/>
        <w:spacing w:after="0" w:line="243" w:lineRule="auto"/>
        <w:tabs>
          <w:tab w:leader="none" w:pos="1820" w:val="left"/>
        </w:tabs>
        <w:rPr>
          <w:sz w:val="20"/>
          <w:szCs w:val="20"/>
          <w:color w:val="auto"/>
        </w:rPr>
      </w:pPr>
      <w:r>
        <w:rPr>
          <w:rFonts w:ascii="Courier New" w:cs="Courier New" w:eastAsia="Courier New" w:hAnsi="Courier New"/>
          <w:sz w:val="17"/>
          <w:szCs w:val="17"/>
          <w:color w:val="auto"/>
        </w:rPr>
        <w:t>(Address,</w:t>
      </w:r>
      <w:r>
        <w:rPr>
          <w:sz w:val="20"/>
          <w:szCs w:val="20"/>
          <w:color w:val="auto"/>
        </w:rPr>
        <w:tab/>
      </w:r>
      <w:r>
        <w:rPr>
          <w:rFonts w:ascii="Courier New" w:cs="Courier New" w:eastAsia="Courier New" w:hAnsi="Courier New"/>
          <w:sz w:val="17"/>
          <w:szCs w:val="17"/>
          <w:color w:val="auto"/>
        </w:rPr>
        <w:t>including zip code, and telephone number including area code, of Registrant's principal executive offices)</w:t>
      </w:r>
    </w:p>
    <w:p>
      <w:pPr>
        <w:spacing w:after="0" w:line="198"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Arthur R. Block, Esq.</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Senior Vice President</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(215) 665-1700</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(Name, address, including zip code, and telephone number, including area code,</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of agent for service)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p>
      <w:pPr>
        <w:jc w:val="center"/>
        <w:ind w:right="2039"/>
        <w:spacing w:after="0" w:line="243" w:lineRule="auto"/>
        <w:rPr>
          <w:sz w:val="20"/>
          <w:szCs w:val="20"/>
          <w:color w:val="auto"/>
        </w:rPr>
      </w:pPr>
      <w:r>
        <w:rPr>
          <w:rFonts w:ascii="Courier New" w:cs="Courier New" w:eastAsia="Courier New" w:hAnsi="Courier New"/>
          <w:sz w:val="17"/>
          <w:szCs w:val="17"/>
          <w:color w:val="auto"/>
        </w:rPr>
        <w:t>COMCAST CABLE COMMUNICATIONS HOLDINGS, INC. (formerly AT&amp;T Broadband Corp.) (Exact name of registrant as specified in its charter)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Pr>
          <w:p>
            <w:pPr>
              <w:jc w:val="center"/>
              <w:ind w:right="1495"/>
              <w:spacing w:after="0"/>
              <w:rPr>
                <w:sz w:val="20"/>
                <w:szCs w:val="20"/>
                <w:color w:val="auto"/>
              </w:rPr>
            </w:pPr>
            <w:r>
              <w:rPr>
                <w:rFonts w:ascii="Courier New" w:cs="Courier New" w:eastAsia="Courier New" w:hAnsi="Courier New"/>
                <w:sz w:val="17"/>
                <w:szCs w:val="17"/>
                <w:color w:val="auto"/>
              </w:rPr>
              <w:t>Delaware</w:t>
            </w:r>
          </w:p>
        </w:tc>
        <w:tc>
          <w:tcPr>
            <w:tcW w:w="3420" w:type="dxa"/>
            <w:vAlign w:val="bottom"/>
          </w:tcPr>
          <w:p>
            <w:pPr>
              <w:jc w:val="center"/>
              <w:ind w:left="1315"/>
              <w:spacing w:after="0"/>
              <w:rPr>
                <w:sz w:val="20"/>
                <w:szCs w:val="20"/>
                <w:color w:val="auto"/>
              </w:rPr>
            </w:pPr>
            <w:r>
              <w:rPr>
                <w:rFonts w:ascii="Courier New" w:cs="Courier New" w:eastAsia="Courier New" w:hAnsi="Courier New"/>
                <w:sz w:val="17"/>
                <w:szCs w:val="17"/>
                <w:color w:val="auto"/>
                <w:w w:val="99"/>
              </w:rPr>
              <w:t>04-3592397</w:t>
            </w:r>
          </w:p>
        </w:tc>
      </w:tr>
      <w:tr>
        <w:trPr>
          <w:trHeight w:val="196"/>
        </w:trPr>
        <w:tc>
          <w:tcPr>
            <w:tcW w:w="4640" w:type="dxa"/>
            <w:vAlign w:val="bottom"/>
          </w:tcPr>
          <w:p>
            <w:pPr>
              <w:jc w:val="center"/>
              <w:ind w:right="1495"/>
              <w:spacing w:after="0"/>
              <w:rPr>
                <w:sz w:val="20"/>
                <w:szCs w:val="20"/>
                <w:color w:val="auto"/>
              </w:rPr>
            </w:pPr>
            <w:r>
              <w:rPr>
                <w:rFonts w:ascii="Courier New" w:cs="Courier New" w:eastAsia="Courier New" w:hAnsi="Courier New"/>
                <w:sz w:val="17"/>
                <w:szCs w:val="17"/>
                <w:color w:val="auto"/>
              </w:rPr>
              <w:t>--------</w:t>
            </w:r>
          </w:p>
        </w:tc>
        <w:tc>
          <w:tcPr>
            <w:tcW w:w="3420" w:type="dxa"/>
            <w:vAlign w:val="bottom"/>
          </w:tcPr>
          <w:p>
            <w:pPr>
              <w:jc w:val="center"/>
              <w:ind w:left="1315"/>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4640" w:type="dxa"/>
            <w:vAlign w:val="bottom"/>
          </w:tcPr>
          <w:p>
            <w:pPr>
              <w:spacing w:after="0"/>
              <w:rPr>
                <w:sz w:val="20"/>
                <w:szCs w:val="20"/>
                <w:color w:val="auto"/>
              </w:rPr>
            </w:pPr>
            <w:r>
              <w:rPr>
                <w:rFonts w:ascii="Courier New" w:cs="Courier New" w:eastAsia="Courier New" w:hAnsi="Courier New"/>
                <w:sz w:val="17"/>
                <w:szCs w:val="17"/>
                <w:color w:val="auto"/>
              </w:rPr>
              <w:t>(State of other jurisdiction of</w:t>
            </w:r>
          </w:p>
        </w:tc>
        <w:tc>
          <w:tcPr>
            <w:tcW w:w="3420" w:type="dxa"/>
            <w:vAlign w:val="bottom"/>
          </w:tcPr>
          <w:p>
            <w:pPr>
              <w:jc w:val="center"/>
              <w:ind w:left="1295"/>
              <w:spacing w:after="0"/>
              <w:rPr>
                <w:sz w:val="20"/>
                <w:szCs w:val="20"/>
                <w:color w:val="auto"/>
              </w:rPr>
            </w:pPr>
            <w:r>
              <w:rPr>
                <w:rFonts w:ascii="Courier New" w:cs="Courier New" w:eastAsia="Courier New" w:hAnsi="Courier New"/>
                <w:sz w:val="17"/>
                <w:szCs w:val="17"/>
                <w:color w:val="auto"/>
              </w:rPr>
              <w:t>(I.R.S. Employer</w:t>
            </w:r>
          </w:p>
        </w:tc>
      </w:tr>
      <w:tr>
        <w:trPr>
          <w:trHeight w:val="196"/>
        </w:trPr>
        <w:tc>
          <w:tcPr>
            <w:tcW w:w="4640" w:type="dxa"/>
            <w:vAlign w:val="bottom"/>
          </w:tcPr>
          <w:p>
            <w:pPr>
              <w:jc w:val="center"/>
              <w:ind w:right="1495"/>
              <w:spacing w:after="0"/>
              <w:rPr>
                <w:sz w:val="20"/>
                <w:szCs w:val="20"/>
                <w:color w:val="auto"/>
              </w:rPr>
            </w:pPr>
            <w:r>
              <w:rPr>
                <w:rFonts w:ascii="Courier New" w:cs="Courier New" w:eastAsia="Courier New" w:hAnsi="Courier New"/>
                <w:sz w:val="17"/>
                <w:szCs w:val="17"/>
                <w:color w:val="auto"/>
                <w:w w:val="99"/>
              </w:rPr>
              <w:t>incorporation or organization)</w:t>
            </w:r>
          </w:p>
        </w:tc>
        <w:tc>
          <w:tcPr>
            <w:tcW w:w="3420" w:type="dxa"/>
            <w:vAlign w:val="bottom"/>
          </w:tcPr>
          <w:p>
            <w:pPr>
              <w:ind w:left="1480"/>
              <w:spacing w:after="0"/>
              <w:rPr>
                <w:sz w:val="20"/>
                <w:szCs w:val="20"/>
                <w:color w:val="auto"/>
              </w:rPr>
            </w:pPr>
            <w:r>
              <w:rPr>
                <w:rFonts w:ascii="Courier New" w:cs="Courier New" w:eastAsia="Courier New" w:hAnsi="Courier New"/>
                <w:sz w:val="17"/>
                <w:szCs w:val="17"/>
                <w:color w:val="auto"/>
                <w:w w:val="99"/>
              </w:rPr>
              <w:t>Identification No.)</w:t>
            </w:r>
          </w:p>
        </w:tc>
      </w:tr>
    </w:tbl>
    <w:p>
      <w:pPr>
        <w:spacing w:after="0" w:line="200"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(215) 665-1700</w:t>
      </w:r>
    </w:p>
    <w:p>
      <w:pPr>
        <w:spacing w:after="0" w:line="5" w:lineRule="exact"/>
        <w:rPr>
          <w:sz w:val="20"/>
          <w:szCs w:val="20"/>
          <w:color w:val="auto"/>
        </w:rPr>
      </w:pPr>
    </w:p>
    <w:p>
      <w:pPr>
        <w:ind w:left="1840" w:right="2159" w:hanging="1319"/>
        <w:spacing w:after="0" w:line="243" w:lineRule="auto"/>
        <w:tabs>
          <w:tab w:leader="none" w:pos="1820" w:val="left"/>
        </w:tabs>
        <w:rPr>
          <w:sz w:val="20"/>
          <w:szCs w:val="20"/>
          <w:color w:val="auto"/>
        </w:rPr>
      </w:pPr>
      <w:r>
        <w:rPr>
          <w:rFonts w:ascii="Courier New" w:cs="Courier New" w:eastAsia="Courier New" w:hAnsi="Courier New"/>
          <w:sz w:val="17"/>
          <w:szCs w:val="17"/>
          <w:color w:val="auto"/>
        </w:rPr>
        <w:t>(Address,</w:t>
      </w:r>
      <w:r>
        <w:rPr>
          <w:sz w:val="20"/>
          <w:szCs w:val="20"/>
          <w:color w:val="auto"/>
        </w:rPr>
        <w:tab/>
      </w:r>
      <w:r>
        <w:rPr>
          <w:rFonts w:ascii="Courier New" w:cs="Courier New" w:eastAsia="Courier New" w:hAnsi="Courier New"/>
          <w:sz w:val="17"/>
          <w:szCs w:val="17"/>
          <w:color w:val="auto"/>
        </w:rPr>
        <w:t>including zip code, and telephone number including area code, of Registrant's principal executive offices)</w:t>
      </w:r>
    </w:p>
    <w:p>
      <w:pPr>
        <w:spacing w:after="0" w:line="198"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Arthur R. Block, Esq.</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Senior Vice President</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(215) 665-1700</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(Name, address, including zip code, and telephone number, including area code,</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of agent for service)</w:t>
      </w:r>
    </w:p>
    <w:p>
      <w:pPr>
        <w:spacing w:after="0" w:line="4" w:lineRule="exact"/>
        <w:rPr>
          <w:sz w:val="20"/>
          <w:szCs w:val="20"/>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7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COMCAST CABLE HOLDINGS, LLC</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(formerly AT&amp;T Broadband, LLC)</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4280" w:type="dxa"/>
            <w:vAlign w:val="bottom"/>
          </w:tcPr>
          <w:p>
            <w:pPr>
              <w:jc w:val="center"/>
              <w:ind w:right="1135"/>
              <w:spacing w:after="0"/>
              <w:rPr>
                <w:sz w:val="20"/>
                <w:szCs w:val="20"/>
                <w:color w:val="auto"/>
              </w:rPr>
            </w:pPr>
            <w:r>
              <w:rPr>
                <w:rFonts w:ascii="Courier New" w:cs="Courier New" w:eastAsia="Courier New" w:hAnsi="Courier New"/>
                <w:sz w:val="17"/>
                <w:szCs w:val="17"/>
                <w:color w:val="auto"/>
              </w:rPr>
              <w:t>Delaware</w:t>
            </w:r>
          </w:p>
        </w:tc>
        <w:tc>
          <w:tcPr>
            <w:tcW w:w="3060" w:type="dxa"/>
            <w:vAlign w:val="bottom"/>
          </w:tcPr>
          <w:p>
            <w:pPr>
              <w:jc w:val="center"/>
              <w:ind w:left="955"/>
              <w:spacing w:after="0"/>
              <w:rPr>
                <w:sz w:val="20"/>
                <w:szCs w:val="20"/>
                <w:color w:val="auto"/>
              </w:rPr>
            </w:pPr>
            <w:r>
              <w:rPr>
                <w:rFonts w:ascii="Courier New" w:cs="Courier New" w:eastAsia="Courier New" w:hAnsi="Courier New"/>
                <w:sz w:val="17"/>
                <w:szCs w:val="17"/>
                <w:color w:val="auto"/>
                <w:w w:val="99"/>
              </w:rPr>
              <w:t>84-1260157</w:t>
            </w:r>
          </w:p>
        </w:tc>
      </w:tr>
      <w:tr>
        <w:trPr>
          <w:trHeight w:val="196"/>
        </w:trPr>
        <w:tc>
          <w:tcPr>
            <w:tcW w:w="4280" w:type="dxa"/>
            <w:vAlign w:val="bottom"/>
          </w:tcPr>
          <w:p>
            <w:pPr>
              <w:jc w:val="center"/>
              <w:ind w:right="1135"/>
              <w:spacing w:after="0"/>
              <w:rPr>
                <w:sz w:val="20"/>
                <w:szCs w:val="20"/>
                <w:color w:val="auto"/>
              </w:rPr>
            </w:pPr>
            <w:r>
              <w:rPr>
                <w:rFonts w:ascii="Courier New" w:cs="Courier New" w:eastAsia="Courier New" w:hAnsi="Courier New"/>
                <w:sz w:val="17"/>
                <w:szCs w:val="17"/>
                <w:color w:val="auto"/>
              </w:rPr>
              <w:t>--------</w:t>
            </w:r>
          </w:p>
        </w:tc>
        <w:tc>
          <w:tcPr>
            <w:tcW w:w="3060" w:type="dxa"/>
            <w:vAlign w:val="bottom"/>
          </w:tcPr>
          <w:p>
            <w:pPr>
              <w:jc w:val="center"/>
              <w:ind w:left="955"/>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4280" w:type="dxa"/>
            <w:vAlign w:val="bottom"/>
          </w:tcPr>
          <w:p>
            <w:pPr>
              <w:spacing w:after="0"/>
              <w:rPr>
                <w:sz w:val="20"/>
                <w:szCs w:val="20"/>
                <w:color w:val="auto"/>
              </w:rPr>
            </w:pPr>
            <w:r>
              <w:rPr>
                <w:rFonts w:ascii="Courier New" w:cs="Courier New" w:eastAsia="Courier New" w:hAnsi="Courier New"/>
                <w:sz w:val="17"/>
                <w:szCs w:val="17"/>
                <w:color w:val="auto"/>
              </w:rPr>
              <w:t>(State of other jurisdiction of</w:t>
            </w:r>
          </w:p>
        </w:tc>
        <w:tc>
          <w:tcPr>
            <w:tcW w:w="3060" w:type="dxa"/>
            <w:vAlign w:val="bottom"/>
          </w:tcPr>
          <w:p>
            <w:pPr>
              <w:jc w:val="center"/>
              <w:ind w:left="935"/>
              <w:spacing w:after="0"/>
              <w:rPr>
                <w:sz w:val="20"/>
                <w:szCs w:val="20"/>
                <w:color w:val="auto"/>
              </w:rPr>
            </w:pPr>
            <w:r>
              <w:rPr>
                <w:rFonts w:ascii="Courier New" w:cs="Courier New" w:eastAsia="Courier New" w:hAnsi="Courier New"/>
                <w:sz w:val="17"/>
                <w:szCs w:val="17"/>
                <w:color w:val="auto"/>
              </w:rPr>
              <w:t>(I.R.S. Employer</w:t>
            </w:r>
          </w:p>
        </w:tc>
      </w:tr>
      <w:tr>
        <w:trPr>
          <w:trHeight w:val="196"/>
        </w:trPr>
        <w:tc>
          <w:tcPr>
            <w:tcW w:w="4280" w:type="dxa"/>
            <w:vAlign w:val="bottom"/>
          </w:tcPr>
          <w:p>
            <w:pPr>
              <w:jc w:val="center"/>
              <w:ind w:right="1135"/>
              <w:spacing w:after="0"/>
              <w:rPr>
                <w:sz w:val="20"/>
                <w:szCs w:val="20"/>
                <w:color w:val="auto"/>
              </w:rPr>
            </w:pPr>
            <w:r>
              <w:rPr>
                <w:rFonts w:ascii="Courier New" w:cs="Courier New" w:eastAsia="Courier New" w:hAnsi="Courier New"/>
                <w:sz w:val="17"/>
                <w:szCs w:val="17"/>
                <w:color w:val="auto"/>
                <w:w w:val="99"/>
              </w:rPr>
              <w:t>incorporation or organization)</w:t>
            </w:r>
          </w:p>
        </w:tc>
        <w:tc>
          <w:tcPr>
            <w:tcW w:w="3060" w:type="dxa"/>
            <w:vAlign w:val="bottom"/>
          </w:tcPr>
          <w:p>
            <w:pPr>
              <w:ind w:left="1120"/>
              <w:spacing w:after="0"/>
              <w:rPr>
                <w:sz w:val="20"/>
                <w:szCs w:val="20"/>
                <w:color w:val="auto"/>
              </w:rPr>
            </w:pPr>
            <w:r>
              <w:rPr>
                <w:rFonts w:ascii="Courier New" w:cs="Courier New" w:eastAsia="Courier New" w:hAnsi="Courier New"/>
                <w:sz w:val="17"/>
                <w:szCs w:val="17"/>
                <w:color w:val="auto"/>
                <w:w w:val="99"/>
              </w:rPr>
              <w:t>Identification No.)</w:t>
            </w:r>
          </w:p>
        </w:tc>
      </w:tr>
    </w:tbl>
    <w:p>
      <w:pPr>
        <w:spacing w:after="0" w:line="200"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(215) 665-1700</w:t>
      </w:r>
    </w:p>
    <w:p>
      <w:pPr>
        <w:spacing w:after="0" w:line="5" w:lineRule="exact"/>
        <w:rPr>
          <w:sz w:val="20"/>
          <w:szCs w:val="20"/>
          <w:color w:val="auto"/>
        </w:rPr>
      </w:pPr>
    </w:p>
    <w:p>
      <w:pPr>
        <w:ind w:left="1840" w:right="2159" w:hanging="1319"/>
        <w:spacing w:after="0" w:line="243" w:lineRule="auto"/>
        <w:tabs>
          <w:tab w:leader="none" w:pos="1820" w:val="left"/>
        </w:tabs>
        <w:rPr>
          <w:sz w:val="20"/>
          <w:szCs w:val="20"/>
          <w:color w:val="auto"/>
        </w:rPr>
      </w:pPr>
      <w:r>
        <w:rPr>
          <w:rFonts w:ascii="Courier New" w:cs="Courier New" w:eastAsia="Courier New" w:hAnsi="Courier New"/>
          <w:sz w:val="17"/>
          <w:szCs w:val="17"/>
          <w:color w:val="auto"/>
        </w:rPr>
        <w:t>(Address,</w:t>
      </w:r>
      <w:r>
        <w:rPr>
          <w:sz w:val="20"/>
          <w:szCs w:val="20"/>
          <w:color w:val="auto"/>
        </w:rPr>
        <w:tab/>
      </w:r>
      <w:r>
        <w:rPr>
          <w:rFonts w:ascii="Courier New" w:cs="Courier New" w:eastAsia="Courier New" w:hAnsi="Courier New"/>
          <w:sz w:val="17"/>
          <w:szCs w:val="17"/>
          <w:color w:val="auto"/>
        </w:rPr>
        <w:t>including zip code, and telephone number including area code, of registrant's principal executive offices)</w:t>
      </w:r>
    </w:p>
    <w:p>
      <w:pPr>
        <w:spacing w:after="0" w:line="198"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Arthur R. Block, Esq.</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Senior Vice President</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(215) 665-1700</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(Name, address, including zip code, and telephone number, including area code,</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of agent for service)</w:t>
      </w:r>
    </w:p>
    <w:p>
      <w:pPr>
        <w:spacing w:after="0" w:line="4" w:lineRule="exact"/>
        <w:rPr>
          <w:sz w:val="20"/>
          <w:szCs w:val="20"/>
          <w:color w:val="auto"/>
        </w:rPr>
      </w:pPr>
    </w:p>
    <w:p>
      <w:pPr>
        <w:ind w:left="200" w:hanging="195"/>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9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COMCAST MO GROUP, INC.</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(formerly MediaOne Group, Inc.)</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93"/>
        </w:trPr>
        <w:tc>
          <w:tcPr>
            <w:tcW w:w="2760" w:type="dxa"/>
            <w:vAlign w:val="bottom"/>
          </w:tcPr>
          <w:p>
            <w:pPr>
              <w:spacing w:after="0"/>
              <w:rPr>
                <w:sz w:val="20"/>
                <w:szCs w:val="20"/>
                <w:color w:val="auto"/>
              </w:rPr>
            </w:pPr>
            <w:r>
              <w:rPr>
                <w:rFonts w:ascii="Courier New" w:cs="Courier New" w:eastAsia="Courier New" w:hAnsi="Courier New"/>
                <w:sz w:val="17"/>
                <w:szCs w:val="17"/>
                <w:color w:val="auto"/>
              </w:rPr>
              <w:t>Delaware</w:t>
            </w:r>
          </w:p>
        </w:tc>
        <w:tc>
          <w:tcPr>
            <w:tcW w:w="2960" w:type="dxa"/>
            <w:vAlign w:val="bottom"/>
          </w:tcPr>
          <w:p>
            <w:pPr>
              <w:jc w:val="right"/>
              <w:spacing w:after="0"/>
              <w:rPr>
                <w:sz w:val="20"/>
                <w:szCs w:val="20"/>
                <w:color w:val="auto"/>
              </w:rPr>
            </w:pPr>
            <w:r>
              <w:rPr>
                <w:rFonts w:ascii="Courier New" w:cs="Courier New" w:eastAsia="Courier New" w:hAnsi="Courier New"/>
                <w:sz w:val="17"/>
                <w:szCs w:val="17"/>
                <w:color w:val="auto"/>
              </w:rPr>
              <w:t>84-0926774</w:t>
            </w:r>
          </w:p>
        </w:tc>
      </w:tr>
    </w:tbl>
    <w:p>
      <w:pPr>
        <w:sectPr>
          <w:pgSz w:w="11900" w:h="16838" w:orient="portrait"/>
          <w:cols w:equalWidth="0" w:num="1">
            <w:col w:w="10219"/>
          </w:cols>
          <w:pgMar w:left="240" w:top="141" w:right="1440" w:bottom="0" w:gutter="0" w:footer="0" w:header="0"/>
        </w:sectPr>
      </w:pPr>
    </w:p>
    <w:bookmarkStart w:id="2" w:name="page3"/>
    <w:bookmarkEnd w:id="2"/>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4280" w:type="dxa"/>
            <w:vAlign w:val="bottom"/>
          </w:tcPr>
          <w:p>
            <w:pPr>
              <w:jc w:val="right"/>
              <w:ind w:right="2255"/>
              <w:spacing w:after="0"/>
              <w:rPr>
                <w:sz w:val="20"/>
                <w:szCs w:val="20"/>
                <w:color w:val="auto"/>
              </w:rPr>
            </w:pPr>
            <w:r>
              <w:rPr>
                <w:rFonts w:ascii="Courier New" w:cs="Courier New" w:eastAsia="Courier New" w:hAnsi="Courier New"/>
                <w:sz w:val="17"/>
                <w:szCs w:val="17"/>
                <w:color w:val="auto"/>
              </w:rPr>
              <w:t>--------</w:t>
            </w:r>
          </w:p>
        </w:tc>
        <w:tc>
          <w:tcPr>
            <w:tcW w:w="30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4280" w:type="dxa"/>
            <w:vAlign w:val="bottom"/>
          </w:tcPr>
          <w:p>
            <w:pPr>
              <w:spacing w:after="0"/>
              <w:rPr>
                <w:sz w:val="20"/>
                <w:szCs w:val="20"/>
                <w:color w:val="auto"/>
              </w:rPr>
            </w:pPr>
            <w:r>
              <w:rPr>
                <w:rFonts w:ascii="Courier New" w:cs="Courier New" w:eastAsia="Courier New" w:hAnsi="Courier New"/>
                <w:sz w:val="17"/>
                <w:szCs w:val="17"/>
                <w:color w:val="auto"/>
              </w:rPr>
              <w:t>(State of other jurisdiction of</w:t>
            </w:r>
          </w:p>
        </w:tc>
        <w:tc>
          <w:tcPr>
            <w:tcW w:w="3060" w:type="dxa"/>
            <w:vAlign w:val="bottom"/>
          </w:tcPr>
          <w:p>
            <w:pPr>
              <w:jc w:val="center"/>
              <w:ind w:left="935"/>
              <w:spacing w:after="0"/>
              <w:rPr>
                <w:sz w:val="20"/>
                <w:szCs w:val="20"/>
                <w:color w:val="auto"/>
              </w:rPr>
            </w:pPr>
            <w:r>
              <w:rPr>
                <w:rFonts w:ascii="Courier New" w:cs="Courier New" w:eastAsia="Courier New" w:hAnsi="Courier New"/>
                <w:sz w:val="17"/>
                <w:szCs w:val="17"/>
                <w:color w:val="auto"/>
              </w:rPr>
              <w:t>(I.R.S. Employer</w:t>
            </w:r>
          </w:p>
        </w:tc>
      </w:tr>
      <w:tr>
        <w:trPr>
          <w:trHeight w:val="196"/>
        </w:trPr>
        <w:tc>
          <w:tcPr>
            <w:tcW w:w="4280" w:type="dxa"/>
            <w:vAlign w:val="bottom"/>
          </w:tcPr>
          <w:p>
            <w:pPr>
              <w:spacing w:after="0"/>
              <w:rPr>
                <w:sz w:val="20"/>
                <w:szCs w:val="20"/>
                <w:color w:val="auto"/>
              </w:rPr>
            </w:pPr>
            <w:r>
              <w:rPr>
                <w:rFonts w:ascii="Courier New" w:cs="Courier New" w:eastAsia="Courier New" w:hAnsi="Courier New"/>
                <w:sz w:val="17"/>
                <w:szCs w:val="17"/>
                <w:color w:val="auto"/>
              </w:rPr>
              <w:t>incorporation or organization)</w:t>
            </w:r>
          </w:p>
        </w:tc>
        <w:tc>
          <w:tcPr>
            <w:tcW w:w="3060" w:type="dxa"/>
            <w:vAlign w:val="bottom"/>
          </w:tcPr>
          <w:p>
            <w:pPr>
              <w:ind w:left="1120"/>
              <w:spacing w:after="0"/>
              <w:rPr>
                <w:sz w:val="20"/>
                <w:szCs w:val="20"/>
                <w:color w:val="auto"/>
              </w:rPr>
            </w:pPr>
            <w:r>
              <w:rPr>
                <w:rFonts w:ascii="Courier New" w:cs="Courier New" w:eastAsia="Courier New" w:hAnsi="Courier New"/>
                <w:sz w:val="17"/>
                <w:szCs w:val="17"/>
                <w:color w:val="auto"/>
                <w:w w:val="99"/>
              </w:rPr>
              <w:t>Identification No.)</w:t>
            </w:r>
          </w:p>
        </w:tc>
      </w:tr>
    </w:tbl>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(215) 665-1700</w:t>
      </w:r>
    </w:p>
    <w:p>
      <w:pPr>
        <w:spacing w:after="0" w:line="5" w:lineRule="exact"/>
        <w:rPr>
          <w:sz w:val="20"/>
          <w:szCs w:val="20"/>
          <w:color w:val="auto"/>
        </w:rPr>
      </w:pPr>
    </w:p>
    <w:p>
      <w:pPr>
        <w:ind w:left="1840" w:right="2159" w:hanging="1319"/>
        <w:spacing w:after="0" w:line="243" w:lineRule="auto"/>
        <w:tabs>
          <w:tab w:leader="none" w:pos="1820" w:val="left"/>
        </w:tabs>
        <w:rPr>
          <w:sz w:val="20"/>
          <w:szCs w:val="20"/>
          <w:color w:val="auto"/>
        </w:rPr>
      </w:pPr>
      <w:r>
        <w:rPr>
          <w:rFonts w:ascii="Courier New" w:cs="Courier New" w:eastAsia="Courier New" w:hAnsi="Courier New"/>
          <w:sz w:val="17"/>
          <w:szCs w:val="17"/>
          <w:color w:val="auto"/>
        </w:rPr>
        <w:t>(Address,</w:t>
      </w:r>
      <w:r>
        <w:rPr>
          <w:sz w:val="20"/>
          <w:szCs w:val="20"/>
          <w:color w:val="auto"/>
        </w:rPr>
        <w:tab/>
      </w:r>
      <w:r>
        <w:rPr>
          <w:rFonts w:ascii="Courier New" w:cs="Courier New" w:eastAsia="Courier New" w:hAnsi="Courier New"/>
          <w:sz w:val="17"/>
          <w:szCs w:val="17"/>
          <w:color w:val="auto"/>
        </w:rPr>
        <w:t>including zip code, and telephone number including area code, of Registrant's principal executive offices)</w:t>
      </w:r>
    </w:p>
    <w:p>
      <w:pPr>
        <w:spacing w:after="0" w:line="198"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Arthur R. Block, Esq.</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Senior Vice President</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(215) 665-1700</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(Name, address, including zip code, and telephone number, including area code,</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of agent for service)</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1" w:right="1440" w:bottom="1440" w:gutter="0" w:footer="0" w:header="0"/>
        </w:sectPr>
      </w:pPr>
    </w:p>
    <w:bookmarkStart w:id="3" w:name="page4"/>
    <w:bookmarkEnd w:id="3"/>
    <w:p>
      <w:pPr>
        <w:ind w:left="3260"/>
        <w:spacing w:after="0"/>
        <w:rPr>
          <w:sz w:val="20"/>
          <w:szCs w:val="20"/>
          <w:color w:val="auto"/>
        </w:rPr>
      </w:pPr>
      <w:r>
        <w:rPr>
          <w:rFonts w:ascii="Courier New" w:cs="Courier New" w:eastAsia="Courier New" w:hAnsi="Courier New"/>
          <w:sz w:val="17"/>
          <w:szCs w:val="17"/>
          <w:color w:val="auto"/>
        </w:rPr>
        <w:t>EXPLANATORY NOTE</w:t>
      </w:r>
    </w:p>
    <w:p>
      <w:pPr>
        <w:spacing w:after="0" w:line="201" w:lineRule="exact"/>
        <w:rPr>
          <w:sz w:val="20"/>
          <w:szCs w:val="20"/>
          <w:color w:val="auto"/>
        </w:rPr>
      </w:pPr>
    </w:p>
    <w:p>
      <w:pPr>
        <w:ind w:right="2979" w:firstLine="510"/>
        <w:spacing w:after="0" w:line="243" w:lineRule="auto"/>
        <w:rPr>
          <w:sz w:val="20"/>
          <w:szCs w:val="20"/>
          <w:color w:val="auto"/>
        </w:rPr>
      </w:pPr>
      <w:r>
        <w:rPr>
          <w:rFonts w:ascii="Courier New" w:cs="Courier New" w:eastAsia="Courier New" w:hAnsi="Courier New"/>
          <w:sz w:val="17"/>
          <w:szCs w:val="17"/>
          <w:color w:val="auto"/>
        </w:rPr>
        <w:t>The purpose of this Amendment No. 1 is to file the Exhibits to the Registration Statement as set forth below in Item 16 of Part II.</w:t>
      </w:r>
    </w:p>
    <w:p>
      <w:pPr>
        <w:spacing w:after="0" w:line="198"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PART II</w:t>
      </w:r>
    </w:p>
    <w:p>
      <w:pPr>
        <w:spacing w:after="0" w:line="200"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200"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14.</w:t>
        <w:tab/>
        <w:t>Other Expenses of Issuance and Distribution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All of the expenses in connection with the offering are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80" w:type="dxa"/>
            <w:vAlign w:val="bottom"/>
          </w:tcPr>
          <w:p>
            <w:pPr>
              <w:jc w:val="right"/>
              <w:spacing w:after="0"/>
              <w:rPr>
                <w:sz w:val="20"/>
                <w:szCs w:val="20"/>
                <w:color w:val="auto"/>
              </w:rPr>
            </w:pPr>
            <w:r>
              <w:rPr>
                <w:rFonts w:ascii="Courier New" w:cs="Courier New" w:eastAsia="Courier New" w:hAnsi="Courier New"/>
                <w:sz w:val="17"/>
                <w:szCs w:val="17"/>
                <w:color w:val="auto"/>
                <w:w w:val="99"/>
              </w:rPr>
              <w:t>Securities and Exchange Commission registration fee...............</w:t>
            </w:r>
          </w:p>
        </w:tc>
        <w:tc>
          <w:tcPr>
            <w:tcW w:w="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920,000</w:t>
            </w:r>
          </w:p>
        </w:tc>
      </w:tr>
      <w:tr>
        <w:trPr>
          <w:trHeight w:val="196"/>
        </w:trPr>
        <w:tc>
          <w:tcPr>
            <w:tcW w:w="6780" w:type="dxa"/>
            <w:vAlign w:val="bottom"/>
          </w:tcPr>
          <w:p>
            <w:pPr>
              <w:jc w:val="right"/>
              <w:spacing w:after="0"/>
              <w:rPr>
                <w:sz w:val="20"/>
                <w:szCs w:val="20"/>
                <w:color w:val="auto"/>
              </w:rPr>
            </w:pPr>
            <w:r>
              <w:rPr>
                <w:rFonts w:ascii="Courier New" w:cs="Courier New" w:eastAsia="Courier New" w:hAnsi="Courier New"/>
                <w:sz w:val="17"/>
                <w:szCs w:val="17"/>
                <w:color w:val="auto"/>
                <w:w w:val="99"/>
              </w:rPr>
              <w:t>Legal fees and expenses...........................................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175,000*</w:t>
            </w:r>
          </w:p>
        </w:tc>
      </w:tr>
      <w:tr>
        <w:trPr>
          <w:trHeight w:val="196"/>
        </w:trPr>
        <w:tc>
          <w:tcPr>
            <w:tcW w:w="6780" w:type="dxa"/>
            <w:vAlign w:val="bottom"/>
          </w:tcPr>
          <w:p>
            <w:pPr>
              <w:jc w:val="right"/>
              <w:spacing w:after="0"/>
              <w:rPr>
                <w:sz w:val="20"/>
                <w:szCs w:val="20"/>
                <w:color w:val="auto"/>
              </w:rPr>
            </w:pPr>
            <w:r>
              <w:rPr>
                <w:rFonts w:ascii="Courier New" w:cs="Courier New" w:eastAsia="Courier New" w:hAnsi="Courier New"/>
                <w:sz w:val="17"/>
                <w:szCs w:val="17"/>
                <w:color w:val="auto"/>
                <w:w w:val="99"/>
              </w:rPr>
              <w:t>Printing and engraving fees.......................................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r>
      <w:tr>
        <w:trPr>
          <w:trHeight w:val="196"/>
        </w:trPr>
        <w:tc>
          <w:tcPr>
            <w:tcW w:w="6780" w:type="dxa"/>
            <w:vAlign w:val="bottom"/>
          </w:tcPr>
          <w:p>
            <w:pPr>
              <w:jc w:val="right"/>
              <w:spacing w:after="0"/>
              <w:rPr>
                <w:sz w:val="20"/>
                <w:szCs w:val="20"/>
                <w:color w:val="auto"/>
              </w:rPr>
            </w:pPr>
            <w:r>
              <w:rPr>
                <w:rFonts w:ascii="Courier New" w:cs="Courier New" w:eastAsia="Courier New" w:hAnsi="Courier New"/>
                <w:sz w:val="17"/>
                <w:szCs w:val="17"/>
                <w:color w:val="auto"/>
                <w:w w:val="99"/>
              </w:rPr>
              <w:t>Accountants' fees and expenses....................................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75,000*</w:t>
            </w:r>
          </w:p>
        </w:tc>
      </w:tr>
      <w:tr>
        <w:trPr>
          <w:trHeight w:val="196"/>
        </w:trPr>
        <w:tc>
          <w:tcPr>
            <w:tcW w:w="6780" w:type="dxa"/>
            <w:vAlign w:val="bottom"/>
          </w:tcPr>
          <w:p>
            <w:pPr>
              <w:jc w:val="right"/>
              <w:spacing w:after="0"/>
              <w:rPr>
                <w:sz w:val="20"/>
                <w:szCs w:val="20"/>
                <w:color w:val="auto"/>
              </w:rPr>
            </w:pPr>
            <w:r>
              <w:rPr>
                <w:rFonts w:ascii="Courier New" w:cs="Courier New" w:eastAsia="Courier New" w:hAnsi="Courier New"/>
                <w:sz w:val="17"/>
                <w:szCs w:val="17"/>
                <w:color w:val="auto"/>
                <w:w w:val="99"/>
              </w:rPr>
              <w:t>Miscellaneous.....................................................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30,000*</w:t>
            </w:r>
          </w:p>
        </w:tc>
      </w:tr>
      <w:tr>
        <w:trPr>
          <w:trHeight w:val="196"/>
        </w:trPr>
        <w:tc>
          <w:tcPr>
            <w:tcW w:w="678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c>
          <w:tcPr>
            <w:tcW w:w="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1,250,000*</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*Estimated</w:t>
      </w:r>
    </w:p>
    <w:p>
      <w:pPr>
        <w:spacing w:after="0" w:line="396"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Indemnification under Pennsylvania Law and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202"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99" w:lineRule="exact"/>
        <w:rPr>
          <w:sz w:val="20"/>
          <w:szCs w:val="20"/>
          <w:color w:val="auto"/>
        </w:rPr>
      </w:pPr>
    </w:p>
    <w:p>
      <w:pPr>
        <w:jc w:val="both"/>
        <w:ind w:right="2159" w:firstLine="510"/>
        <w:spacing w:after="0" w:line="244" w:lineRule="auto"/>
        <w:rPr>
          <w:sz w:val="20"/>
          <w:szCs w:val="20"/>
          <w:color w:val="auto"/>
        </w:rPr>
      </w:pPr>
      <w:r>
        <w:rPr>
          <w:rFonts w:ascii="Courier New" w:cs="Courier New" w:eastAsia="Courier New" w:hAnsi="Courier New"/>
          <w:sz w:val="17"/>
          <w:szCs w:val="17"/>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98"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Section 1744 of the PBCL provides that, unless ordered by a court, any indemnification under Section 1741 or 1742 of the PBCL shall be made by the corporation only as authorized in the specific case upon a determination that</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899" w:right="1440" w:bottom="1440" w:gutter="0" w:footer="0" w:header="0"/>
        </w:sectPr>
      </w:pPr>
    </w:p>
    <w:bookmarkStart w:id="4" w:name="page5"/>
    <w:bookmarkEnd w:id="4"/>
    <w:p>
      <w:pPr>
        <w:ind w:right="2159"/>
        <w:spacing w:after="0" w:line="244" w:lineRule="auto"/>
        <w:rPr>
          <w:sz w:val="20"/>
          <w:szCs w:val="20"/>
          <w:color w:val="auto"/>
        </w:rPr>
      </w:pPr>
      <w:r>
        <w:rPr>
          <w:rFonts w:ascii="Courier New" w:cs="Courier New" w:eastAsia="Courier New" w:hAnsi="Courier New"/>
          <w:sz w:val="17"/>
          <w:szCs w:val="17"/>
          <w:color w:val="auto"/>
        </w:rPr>
        <w:t>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99"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20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200"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98"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199"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Article Eleventh of the Comcast charter and Article VII of the Comcast bylaws provide that no director of Comcast will be personally liable, as such, for monetary damages (other than under criminal statutes and under laws imposing such liability on directors or officers for the payment of taxes) unless such person's conduct constitutes self-dealing, willful misconduct or recklessness. Article Eleventh of the Comcast charter also extends such protection to officers.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Article VII of the Comcast bylaws provides that each officer and director of Comcast is indemnified and held harmless by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w:t>
      </w:r>
    </w:p>
    <w:p>
      <w:pPr>
        <w:spacing w:after="0" w:line="201" w:lineRule="exact"/>
        <w:rPr>
          <w:sz w:val="20"/>
          <w:szCs w:val="20"/>
          <w:color w:val="auto"/>
        </w:rPr>
      </w:pPr>
    </w:p>
    <w:p>
      <w:pPr>
        <w:ind w:right="2559" w:firstLine="510"/>
        <w:spacing w:after="0" w:line="243" w:lineRule="auto"/>
        <w:rPr>
          <w:sz w:val="20"/>
          <w:szCs w:val="20"/>
          <w:color w:val="auto"/>
        </w:rPr>
      </w:pPr>
      <w:r>
        <w:rPr>
          <w:rFonts w:ascii="Courier New" w:cs="Courier New" w:eastAsia="Courier New" w:hAnsi="Courier New"/>
          <w:sz w:val="17"/>
          <w:szCs w:val="17"/>
          <w:color w:val="auto"/>
        </w:rPr>
        <w:t>The foregoing statements are subject to the detailed provisions of the PBCL and to the applicable provisions of the Comcast charter and bylaws.</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00" w:right="1440" w:bottom="1440" w:gutter="0" w:footer="0" w:header="0"/>
        </w:sectPr>
      </w:pPr>
    </w:p>
    <w:bookmarkStart w:id="5" w:name="page6"/>
    <w:bookmarkEnd w:id="5"/>
    <w:p>
      <w:pPr>
        <w:ind w:right="2259"/>
        <w:spacing w:after="0" w:line="243" w:lineRule="auto"/>
        <w:rPr>
          <w:sz w:val="20"/>
          <w:szCs w:val="20"/>
          <w:color w:val="auto"/>
        </w:rPr>
      </w:pPr>
      <w:r>
        <w:rPr>
          <w:rFonts w:ascii="Courier New" w:cs="Courier New" w:eastAsia="Courier New" w:hAnsi="Courier New"/>
          <w:sz w:val="17"/>
          <w:szCs w:val="17"/>
          <w:color w:val="auto"/>
        </w:rPr>
        <w:t>Merger Agreement Provision Relating to AT&amp;T and Comcast Holdings Directors and Officers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Comcast has agreed in the merger agreement to indemnify the present and former officers and directors of AT&amp;T, the AT&amp;T subsidiaries, Comcast Cable Communications Holdings, the Comcast Cable Communications Holdings subsidiaries, Comcast Holdings and the Comcast Holdings subsidiaries, and each individual who prior to the completion of the AT&amp;T Comcast transaction becomes such an officer or director, from their acts or omissions in those capacities occurring at or prior to the completion of such transaction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201"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AT&amp;T (and not Comcast Cable Communications Holdings) will indemnify and hold harmless Comcast for 50% of any losses described in the preceding paragraph arising out of acts or omissions of the AT&amp;T officers and directors in connection with the merger agreement and the transactions contemplated by the merger agreement.</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For six years after completion of the AT&amp;T Comcast transaction, Comcast will provide officers' and directors' liability insurance in respect of acts or omissions occurring prior to completion of the transactions covering each officer and director identified in the second preceding paragraph (for officers and directors of AT&amp;T and its subsidiaries, only for acts or omissions of such person acting in connection with either AT&amp;T's broadband business or the merger agreement and the transactions contemplated by the merger agreement) currently covered by the officers' and directors' liability insurance policy of AT&amp;T or Comcast Holdings, as the case may be, on terms no less favorable than those of such policy in effect on December 19, 2001, except that Comcast will only be obligated to pay up to 300% of the annual premium paid for such insurance by either AT&amp;T or Comcast Holdings as of December 19,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Communications Holdings, Inc.</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Comcast Cable Communications Holdings, Inc. is a corporation organized under the laws of the State of Delaware. 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cause to believe his conduct was unlawful.</w:t>
      </w:r>
    </w:p>
    <w:p>
      <w:pPr>
        <w:spacing w:after="0" w:line="203"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such person reasonably believed to be in or not opposed to the best interests of the corporation and except that no indemnification may be made in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indemnify for such expenses which the court shall deem proper.</w:t>
      </w:r>
    </w:p>
    <w:p>
      <w:pPr>
        <w:spacing w:after="0" w:line="203"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145 further provides that to the extent a director, officer, employee or agent of a corporation has been successful in the defense of any action, suit or proceeding referred to in subsections (a) or (b) or in the defense of any claim, issue or matter therein, he shall be indemnified against expenses (including attorneys' fees) actually and reasonably incurred by him in connection therewith; that indemnification or advancement of expenses provided for</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900"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by Section 145 shall not be deemed exclusive of any other rights to which</w:t>
      </w:r>
    </w:p>
    <w:p>
      <w:pPr>
        <w:spacing w:after="0" w:line="5"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Article VIII, Section 1 of Comcast Cable Communications Holdings' Certificate of Incorporation provides that a director of Comcast Cable Communications Holdings will not be personally liable to Comcast Cable Communications Holdings or its shareholder for monetary damages for breach of fiduciary duty as director, except if this exemption is not permitted by the General Corporation Law of the State of Delaware. Any repeal or modification of this provision will not affect the rights of a director of Comcast Cable Communications Holdings prior to such repeal or modification.</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Article VIII, Section 2 of Comcast Cable Communications Holdings' Certificate of Incorporation provides that each person who was or is made a party or is otherwise in any way involved in any action, suit or proceeding, whether civil, criminal, administrative or investigative (hereinafter a "proceeding"), by reason of the fact that he, or the person from whom he is legal representative, is or was a director or officer of Comcast Cable Communications Holdings or is or was serving at its request as a director, officer or employee or agent of another corporation or of a partnership, joint venture, trust or other enterprise, including service with respect to an employee benefit plan (hereinafter an "indemnitee"), whether the basis of the proceeding is alleged action in an official capacity or in any other capacity while serving as a director, officer or employee, will be indemnified and held harmless by Comcast Cable Communications Holdings to the fullest extent authorized by the General Corporation Law of the State of Delaware against all expense, liability and loss (including attorneys' fees, judgments, fines, Employee Retirement Income Security Act of 1974 excise taxes or penalties and amounts paid in settlement) reasonably incurred or suffered by the indemnitee in connection with the proceeding. In the event that the General Corporation Law of the State of Delaware is amended, the indemnification provided will change only to the extent that the amendment permits Comcast Cable Communications Holdings to provide broader indemnification rights than previously permitted. However, except in the case of proceedings to enforce rights to indemnification, Comcast Cable Communications Holdings will indemnify an indemnitee in connection with a proceeding (or part thereof) initiated by the indemnitee only if the proceeding was authorized by the Board of Directors of Comcast Cable Communications Holdings. The right to indemnification includes the right to be paid by Comcast Cable Communications Holdings the advancement of expenses incurred in defending any proceeding in advance of its final disposition; provided, however, that, if the General Corporation Law of the State of Delaware requires, an advancement of expenses incurred by an indemnitee in his capacity as a director or officer only will be made only upon delivery to Comcast Cable Communications Holdings of an undertaking, by or on behalf of the indemnitee, to repay all amounts so advanced if it is ultimately determined that the indemnitee is not entitled to be indemnified for the expenses. Also, the Board of Directors of Comcast Cable Communications Holdings may grant rights to indemnification as described above to any of Comcast Cable Communications Holdings' employees and agents.</w:t>
      </w:r>
    </w:p>
    <w:p>
      <w:pPr>
        <w:spacing w:after="0" w:line="21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If a claim for indemnification is not paid in full within 30 days after a written claim is received by Comcast Cable Communications Holdings, the indemnitee may bring suit to recover the unpaid amount of the claim, and if successful in whole or in part, the indemnitee will be entitled to be paid also the expense of prosecuting the suit. It shall be a defense to any such action (other than an action brought to enforce a claim for expenses incurred in defending any proceeding in advance of its final disposition where the required undertaking, if any is required, has been tendered) that the claimant has not met the standards of conduct which make it permissible under the General Corporation Law of the State of Delaware for Comcast Cable Communications Holdings to indemnify the claimant for the amount claimed, but Comcast Cable Communications Holdings would bear the burden of proving this defense.</w:t>
      </w:r>
    </w:p>
    <w:p>
      <w:pPr>
        <w:spacing w:after="0" w:line="201" w:lineRule="exact"/>
        <w:rPr>
          <w:sz w:val="20"/>
          <w:szCs w:val="20"/>
          <w:color w:val="auto"/>
        </w:rPr>
      </w:pPr>
    </w:p>
    <w:p>
      <w:pPr>
        <w:jc w:val="both"/>
        <w:ind w:right="2659" w:firstLine="510"/>
        <w:spacing w:after="0" w:line="243" w:lineRule="auto"/>
        <w:rPr>
          <w:sz w:val="20"/>
          <w:szCs w:val="20"/>
          <w:color w:val="auto"/>
        </w:rPr>
      </w:pPr>
      <w:r>
        <w:rPr>
          <w:rFonts w:ascii="Courier New" w:cs="Courier New" w:eastAsia="Courier New" w:hAnsi="Courier New"/>
          <w:sz w:val="17"/>
          <w:szCs w:val="17"/>
          <w:color w:val="auto"/>
        </w:rPr>
        <w:t>Comcast Cable Communications Holdings may maintain insurance, at its expense, to protect itself and any director, officer, employee or agent of Comcast</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899" w:right="1440" w:bottom="859" w:gutter="0" w:footer="0" w:header="0"/>
        </w:sectPr>
      </w:pPr>
    </w:p>
    <w:bookmarkStart w:id="7" w:name="page8"/>
    <w:bookmarkEnd w:id="7"/>
    <w:p>
      <w:pPr>
        <w:ind w:right="2459"/>
        <w:spacing w:after="0" w:line="244" w:lineRule="auto"/>
        <w:rPr>
          <w:sz w:val="20"/>
          <w:szCs w:val="20"/>
          <w:color w:val="auto"/>
        </w:rPr>
      </w:pPr>
      <w:r>
        <w:rPr>
          <w:rFonts w:ascii="Courier New" w:cs="Courier New" w:eastAsia="Courier New" w:hAnsi="Courier New"/>
          <w:sz w:val="17"/>
          <w:szCs w:val="17"/>
          <w:color w:val="auto"/>
        </w:rPr>
        <w:t>Cable Communications Holdings or another corporation, partnership, joint venture, trust or other enterprise against any expense, liability or loss, whether or not Comcast Cable Communications Holdings would have the power to indemnify such person under the General Corporation Law of the State of Delaware.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Communications, Inc.</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Comcast Cable Communications, Inc. is a corporation organized under the laws of the State of Delaware. The applicable provisions relating to the indemnification of officers and directors under the General Corporation Law of the State of Delaware are described above under "-- Comcast Cable Communications Holdings, Inc."</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In addition, Section 7-1 of Comcast Cable's By-laws provides that Comcast Cable will indemnify any of its directors or officers or any director or officer who is or was serving as a director, officer, employee or agent of another company, partnership, joint venture, trust or other enterprise (any such person is hereinafter referred to as a "director or officer") against expenses (including, but not limited to, attorneys' fees), judgments, fines and amounts paid in settlement, actually and reasonably incurred by such director or officer, to the fullest extent now or hereafter permitted by law in connection with any threatened, pending or completed action, suit or proceeding, whether civil, criminal, administrative or investigative (a "Proceeding"), brought or threatened to be brought against such director or officer by reason of the fact that he or she is or was serving in any such capacity or in any other capacity on behalf of the company, its parent or any of its subsidiaries.</w:t>
      </w:r>
    </w:p>
    <w:p>
      <w:pPr>
        <w:spacing w:after="0" w:line="202"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7-2 of Comcast Cable's By-laws provides that expenses incurred by any director or officer in defending a Proceeding will be paid by Comcast Cable in advance of the final disposition of such Proceeding as authorized by the Board of Directors in the specific case upon receipt of an undertaking, by or on behalf of such director or officer, to repay such amount without interest if it is ultimately determined that he or she is not entitled to be indemnified by Comcast Cable as authorized by law.</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7-4 of Comcast Cable's By-laws provides that Comcast Cable may purchase and maintain insurance on behalf of any person who is or was a director or officer of Comcast Cable against any liability asserted against him or her and incurred by him or her in any such capacity, or arising out of his or her status as such, whether or not Comcast Cable would have the power to indemnify him or her against such liability under law.</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Holdings, LLC</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Comcast Cable Holdings, LLC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12(a) of Comcast Cable Holdings' LLC Agreement provides that Comcast Cable Holdings will indemnify the manager and the member, which in each case is Comcast Cable Communications Holdings, and any current or former director or officer of Comcast Cable Communications Holdings (each, an "indemnitee") from and against all loss, damage, expense (including reasonable attorney's and other advisor's fees, court costs and other liabilities incurred in any proceeding to which Comcast Cable Communications Holdings is made a party) incurred because of Comcast Cable Communications Holdings' role as manager or member. Also, each indemnitee will be indemnified for losses resulting from the indemnitee's acts or failures to act with respect to the business or affairs of Comcast Cable Holdings, if the indemnitee (a) acts in good faith, (b) if acting in an official capacity, reasonably believed the action was in the best interests of Comcast Cable Holdings, and if not acting in an official capacity, believed that the conduct was not opposed to Comcast Cable Holdings' best interests, and (c) if in a criminal proceeding, had no reasonable cause to believe its conduct was unlawful. Section 12(c) of Comcast Cable Holdings' LLC Agreement provides that Comcast Cable Holdings may advance funds to Comcast Cable Communications Holdings in respect of expenses incurred by Comcast Cable Communications Holdings in a proceeding prior to the final disposition of the proceeding if Comcast Cable Communications Holdings gives written affirmation of its good-faith belief that it has complied with the standards of conduct described in the preceding sentence, agrees to repay the advancement with interest if it is determined that the standards of conduct were not met, and Comcast Cable Holdings determines that indemnification is permissible under these standards. Also, Section 12(e) provides</w:t>
      </w:r>
    </w:p>
    <w:p>
      <w:pPr>
        <w:sectPr>
          <w:pgSz w:w="11900" w:h="16838" w:orient="portrait"/>
          <w:cols w:equalWidth="0" w:num="1">
            <w:col w:w="10219"/>
          </w:cols>
          <w:pgMar w:left="240" w:top="900" w:right="1440" w:bottom="80" w:gutter="0" w:footer="0" w:header="0"/>
        </w:sectPr>
      </w:pPr>
    </w:p>
    <w:bookmarkStart w:id="8" w:name="page9"/>
    <w:bookmarkEnd w:id="8"/>
    <w:p>
      <w:pPr>
        <w:ind w:left="2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38" w:right="1440" w:bottom="1440" w:gutter="0" w:footer="0" w:header="0"/>
        </w:sectPr>
      </w:pPr>
    </w:p>
    <w:bookmarkStart w:id="9" w:name="page10"/>
    <w:bookmarkEnd w:id="9"/>
    <w:p>
      <w:pPr>
        <w:ind w:right="2159"/>
        <w:spacing w:after="0" w:line="243" w:lineRule="auto"/>
        <w:rPr>
          <w:sz w:val="20"/>
          <w:szCs w:val="20"/>
          <w:color w:val="auto"/>
        </w:rPr>
      </w:pPr>
      <w:r>
        <w:rPr>
          <w:rFonts w:ascii="Courier New" w:cs="Courier New" w:eastAsia="Courier New" w:hAnsi="Courier New"/>
          <w:sz w:val="17"/>
          <w:szCs w:val="17"/>
          <w:color w:val="auto"/>
        </w:rPr>
        <w:t>that Comcast Cable Holdings will indemnify specified officers, and it may in its discretion indemnify employees, on the same basis as it indemnifies Comcast Cable Communications Holdings as described above.</w:t>
      </w:r>
    </w:p>
    <w:p>
      <w:pPr>
        <w:spacing w:after="0" w:line="200"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Section 12(b) of Comcast Cable Holdings' LLC Agreement provides that, notwithstanding the above paragraph, Comcast Cable Holdings will not indemnify an indemnitee in connection with any proceeding in which Comcast Cable Communications Holdings is adjudged liable to Comcast Cable Holdings or any proceeding charging improper personal benefit to Comcast Cable Communications Holdings wherein the indemnitee was adjudged liable on the basis of improperly receiving a personal benefit.</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12(f) of Comcast Cable Holdings' LLC Agreement provides that neither Comcast Cable Communications Holdings nor specified officers will be liable to Comcast Cable Holdings for any loss, damage or expense if Comcast Cable Communications Holdings or such officers, as the case may be (a) acts in good faith, (b) if acting in an official capacity, reasonably believed the action was in the best interests of Comcast Cable Holdings, and if not in an official capacity, believed that the conduct was not opposed to Comcast Cable Holdings' best interests, and (c) if in a criminal proceeding, had no reasonable cause to believe its conduct was unlawful. However, Comcast Cable Communications Holdings or the specified officers will be liable for any loss, expense or damage incurred in connection with a proceeding in which Comcast Cable Communications Holdings or such officers is adjudged liable to Comcast Cable Holdings as a result of not meeting the standards of conduct described in the preceding sentence or a proceeding charging improper personal benefit to Comcast Cable Communications Holdings wherein the indemnitee was adjudged liable on the basis of improperly receiving a personal benefit.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MO Group,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 w:type="dxa"/>
            <w:vAlign w:val="bottom"/>
          </w:tcPr>
          <w:p>
            <w:pPr>
              <w:spacing w:after="0"/>
              <w:rPr>
                <w:sz w:val="16"/>
                <w:szCs w:val="16"/>
                <w:color w:val="auto"/>
              </w:rPr>
            </w:pPr>
          </w:p>
        </w:tc>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Comcast MO Group, Inc. is a corporation organized</w:t>
            </w:r>
          </w:p>
        </w:tc>
        <w:tc>
          <w:tcPr>
            <w:tcW w:w="2400" w:type="dxa"/>
            <w:vAlign w:val="bottom"/>
          </w:tcPr>
          <w:p>
            <w:pPr>
              <w:ind w:left="60"/>
              <w:spacing w:after="0"/>
              <w:rPr>
                <w:sz w:val="20"/>
                <w:szCs w:val="20"/>
                <w:color w:val="auto"/>
              </w:rPr>
            </w:pPr>
            <w:r>
              <w:rPr>
                <w:rFonts w:ascii="Courier New" w:cs="Courier New" w:eastAsia="Courier New" w:hAnsi="Courier New"/>
                <w:sz w:val="17"/>
                <w:szCs w:val="17"/>
                <w:color w:val="auto"/>
              </w:rPr>
              <w:t>under the laws of the</w:t>
            </w:r>
          </w:p>
        </w:tc>
      </w:tr>
      <w:tr>
        <w:trPr>
          <w:trHeight w:val="196"/>
        </w:trPr>
        <w:tc>
          <w:tcPr>
            <w:tcW w:w="5560" w:type="dxa"/>
            <w:vAlign w:val="bottom"/>
            <w:gridSpan w:val="2"/>
          </w:tcPr>
          <w:p>
            <w:pPr>
              <w:spacing w:after="0"/>
              <w:rPr>
                <w:sz w:val="20"/>
                <w:szCs w:val="20"/>
                <w:color w:val="auto"/>
              </w:rPr>
            </w:pPr>
            <w:r>
              <w:rPr>
                <w:rFonts w:ascii="Courier New" w:cs="Courier New" w:eastAsia="Courier New" w:hAnsi="Courier New"/>
                <w:sz w:val="17"/>
                <w:szCs w:val="17"/>
                <w:color w:val="auto"/>
              </w:rPr>
              <w:t>State of Delaware. The indemnification of officers and</w:t>
            </w:r>
          </w:p>
        </w:tc>
        <w:tc>
          <w:tcPr>
            <w:tcW w:w="2400" w:type="dxa"/>
            <w:vAlign w:val="bottom"/>
          </w:tcPr>
          <w:p>
            <w:pPr>
              <w:ind w:left="60"/>
              <w:spacing w:after="0"/>
              <w:rPr>
                <w:sz w:val="20"/>
                <w:szCs w:val="20"/>
                <w:color w:val="auto"/>
              </w:rPr>
            </w:pPr>
            <w:r>
              <w:rPr>
                <w:rFonts w:ascii="Courier New" w:cs="Courier New" w:eastAsia="Courier New" w:hAnsi="Courier New"/>
                <w:sz w:val="17"/>
                <w:szCs w:val="17"/>
                <w:color w:val="auto"/>
              </w:rPr>
              <w:t>directors provided for</w:t>
            </w:r>
          </w:p>
        </w:tc>
      </w:tr>
      <w:tr>
        <w:trPr>
          <w:trHeight w:val="196"/>
        </w:trPr>
        <w:tc>
          <w:tcPr>
            <w:tcW w:w="26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5300" w:type="dxa"/>
            <w:vAlign w:val="bottom"/>
          </w:tcPr>
          <w:p>
            <w:pPr>
              <w:jc w:val="right"/>
              <w:spacing w:after="0"/>
              <w:rPr>
                <w:sz w:val="20"/>
                <w:szCs w:val="20"/>
                <w:color w:val="auto"/>
              </w:rPr>
            </w:pPr>
            <w:r>
              <w:rPr>
                <w:rFonts w:ascii="Courier New" w:cs="Courier New" w:eastAsia="Courier New" w:hAnsi="Courier New"/>
                <w:sz w:val="17"/>
                <w:szCs w:val="17"/>
                <w:color w:val="auto"/>
              </w:rPr>
              <w:t>Comcast MO Group's organizational documents and the</w:t>
            </w:r>
          </w:p>
        </w:tc>
        <w:tc>
          <w:tcPr>
            <w:tcW w:w="2400" w:type="dxa"/>
            <w:vAlign w:val="bottom"/>
          </w:tcPr>
          <w:p>
            <w:pPr>
              <w:ind w:left="60"/>
              <w:spacing w:after="0"/>
              <w:rPr>
                <w:sz w:val="20"/>
                <w:szCs w:val="20"/>
                <w:color w:val="auto"/>
              </w:rPr>
            </w:pPr>
            <w:r>
              <w:rPr>
                <w:rFonts w:ascii="Courier New" w:cs="Courier New" w:eastAsia="Courier New" w:hAnsi="Courier New"/>
                <w:sz w:val="17"/>
                <w:szCs w:val="17"/>
                <w:color w:val="auto"/>
                <w:w w:val="98"/>
              </w:rPr>
              <w:t>General Corporation Law</w:t>
            </w:r>
          </w:p>
        </w:tc>
      </w:tr>
      <w:tr>
        <w:trPr>
          <w:trHeight w:val="196"/>
        </w:trPr>
        <w:tc>
          <w:tcPr>
            <w:tcW w:w="26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77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State of Delaware is identical to the indemnification provisions</w:t>
            </w:r>
          </w:p>
        </w:tc>
      </w:tr>
      <w:tr>
        <w:trPr>
          <w:trHeight w:val="196"/>
        </w:trPr>
        <w:tc>
          <w:tcPr>
            <w:tcW w:w="5560" w:type="dxa"/>
            <w:vAlign w:val="bottom"/>
            <w:gridSpan w:val="2"/>
          </w:tcPr>
          <w:p>
            <w:pPr>
              <w:spacing w:after="0"/>
              <w:rPr>
                <w:sz w:val="20"/>
                <w:szCs w:val="20"/>
                <w:color w:val="auto"/>
              </w:rPr>
            </w:pPr>
            <w:r>
              <w:rPr>
                <w:rFonts w:ascii="Courier New" w:cs="Courier New" w:eastAsia="Courier New" w:hAnsi="Courier New"/>
                <w:sz w:val="17"/>
                <w:szCs w:val="17"/>
                <w:color w:val="auto"/>
              </w:rPr>
              <w:t>described above under "-- Comcast Cable Communications</w:t>
            </w:r>
          </w:p>
        </w:tc>
        <w:tc>
          <w:tcPr>
            <w:tcW w:w="2400" w:type="dxa"/>
            <w:vAlign w:val="bottom"/>
          </w:tcPr>
          <w:p>
            <w:pPr>
              <w:ind w:left="60"/>
              <w:spacing w:after="0"/>
              <w:rPr>
                <w:sz w:val="20"/>
                <w:szCs w:val="20"/>
                <w:color w:val="auto"/>
              </w:rPr>
            </w:pPr>
            <w:r>
              <w:rPr>
                <w:rFonts w:ascii="Courier New" w:cs="Courier New" w:eastAsia="Courier New" w:hAnsi="Courier New"/>
                <w:sz w:val="17"/>
                <w:szCs w:val="17"/>
                <w:color w:val="auto"/>
              </w:rPr>
              <w:t>Holdings, Inc."</w:t>
            </w:r>
          </w:p>
        </w:tc>
      </w:tr>
    </w:tbl>
    <w:p>
      <w:pPr>
        <w:spacing w:after="0" w:line="396"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16.</w:t>
        <w:tab/>
        <w:t>Exhibits.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following exhibits are filed as part of the Registration Statement: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6640" w:type="dxa"/>
            <w:vAlign w:val="bottom"/>
          </w:tcPr>
          <w:p>
            <w:pPr>
              <w:spacing w:after="0"/>
              <w:rPr>
                <w:sz w:val="16"/>
                <w:szCs w:val="16"/>
                <w:color w:val="auto"/>
              </w:rPr>
            </w:pPr>
          </w:p>
        </w:tc>
      </w:tr>
      <w:tr>
        <w:trPr>
          <w:trHeight w:val="196"/>
        </w:trPr>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w w:val="97"/>
              </w:rPr>
              <w:t>Number</w:t>
            </w: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Description</w:t>
            </w:r>
          </w:p>
        </w:tc>
      </w:tr>
      <w:tr>
        <w:trPr>
          <w:trHeight w:val="196"/>
        </w:trPr>
        <w:tc>
          <w:tcPr>
            <w:tcW w:w="10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64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r>
      <w:tr>
        <w:trPr>
          <w:trHeight w:val="589"/>
        </w:trPr>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1.1</w:t>
            </w: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Form of Underwriting Agreement (Debt Securities, Warrants,</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Purchase Contracts and Units).</w:t>
            </w:r>
          </w:p>
        </w:tc>
      </w:tr>
      <w:tr>
        <w:trPr>
          <w:trHeight w:val="392"/>
        </w:trPr>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1.2</w:t>
            </w: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Form of Underwriting Agreement (Preferred Stock, Depositary</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Shares, Common Stock).</w:t>
            </w:r>
          </w:p>
        </w:tc>
      </w:tr>
      <w:tr>
        <w:trPr>
          <w:trHeight w:val="392"/>
        </w:trPr>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2.1</w:t>
            </w: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Composite copy of Agreement and Plan of Merger dated as of</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December 19, 2001, as amended, among Comcast Holdings</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Corporation (formerly known as Comcast Corporation), AT&amp;T</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Corp., Comcast Cable Communications Holdings, Inc. (formerly</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known as AT&amp;T Broadband Corp.), Comcast Corporation (formerly</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known as AT&amp;T Comcast Corporation) and the other parties</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signatory thereto.*</w:t>
            </w:r>
          </w:p>
        </w:tc>
      </w:tr>
      <w:tr>
        <w:trPr>
          <w:trHeight w:val="392"/>
        </w:trPr>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2.2</w:t>
            </w: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Composite copy of Separation and Distribution Agreement dated</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as of December 19, 2001, as amended, between AT&amp;T Corp. and</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Comcast Cable Communications Holdings, Inc. (formerly known as</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AT&amp;T Broadband Corp.).*</w:t>
            </w:r>
          </w:p>
        </w:tc>
      </w:tr>
      <w:tr>
        <w:trPr>
          <w:trHeight w:val="392"/>
        </w:trPr>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2.3</w:t>
            </w: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Support Agreement dated as of December 19, 2001, as amended,</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among AT&amp;T Corp., Comcast Holdings Corporation (formerly known</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w w:val="99"/>
              </w:rPr>
              <w:t>as Comcast Corporation), Comcast Corporation (formerly known as</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AT&amp;T Comcast Corporation), Sural LLC and Brian L. Roberts.**</w:t>
            </w:r>
          </w:p>
        </w:tc>
      </w:tr>
      <w:tr>
        <w:trPr>
          <w:trHeight w:val="589"/>
        </w:trPr>
        <w:tc>
          <w:tcPr>
            <w:tcW w:w="1020" w:type="dxa"/>
            <w:vAlign w:val="bottom"/>
          </w:tcPr>
          <w:p>
            <w:pPr>
              <w:spacing w:after="0"/>
              <w:rPr>
                <w:sz w:val="24"/>
                <w:szCs w:val="24"/>
                <w:color w:val="auto"/>
              </w:rPr>
            </w:pPr>
          </w:p>
        </w:tc>
        <w:tc>
          <w:tcPr>
            <w:tcW w:w="6640" w:type="dxa"/>
            <w:vAlign w:val="bottom"/>
          </w:tcPr>
          <w:p>
            <w:pPr>
              <w:ind w:left="2960"/>
              <w:spacing w:after="0"/>
              <w:rPr>
                <w:sz w:val="20"/>
                <w:szCs w:val="20"/>
                <w:color w:val="auto"/>
              </w:rPr>
            </w:pPr>
            <w:r>
              <w:rPr>
                <w:rFonts w:ascii="Courier New" w:cs="Courier New" w:eastAsia="Courier New" w:hAnsi="Courier New"/>
                <w:sz w:val="17"/>
                <w:szCs w:val="17"/>
                <w:color w:val="auto"/>
              </w:rPr>
              <w:t>8</w:t>
            </w:r>
          </w:p>
        </w:tc>
      </w:tr>
    </w:tbl>
    <w:p>
      <w:pPr>
        <w:sectPr>
          <w:pgSz w:w="11900" w:h="16838" w:orient="portrait"/>
          <w:cols w:equalWidth="0" w:num="1">
            <w:col w:w="10219"/>
          </w:cols>
          <w:pgMar w:left="240" w:top="900" w:right="1440" w:bottom="1055"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7140" w:type="dxa"/>
            <w:vAlign w:val="bottom"/>
          </w:tcPr>
          <w:p>
            <w:pPr>
              <w:spacing w:after="0"/>
              <w:rPr>
                <w:sz w:val="16"/>
                <w:szCs w:val="16"/>
                <w:color w:val="auto"/>
              </w:rPr>
            </w:pPr>
          </w:p>
        </w:tc>
      </w:tr>
      <w:tr>
        <w:trPr>
          <w:trHeight w:val="196"/>
        </w:trPr>
        <w:tc>
          <w:tcPr>
            <w:tcW w:w="102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Description</w:t>
            </w:r>
          </w:p>
        </w:tc>
      </w:tr>
      <w:tr>
        <w:trPr>
          <w:trHeight w:val="196"/>
        </w:trPr>
        <w:tc>
          <w:tcPr>
            <w:tcW w:w="10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714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2.4</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Tax Sharing Agreement dated as of December 19, 2001 between</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AT&amp;T Corp. and Comcast Cable Communications Holdings, Inc.</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(formerly known as AT&amp;T Broadband Corp.).**</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2.5</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Employee Benefits Agreement dated as of December 19, 2001</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between AT&amp;T Corp. and Comcast Cable Communications Holdings,</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Inc. (formerly known as AT&amp;T Broadband Corp.).***</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2.6</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Exchange Agreement dated as of December 7, 2001, as amended,</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between Microsoft Corporation and Comcast Holdings Corporation</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(formerly known as Comcast Corporation).**</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2.7</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Instrument of Admission dated as of December 19, 2001, as</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amended, between Comcast Corporation (formerly known as AT&amp;T</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Comcast Corporation) and AT&amp;T Corp.**</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4.1</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Rights Agreement dated as of November 18, 2002 between Comcast</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Corporation (formerly known as AT&amp;T Comcast Corporation) and</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EquiServe Trust Company, N.A., as Rights Agent, which includes</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the Form of Certificate of Designation of Series A</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Participant's Cumulative Preferred Stock as Exhibit A and the</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Form of Right Certificate as Exhibit B.****</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4.2</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Credit Agreement dated as of April 26, 2002 among Comcast</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Corporation (formerly known as AT&amp;T Comcast Corporation),</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Comcast Cable Communications Holdings, Inc. (formerly known as</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AT&amp;T Broadband Corp.), the Financial Institutions party</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thereto, JP Morgan Chase Bank, as Administrative Agent, Swing</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Line Lender and Issuing Lender, Citibank, N.A., as Syndication</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Agent, and Bank of America, N.A., Merrill Lynch &amp; Co., Merrill</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Lynch, Pierce, Fenner &amp; Smith Incorporated and Morgan Stanley</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Senior Funding, Inc., as Co-Documentation Agents.*****</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4.3</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Bridge Credit Agreement dated as of April 26, 2002 among</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Comcast Corporation (formerly known as AT&amp;T Comcast</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Corporation), Comcast Cable Communications Holdings, Inc.</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(formerly known as AT&amp;T Broadband Corp.), the Financial</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Institutions party thereto, JP Morgan Chase Bank, as</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Administrative Agent, Swing Line Lender and Issuing Lender,</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Citibank, N.A., as Syndication Agent, and Bank of America,</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N.A., Merrill Lynch &amp; Co., Merrill Lynch, Pierce, Fenner &amp;</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Smith Incorporated and Morgan Stanley Senior Funding, Inc., as</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Co-Documentation Agents.*****</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4.4</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Credit Agreement dated as of May 3, 2002 among Comcast Cable</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Communications Holdings, Inc. (formerly known as AT&amp;T Broadband</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Corp.), Comcast Corporation (formerly known as AT&amp;T Comcast</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Corporation), the Financial Institutions party thereto, JP</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Morgan Chase Bank, as Administrative Agent, Citibank, N.A.,</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Bank of America, N.A., Merrill Lynch Capital Corporation and</w:t>
            </w:r>
          </w:p>
        </w:tc>
      </w:tr>
      <w:tr>
        <w:trPr>
          <w:trHeight w:val="196"/>
        </w:trPr>
        <w:tc>
          <w:tcPr>
            <w:tcW w:w="1020" w:type="dxa"/>
            <w:vAlign w:val="bottom"/>
          </w:tcPr>
          <w:p>
            <w:pPr>
              <w:spacing w:after="0"/>
              <w:rPr>
                <w:sz w:val="17"/>
                <w:szCs w:val="17"/>
                <w:color w:val="auto"/>
              </w:rPr>
            </w:pPr>
          </w:p>
        </w:tc>
        <w:tc>
          <w:tcPr>
            <w:tcW w:w="7140" w:type="dxa"/>
            <w:vAlign w:val="bottom"/>
          </w:tcPr>
          <w:p>
            <w:pPr>
              <w:ind w:left="320"/>
              <w:spacing w:after="0"/>
              <w:rPr>
                <w:sz w:val="20"/>
                <w:szCs w:val="20"/>
                <w:color w:val="auto"/>
              </w:rPr>
            </w:pPr>
            <w:r>
              <w:rPr>
                <w:rFonts w:ascii="Courier New" w:cs="Courier New" w:eastAsia="Courier New" w:hAnsi="Courier New"/>
                <w:sz w:val="17"/>
                <w:szCs w:val="17"/>
                <w:color w:val="auto"/>
              </w:rPr>
              <w:t>Morgan Stanley Senior Funding, Inc.*****</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4.5</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Form of Senior Indenture among the Company, the cable</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w w:val="99"/>
              </w:rPr>
              <w:t>guarantors party thereto and The Bank of New York, as Trustee.******</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4.6</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Form of Subordinated Indenture among the Company, the cable</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w w:val="99"/>
              </w:rPr>
              <w:t>guarantors party thereto and The Bank of New York, as Trustee.******</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4.7</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Form of Senior Debt Security.******</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4.8</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Form of Subordinated Debt Security.******</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4.9</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Form of Purchase Contract Agreement relating to Purchase</w:t>
            </w:r>
          </w:p>
        </w:tc>
      </w:tr>
      <w:tr>
        <w:trPr>
          <w:trHeight w:val="196"/>
        </w:trPr>
        <w:tc>
          <w:tcPr>
            <w:tcW w:w="10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Contracts (included in Exhibit 4.10).</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4.10</w:t>
            </w:r>
          </w:p>
        </w:tc>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Form of Unit Agreement.*******</w:t>
            </w:r>
          </w:p>
        </w:tc>
      </w:tr>
      <w:tr>
        <w:trPr>
          <w:trHeight w:val="589"/>
        </w:trPr>
        <w:tc>
          <w:tcPr>
            <w:tcW w:w="1020" w:type="dxa"/>
            <w:vAlign w:val="bottom"/>
          </w:tcPr>
          <w:p>
            <w:pPr>
              <w:spacing w:after="0"/>
              <w:rPr>
                <w:sz w:val="24"/>
                <w:szCs w:val="24"/>
                <w:color w:val="auto"/>
              </w:rPr>
            </w:pPr>
          </w:p>
        </w:tc>
        <w:tc>
          <w:tcPr>
            <w:tcW w:w="7140" w:type="dxa"/>
            <w:vAlign w:val="bottom"/>
          </w:tcPr>
          <w:p>
            <w:pPr>
              <w:ind w:left="2960"/>
              <w:spacing w:after="0"/>
              <w:rPr>
                <w:sz w:val="20"/>
                <w:szCs w:val="20"/>
                <w:color w:val="auto"/>
              </w:rPr>
            </w:pPr>
            <w:r>
              <w:rPr>
                <w:rFonts w:ascii="Courier New" w:cs="Courier New" w:eastAsia="Courier New" w:hAnsi="Courier New"/>
                <w:sz w:val="17"/>
                <w:szCs w:val="17"/>
                <w:color w:val="auto"/>
              </w:rPr>
              <w:t>9</w:t>
            </w:r>
          </w:p>
        </w:tc>
      </w:tr>
    </w:tbl>
    <w:p>
      <w:pPr>
        <w:sectPr>
          <w:pgSz w:w="11900" w:h="16838" w:orient="portrait"/>
          <w:cols w:equalWidth="0" w:num="1">
            <w:col w:w="10219"/>
          </w:cols>
          <w:pgMar w:left="240" w:top="899" w:right="1440" w:bottom="1055"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7040" w:type="dxa"/>
            <w:vAlign w:val="bottom"/>
          </w:tcPr>
          <w:p>
            <w:pPr>
              <w:spacing w:after="0"/>
              <w:rPr>
                <w:sz w:val="16"/>
                <w:szCs w:val="16"/>
                <w:color w:val="auto"/>
              </w:rPr>
            </w:pPr>
          </w:p>
        </w:tc>
      </w:tr>
      <w:tr>
        <w:trPr>
          <w:trHeight w:val="196"/>
        </w:trPr>
        <w:tc>
          <w:tcPr>
            <w:tcW w:w="102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Description</w:t>
            </w:r>
          </w:p>
        </w:tc>
      </w:tr>
      <w:tr>
        <w:trPr>
          <w:trHeight w:val="196"/>
        </w:trPr>
        <w:tc>
          <w:tcPr>
            <w:tcW w:w="10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704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4.11</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Form of Warrant Agreement for Warrants sold separately.</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4.12</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Form of Warrant for Warrants sold separately (included in</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Exhibit 4.11).</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4.13</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Form of Warrant Agreement for Warrants sold attached to other</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Securities.</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4.14</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Form of Warrant for Warrants sold attached to other Securities</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(included in Exhibit 4.13).</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4.15</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Form of Pledge Agreement.</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4.16</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Form of Deposit Agreement.******</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4.17</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Form of Depositary Share (included in Exhibit 4.16).</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4.18</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Form of Guarantee (Warrants, Purchase Contracts and Units).</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5.1</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Opinion of Arthur R. Block, Esquire.</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5.2</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Opinion of Davis Polk &amp; Wardwell.</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12.1</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Statement Regarding Computation of Ratio of Earnings to Fixed</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Charges of Comcast Corporation.******</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12.2</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Statement Regarding Computation of Ratio of Earnings to Fixed</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Charges of Comcast Cable Communications, Inc.******</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12.3</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Statement Regarding Computation of Ratio of Earnings to Fixed</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Charges of Comcast Cable Communications Holdings, Inc.******</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12.4</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Statement Regarding Computation of Ratio of Earnings to Fixed</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Charges of Comcast Cable Holdings, LLC.******</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12.5</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Statement Regarding Computation of Ratio of Earnings to Fixed</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Charges of Comcast MO Group, Inc.******</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12.6</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Statement Regarding Computation of Pro Forma Ratio of Earnings</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to Fixed Charges of Comcast Corporation.******</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12.7</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Statement Regarding Computation of Pro Forma Ratio of Earnings</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to Combined Fixed Charges and Preferred Dividends of Comcast</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Corporation.******</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12.8</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Statement Regarding Computation of Ratio of Earnings to</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Combined Fixed Charges and Preferred Dividends of Comcast</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Corporation.******</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23.1</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Consent of Deloitte &amp; Touche LLP with respect to Comcast</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Corporation (formerly known as AT&amp;T Comcast Corporation).******</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23.2</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Consent of Deloitte &amp; Touche LLP with respect to Comcast</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w w:val="99"/>
              </w:rPr>
              <w:t>Holdings Corporation (formerly known as Comcast Corporation).******</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23.3</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Consent of Deloitte &amp; Touche LLP with respect to Comcast Cable</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Communications, Inc.******</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23.4</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Consent of PricewaterhouseCoopers LLP with respect to AT&amp;T</w:t>
            </w:r>
          </w:p>
        </w:tc>
      </w:tr>
      <w:tr>
        <w:trPr>
          <w:trHeight w:val="196"/>
        </w:trPr>
        <w:tc>
          <w:tcPr>
            <w:tcW w:w="10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Broadband Group.******</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23.5</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Consent of Arthur R. Block, Esquire (included in Exhibit 5.1).</w:t>
            </w:r>
          </w:p>
        </w:tc>
      </w:tr>
      <w:tr>
        <w:trPr>
          <w:trHeight w:val="392"/>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23.6</w:t>
            </w:r>
          </w:p>
        </w:tc>
        <w:tc>
          <w:tcPr>
            <w:tcW w:w="7040" w:type="dxa"/>
            <w:vAlign w:val="bottom"/>
          </w:tcPr>
          <w:p>
            <w:pPr>
              <w:ind w:left="200"/>
              <w:spacing w:after="0"/>
              <w:rPr>
                <w:sz w:val="20"/>
                <w:szCs w:val="20"/>
                <w:color w:val="auto"/>
              </w:rPr>
            </w:pPr>
            <w:r>
              <w:rPr>
                <w:rFonts w:ascii="Courier New" w:cs="Courier New" w:eastAsia="Courier New" w:hAnsi="Courier New"/>
                <w:sz w:val="17"/>
                <w:szCs w:val="17"/>
                <w:color w:val="auto"/>
              </w:rPr>
              <w:t>Consent of Davis Polk &amp; Wardwell (included in Exhibit 5.2).</w:t>
            </w:r>
          </w:p>
        </w:tc>
      </w:tr>
      <w:tr>
        <w:trPr>
          <w:trHeight w:val="589"/>
        </w:trPr>
        <w:tc>
          <w:tcPr>
            <w:tcW w:w="1020" w:type="dxa"/>
            <w:vAlign w:val="bottom"/>
          </w:tcPr>
          <w:p>
            <w:pPr>
              <w:spacing w:after="0"/>
              <w:rPr>
                <w:sz w:val="24"/>
                <w:szCs w:val="24"/>
                <w:color w:val="auto"/>
              </w:rPr>
            </w:pPr>
          </w:p>
        </w:tc>
        <w:tc>
          <w:tcPr>
            <w:tcW w:w="7040" w:type="dxa"/>
            <w:vAlign w:val="bottom"/>
          </w:tcPr>
          <w:p>
            <w:pPr>
              <w:ind w:left="2860"/>
              <w:spacing w:after="0"/>
              <w:rPr>
                <w:sz w:val="20"/>
                <w:szCs w:val="20"/>
                <w:color w:val="auto"/>
              </w:rPr>
            </w:pPr>
            <w:r>
              <w:rPr>
                <w:rFonts w:ascii="Courier New" w:cs="Courier New" w:eastAsia="Courier New" w:hAnsi="Courier New"/>
                <w:sz w:val="17"/>
                <w:szCs w:val="17"/>
                <w:color w:val="auto"/>
              </w:rPr>
              <w:t>10</w:t>
            </w:r>
          </w:p>
        </w:tc>
      </w:tr>
    </w:tbl>
    <w:p>
      <w:pPr>
        <w:sectPr>
          <w:pgSz w:w="11900" w:h="16838" w:orient="portrait"/>
          <w:cols w:equalWidth="0" w:num="1">
            <w:col w:w="10219"/>
          </w:cols>
          <w:pgMar w:left="240" w:top="899"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Exhibit</w:t>
            </w:r>
          </w:p>
        </w:tc>
        <w:tc>
          <w:tcPr>
            <w:tcW w:w="6640" w:type="dxa"/>
            <w:vAlign w:val="bottom"/>
          </w:tcPr>
          <w:p>
            <w:pPr>
              <w:spacing w:after="0"/>
              <w:rPr>
                <w:sz w:val="16"/>
                <w:szCs w:val="16"/>
                <w:color w:val="auto"/>
              </w:rPr>
            </w:pPr>
          </w:p>
        </w:tc>
      </w:tr>
      <w:tr>
        <w:trPr>
          <w:trHeight w:val="196"/>
        </w:trPr>
        <w:tc>
          <w:tcPr>
            <w:tcW w:w="102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Description</w:t>
            </w:r>
          </w:p>
        </w:tc>
      </w:tr>
      <w:tr>
        <w:trPr>
          <w:trHeight w:val="196"/>
        </w:trPr>
        <w:tc>
          <w:tcPr>
            <w:tcW w:w="10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64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r>
      <w:tr>
        <w:trPr>
          <w:trHeight w:val="392"/>
        </w:trPr>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24.1</w:t>
            </w: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Powers of Attorney.******</w:t>
            </w:r>
          </w:p>
        </w:tc>
      </w:tr>
      <w:tr>
        <w:trPr>
          <w:trHeight w:val="392"/>
        </w:trPr>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25.1</w:t>
            </w: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w w:val="99"/>
              </w:rPr>
              <w:t>Statement of Eligibility under the Trust Indenture Act of 1939,</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as amended, of The Bank of New York, as Trustee under the</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Senior Indenture.******</w:t>
            </w:r>
          </w:p>
        </w:tc>
      </w:tr>
      <w:tr>
        <w:trPr>
          <w:trHeight w:val="392"/>
        </w:trPr>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25.2</w:t>
            </w: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w w:val="99"/>
              </w:rPr>
              <w:t>Statement of Eligibility under the Trust Indenture Act of 1939,</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as amended, of The Bank of New York, as Trustee under the</w:t>
            </w:r>
          </w:p>
        </w:tc>
      </w:tr>
      <w:tr>
        <w:trPr>
          <w:trHeight w:val="196"/>
        </w:trPr>
        <w:tc>
          <w:tcPr>
            <w:tcW w:w="10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Courier New" w:cs="Courier New" w:eastAsia="Courier New" w:hAnsi="Courier New"/>
                <w:sz w:val="17"/>
                <w:szCs w:val="17"/>
                <w:color w:val="auto"/>
              </w:rPr>
              <w:t>Subordinated Indenture. ******</w:t>
            </w:r>
          </w:p>
        </w:tc>
      </w:tr>
    </w:tbl>
    <w:p>
      <w:pPr>
        <w:spacing w:after="0" w:line="200" w:lineRule="exact"/>
        <w:rPr>
          <w:sz w:val="20"/>
          <w:szCs w:val="20"/>
          <w:color w:val="auto"/>
        </w:rPr>
      </w:pPr>
    </w:p>
    <w:p>
      <w:pPr>
        <w:ind w:left="200" w:hanging="195"/>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20" w:right="2159" w:hanging="306"/>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Incorporated by reference to our Current Report on Form 8-K12g3, filed on November 18, 2002.</w:t>
      </w:r>
    </w:p>
    <w:p>
      <w:pPr>
        <w:spacing w:after="0" w:line="198" w:lineRule="exact"/>
        <w:rPr>
          <w:rFonts w:ascii="Courier New" w:cs="Courier New" w:eastAsia="Courier New" w:hAnsi="Courier New"/>
          <w:sz w:val="17"/>
          <w:szCs w:val="17"/>
          <w:color w:val="auto"/>
        </w:rPr>
      </w:pPr>
    </w:p>
    <w:p>
      <w:pPr>
        <w:ind w:left="920" w:right="2359" w:hanging="405"/>
        <w:spacing w:after="0" w:line="243" w:lineRule="auto"/>
        <w:tabs>
          <w:tab w:leader="none" w:pos="9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our registration statement on Form S-4, filed on February 11, 2002.</w:t>
      </w:r>
    </w:p>
    <w:p>
      <w:pPr>
        <w:spacing w:after="0" w:line="198" w:lineRule="exact"/>
        <w:rPr>
          <w:rFonts w:ascii="Courier New" w:cs="Courier New" w:eastAsia="Courier New" w:hAnsi="Courier New"/>
          <w:sz w:val="17"/>
          <w:szCs w:val="17"/>
          <w:color w:val="auto"/>
        </w:rPr>
      </w:pPr>
    </w:p>
    <w:p>
      <w:pPr>
        <w:ind w:left="920" w:right="2359" w:hanging="507"/>
        <w:spacing w:after="0" w:line="243" w:lineRule="auto"/>
        <w:tabs>
          <w:tab w:leader="none" w:pos="9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AT&amp;T Corp.'s Annual Report on Form 10-K for the year ended December 31, 2001, filed on April 1, 2002.</w:t>
      </w:r>
    </w:p>
    <w:p>
      <w:pPr>
        <w:spacing w:after="0" w:line="198" w:lineRule="exact"/>
        <w:rPr>
          <w:rFonts w:ascii="Courier New" w:cs="Courier New" w:eastAsia="Courier New" w:hAnsi="Courier New"/>
          <w:sz w:val="17"/>
          <w:szCs w:val="17"/>
          <w:color w:val="auto"/>
        </w:rPr>
      </w:pPr>
    </w:p>
    <w:p>
      <w:pPr>
        <w:ind w:left="920" w:right="2059" w:hanging="609"/>
        <w:spacing w:after="0" w:line="243" w:lineRule="auto"/>
        <w:tabs>
          <w:tab w:leader="none" w:pos="92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our registration statement on Form 8-A12g, filed on November 18, 2002.</w:t>
      </w:r>
    </w:p>
    <w:p>
      <w:pPr>
        <w:spacing w:after="0" w:line="198" w:lineRule="exact"/>
        <w:rPr>
          <w:rFonts w:ascii="Courier New" w:cs="Courier New" w:eastAsia="Courier New" w:hAnsi="Courier New"/>
          <w:sz w:val="17"/>
          <w:szCs w:val="17"/>
          <w:color w:val="auto"/>
        </w:rPr>
      </w:pPr>
    </w:p>
    <w:p>
      <w:pPr>
        <w:ind w:left="920" w:right="2059" w:hanging="711"/>
        <w:spacing w:after="0" w:line="243" w:lineRule="auto"/>
        <w:tabs>
          <w:tab w:leader="none" w:pos="92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our Amended Registration Statement on Form S-4/A, filed on May 14, 2002.</w:t>
      </w:r>
    </w:p>
    <w:p>
      <w:pPr>
        <w:spacing w:after="0" w:line="198" w:lineRule="exact"/>
        <w:rPr>
          <w:sz w:val="20"/>
          <w:szCs w:val="20"/>
          <w:color w:val="auto"/>
        </w:rPr>
      </w:pPr>
    </w:p>
    <w:p>
      <w:pPr>
        <w:ind w:left="100"/>
        <w:spacing w:after="0"/>
        <w:tabs>
          <w:tab w:leader="none" w:pos="9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Previously filed with this Registration Statement.</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w:t>
        <w:tab/>
        <w:t>To be filed with subsequent Current Report on Form 8-K.</w:t>
      </w:r>
    </w:p>
    <w:p>
      <w:pPr>
        <w:spacing w:after="0" w:line="200" w:lineRule="exact"/>
        <w:rPr>
          <w:sz w:val="20"/>
          <w:szCs w:val="20"/>
          <w:color w:val="auto"/>
        </w:rPr>
      </w:pPr>
    </w:p>
    <w:p>
      <w:pPr>
        <w:spacing w:after="0" w:line="392"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17.</w:t>
        <w:tab/>
        <w:t>Undertakings.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undersigned registrants hereby undertake:</w:t>
      </w:r>
    </w:p>
    <w:p>
      <w:pPr>
        <w:spacing w:after="0" w:line="201" w:lineRule="exact"/>
        <w:rPr>
          <w:sz w:val="20"/>
          <w:szCs w:val="20"/>
          <w:color w:val="auto"/>
        </w:rPr>
      </w:pPr>
    </w:p>
    <w:p>
      <w:pPr>
        <w:ind w:right="2159" w:firstLine="515"/>
        <w:spacing w:after="0" w:line="243" w:lineRule="auto"/>
        <w:tabs>
          <w:tab w:leader="none" w:pos="81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To file, during any period in which offers or sales are being made, a post-effective amendment to this Registration Statement:</w:t>
      </w:r>
    </w:p>
    <w:p>
      <w:pPr>
        <w:spacing w:after="0" w:line="198" w:lineRule="exact"/>
        <w:rPr>
          <w:rFonts w:ascii="Courier New" w:cs="Courier New" w:eastAsia="Courier New" w:hAnsi="Courier New"/>
          <w:sz w:val="17"/>
          <w:szCs w:val="17"/>
          <w:color w:val="auto"/>
        </w:rPr>
      </w:pPr>
    </w:p>
    <w:p>
      <w:pPr>
        <w:ind w:left="520" w:right="2559" w:firstLine="505"/>
        <w:spacing w:after="0" w:line="243" w:lineRule="auto"/>
        <w:tabs>
          <w:tab w:leader="none" w:pos="1438"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 (the "Securities Act");</w:t>
      </w:r>
    </w:p>
    <w:p>
      <w:pPr>
        <w:spacing w:after="0" w:line="198" w:lineRule="exact"/>
        <w:rPr>
          <w:rFonts w:ascii="Courier New" w:cs="Courier New" w:eastAsia="Courier New" w:hAnsi="Courier New"/>
          <w:sz w:val="17"/>
          <w:szCs w:val="17"/>
          <w:color w:val="auto"/>
        </w:rPr>
      </w:pPr>
    </w:p>
    <w:p>
      <w:pPr>
        <w:ind w:left="520" w:right="2159" w:firstLine="505"/>
        <w:spacing w:after="0" w:line="244" w:lineRule="auto"/>
        <w:tabs>
          <w:tab w:leader="none" w:pos="154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8" w:lineRule="exact"/>
        <w:rPr>
          <w:rFonts w:ascii="Courier New" w:cs="Courier New" w:eastAsia="Courier New" w:hAnsi="Courier New"/>
          <w:sz w:val="17"/>
          <w:szCs w:val="17"/>
          <w:color w:val="auto"/>
        </w:rPr>
      </w:pPr>
    </w:p>
    <w:p>
      <w:pPr>
        <w:jc w:val="both"/>
        <w:ind w:left="520" w:right="2159" w:firstLine="505"/>
        <w:spacing w:after="0" w:line="243" w:lineRule="auto"/>
        <w:tabs>
          <w:tab w:leader="none" w:pos="1642"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jc w:val="both"/>
        <w:ind w:left="520" w:right="2159"/>
        <w:spacing w:after="0" w:line="244" w:lineRule="auto"/>
        <w:rPr>
          <w:sz w:val="20"/>
          <w:szCs w:val="20"/>
          <w:color w:val="auto"/>
        </w:rPr>
      </w:pPr>
      <w:r>
        <w:rPr>
          <w:rFonts w:ascii="Courier New" w:cs="Courier New" w:eastAsia="Courier New" w:hAnsi="Courier New"/>
          <w:sz w:val="17"/>
          <w:szCs w:val="17"/>
          <w:color w:val="auto"/>
        </w:rPr>
        <w:t>provided, however, that subparagraphs (a) (i) and (a) (ii) shall not apply to the extent that information required to be included in a post-effective amendment by those subparagraphs is contained in periodic reports filed by the registrant pursuant to Section 13 or 15(d) of the Securities Exchange Act of 1934 (the "Exchange Act") that are incorporated by reference in the Registration Statement.</w:t>
      </w:r>
    </w:p>
    <w:p>
      <w:pPr>
        <w:spacing w:after="0" w:line="198" w:lineRule="exact"/>
        <w:rPr>
          <w:sz w:val="20"/>
          <w:szCs w:val="20"/>
          <w:color w:val="auto"/>
        </w:rPr>
      </w:pPr>
    </w:p>
    <w:p>
      <w:pPr>
        <w:ind w:left="920" w:hanging="405"/>
        <w:spacing w:after="0"/>
        <w:tabs>
          <w:tab w:leader="none" w:pos="9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w:t>
      </w:r>
    </w:p>
    <w:p>
      <w:pPr>
        <w:spacing w:after="0" w:line="4" w:lineRule="exact"/>
        <w:rPr>
          <w:rFonts w:ascii="Courier New" w:cs="Courier New" w:eastAsia="Courier New" w:hAnsi="Courier New"/>
          <w:sz w:val="17"/>
          <w:szCs w:val="17"/>
          <w:color w:val="auto"/>
        </w:rPr>
      </w:pPr>
    </w:p>
    <w:p>
      <w:pPr>
        <w:ind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Courier New" w:cs="Courier New" w:eastAsia="Courier New" w:hAnsi="Courier New"/>
          <w:sz w:val="17"/>
          <w:szCs w:val="17"/>
          <w:color w:val="auto"/>
        </w:rPr>
      </w:pPr>
    </w:p>
    <w:p>
      <w:pPr>
        <w:ind w:right="2159" w:firstLine="515"/>
        <w:spacing w:after="0" w:line="243" w:lineRule="auto"/>
        <w:tabs>
          <w:tab w:leader="none" w:pos="91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39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899" w:right="1440" w:bottom="467" w:gutter="0" w:footer="0" w:header="0"/>
        </w:sectPr>
      </w:pPr>
    </w:p>
    <w:bookmarkStart w:id="13" w:name="page14"/>
    <w:bookmarkEnd w:id="13"/>
    <w:p>
      <w:pPr>
        <w:ind w:left="-515" w:right="2159" w:firstLine="515"/>
        <w:spacing w:after="0" w:line="244" w:lineRule="auto"/>
        <w:tabs>
          <w:tab w:leader="none" w:pos="301"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registrants hereby undertake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Courier New" w:cs="Courier New" w:eastAsia="Courier New" w:hAnsi="Courier New"/>
          <w:sz w:val="17"/>
          <w:szCs w:val="17"/>
          <w:color w:val="auto"/>
        </w:rPr>
      </w:pPr>
    </w:p>
    <w:p>
      <w:pPr>
        <w:ind w:left="-515" w:right="2159" w:firstLine="515"/>
        <w:spacing w:after="0" w:line="244" w:lineRule="auto"/>
        <w:tabs>
          <w:tab w:leader="none" w:pos="301"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securities to be registered are to be offered at competitive bidding, the undersigned registrants hereby undertake (1) to use their best efforts to distribute prior to the opening of bids, to prospective bidders, underwriters, and dealers, a reasonable number of copies of a prospectus which at that time meets the requirements of Section 10(a) of the Securities Act, and relating to the securities offered at competitive bidding, as contained in the Registration Statement, together with any supplements thereto, and (2) to file an amendment to the Registration Statement reflecting the results of bidding, the terms of the reoffering and related matters to the extent required by the applicable form, not later than the first use, authorized by the issuer after the opening of bids, of a prospectus relating to the securities offered at competitive bidding, unless no further public offering of such securities by the issuer and no reoffering of such securities by the purchasers is proposed to be made.</w:t>
      </w:r>
    </w:p>
    <w:p>
      <w:pPr>
        <w:spacing w:after="0" w:line="201" w:lineRule="exact"/>
        <w:rPr>
          <w:rFonts w:ascii="Courier New" w:cs="Courier New" w:eastAsia="Courier New" w:hAnsi="Courier New"/>
          <w:sz w:val="17"/>
          <w:szCs w:val="17"/>
          <w:color w:val="auto"/>
        </w:rPr>
      </w:pPr>
    </w:p>
    <w:p>
      <w:pPr>
        <w:ind w:left="-515" w:right="2159" w:firstLine="515"/>
        <w:spacing w:after="0" w:line="244" w:lineRule="auto"/>
        <w:tabs>
          <w:tab w:leader="none" w:pos="301"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may be permitted to directors, officers and controlling persons of the registrant pursuant to the foregoing provisions, or otherwise, the registrants have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8" w:lineRule="exact"/>
        <w:rPr>
          <w:sz w:val="20"/>
          <w:szCs w:val="20"/>
          <w:color w:val="auto"/>
        </w:rPr>
      </w:pPr>
    </w:p>
    <w:p>
      <w:pPr>
        <w:ind w:left="3365"/>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704"/>
          </w:cols>
          <w:pgMar w:left="755" w:top="900" w:right="1440" w:bottom="1440" w:gutter="0" w:footer="0" w:header="0"/>
        </w:sectPr>
      </w:pPr>
    </w:p>
    <w:bookmarkStart w:id="14" w:name="page15"/>
    <w:bookmarkEnd w:id="14"/>
    <w:p>
      <w:pPr>
        <w:ind w:left="1220"/>
        <w:spacing w:after="0"/>
        <w:rPr>
          <w:sz w:val="20"/>
          <w:szCs w:val="20"/>
          <w:color w:val="auto"/>
        </w:rPr>
      </w:pPr>
      <w:r>
        <w:rPr>
          <w:rFonts w:ascii="Courier New" w:cs="Courier New" w:eastAsia="Courier New" w:hAnsi="Courier New"/>
          <w:sz w:val="17"/>
          <w:szCs w:val="17"/>
          <w:color w:val="auto"/>
        </w:rPr>
        <w:t>SIGNATURES AND POWER OF ATTORNEY FOR COMCAST CORPORATION</w:t>
      </w:r>
    </w:p>
    <w:p>
      <w:pPr>
        <w:spacing w:after="0" w:line="397" w:lineRule="exact"/>
        <w:rPr>
          <w:sz w:val="20"/>
          <w:szCs w:val="20"/>
          <w:color w:val="auto"/>
        </w:rPr>
      </w:pPr>
    </w:p>
    <w:p>
      <w:pPr>
        <w:ind w:right="3580" w:firstLine="510"/>
        <w:spacing w:after="0" w:line="244" w:lineRule="auto"/>
        <w:rPr>
          <w:sz w:val="20"/>
          <w:szCs w:val="20"/>
          <w:color w:val="auto"/>
        </w:rPr>
      </w:pPr>
      <w:r>
        <w:rPr>
          <w:rFonts w:ascii="Courier New" w:cs="Courier New" w:eastAsia="Courier New" w:hAnsi="Courier New"/>
          <w:sz w:val="17"/>
          <w:szCs w:val="17"/>
          <w:color w:val="auto"/>
        </w:rPr>
        <w:t>Pursuant to the requirements of the Securities Act of 1933, Comcast Corporation certifies that it has reasonable grounds to believe that it meets all of the requirements for filing on Form S-3 and has duly caused Amendment No. 1 to this Registration Statement to be signed on its behalf by the undersigned, thereunto duly authorized in Philadelphia, Pennsylvania, on the 23rd day of December, 2002.</w:t>
      </w:r>
    </w:p>
    <w:p>
      <w:pPr>
        <w:spacing w:after="0" w:line="39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7"/>
          <w:szCs w:val="17"/>
          <w:color w:val="auto"/>
        </w:rPr>
        <w:t>COMCAST CORPORATION</w:t>
      </w:r>
    </w:p>
    <w:p>
      <w:pPr>
        <w:spacing w:after="0" w:line="396" w:lineRule="exact"/>
        <w:rPr>
          <w:sz w:val="20"/>
          <w:szCs w:val="20"/>
          <w:color w:val="auto"/>
        </w:rPr>
      </w:pPr>
    </w:p>
    <w:p>
      <w:pPr>
        <w:ind w:left="4800"/>
        <w:spacing w:after="0"/>
        <w:rPr>
          <w:sz w:val="20"/>
          <w:szCs w:val="20"/>
          <w:color w:val="auto"/>
        </w:rPr>
      </w:pPr>
      <w:r>
        <w:rPr>
          <w:rFonts w:ascii="Courier New" w:cs="Courier New" w:eastAsia="Courier New" w:hAnsi="Courier New"/>
          <w:sz w:val="17"/>
          <w:szCs w:val="17"/>
          <w:color w:val="auto"/>
        </w:rPr>
        <w:t>By: /s/ Arthur R. Block</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100"/>
        <w:spacing w:after="0"/>
        <w:tabs>
          <w:tab w:leader="none" w:pos="5800" w:val="left"/>
        </w:tabs>
        <w:rPr>
          <w:sz w:val="20"/>
          <w:szCs w:val="20"/>
          <w:color w:val="auto"/>
        </w:rPr>
      </w:pPr>
      <w:r>
        <w:rPr>
          <w:rFonts w:ascii="Courier New" w:cs="Courier New" w:eastAsia="Courier New" w:hAnsi="Courier New"/>
          <w:sz w:val="17"/>
          <w:szCs w:val="17"/>
          <w:color w:val="auto"/>
        </w:rPr>
        <w:t>Name:</w:t>
        <w:tab/>
        <w:t>Arthur R. Block</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Title: Senior Vice President</w:t>
      </w:r>
    </w:p>
    <w:p>
      <w:pPr>
        <w:spacing w:after="0" w:line="200" w:lineRule="exact"/>
        <w:rPr>
          <w:sz w:val="20"/>
          <w:szCs w:val="20"/>
          <w:color w:val="auto"/>
        </w:rPr>
      </w:pPr>
    </w:p>
    <w:p>
      <w:pPr>
        <w:spacing w:after="0" w:line="393" w:lineRule="exact"/>
        <w:rPr>
          <w:sz w:val="20"/>
          <w:szCs w:val="20"/>
          <w:color w:val="auto"/>
        </w:rPr>
      </w:pPr>
    </w:p>
    <w:p>
      <w:pPr>
        <w:jc w:val="both"/>
        <w:ind w:right="3380" w:firstLine="510"/>
        <w:spacing w:after="0" w:line="243" w:lineRule="auto"/>
        <w:rPr>
          <w:sz w:val="20"/>
          <w:szCs w:val="20"/>
          <w:color w:val="auto"/>
        </w:rPr>
      </w:pPr>
      <w:r>
        <w:rPr>
          <w:rFonts w:ascii="Courier New" w:cs="Courier New" w:eastAsia="Courier New" w:hAnsi="Courier New"/>
          <w:sz w:val="17"/>
          <w:szCs w:val="17"/>
          <w:color w:val="auto"/>
        </w:rPr>
        <w:t>Pursuant to the requirements of the Securities Act of 1933, Amendment No. 1 to this Registration Statement has been signed below by the following persons in the capacities and on the dates indicated.</w:t>
      </w:r>
    </w:p>
    <w:p>
      <w:pPr>
        <w:sectPr>
          <w:pgSz w:w="11900" w:h="16838" w:orient="portrait"/>
          <w:cols w:equalWidth="0" w:num="1">
            <w:col w:w="11440"/>
          </w:cols>
          <w:pgMar w:left="240" w:top="899" w:right="219" w:bottom="0" w:gutter="0" w:footer="0" w:header="0"/>
        </w:sectPr>
      </w:pPr>
    </w:p>
    <w:p>
      <w:pPr>
        <w:spacing w:after="0" w:line="200" w:lineRule="exact"/>
        <w:rPr>
          <w:sz w:val="20"/>
          <w:szCs w:val="20"/>
          <w:color w:val="auto"/>
        </w:rPr>
      </w:pPr>
    </w:p>
    <w:p>
      <w:pPr>
        <w:spacing w:after="0" w:line="391"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Signature</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3">
            <w:col w:w="5920" w:space="720"/>
            <w:col w:w="3060" w:space="720"/>
            <w:col w:w="1020"/>
          </w:cols>
          <w:pgMar w:left="240" w:top="899" w:right="219" w:bottom="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Ralph L. Roberts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Executive and Finance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Committee of the Board of Directors;</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602" w:lineRule="exact"/>
        <w:rPr>
          <w:sz w:val="20"/>
          <w:szCs w:val="20"/>
          <w:color w:val="auto"/>
        </w:rPr>
      </w:pPr>
    </w:p>
    <w:p>
      <w:pPr>
        <w:sectPr>
          <w:pgSz w:w="11900" w:h="16838" w:orient="portrait"/>
          <w:cols w:equalWidth="0" w:num="3">
            <w:col w:w="4800" w:space="100"/>
            <w:col w:w="3980" w:space="720"/>
            <w:col w:w="1840"/>
          </w:cols>
          <w:pgMar w:left="240" w:top="899" w:right="219" w:bottom="0" w:gutter="0" w:footer="0" w:header="0"/>
          <w:type w:val="continuous"/>
        </w:sectPr>
      </w:pPr>
    </w:p>
    <w:p>
      <w:pPr>
        <w:spacing w:after="0" w:line="196"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 of Directors;</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1" w:lineRule="exact"/>
        <w:rPr>
          <w:sz w:val="20"/>
          <w:szCs w:val="20"/>
          <w:color w:val="auto"/>
        </w:rPr>
      </w:pPr>
    </w:p>
    <w:p>
      <w:pPr>
        <w:sectPr>
          <w:pgSz w:w="11900" w:h="16838" w:orient="portrait"/>
          <w:cols w:equalWidth="0" w:num="3">
            <w:col w:w="4800" w:space="100"/>
            <w:col w:w="3780" w:space="720"/>
            <w:col w:w="2040"/>
          </w:cols>
          <w:pgMar w:left="240" w:top="899" w:right="219" w:bottom="0" w:gutter="0" w:footer="0" w:header="0"/>
          <w:type w:val="continuous"/>
        </w:sectPr>
      </w:pPr>
    </w:p>
    <w:p>
      <w:pPr>
        <w:ind w:left="1220"/>
        <w:spacing w:after="0"/>
        <w:rPr>
          <w:sz w:val="20"/>
          <w:szCs w:val="20"/>
          <w:color w:val="auto"/>
        </w:rPr>
      </w:pPr>
      <w:r>
        <w:rPr>
          <w:rFonts w:ascii="Courier New" w:cs="Courier New" w:eastAsia="Courier New" w:hAnsi="Courier New"/>
          <w:sz w:val="16"/>
          <w:szCs w:val="16"/>
          <w:color w:val="auto"/>
        </w:rPr>
        <w:t>C. Michael Armstrong</w:t>
      </w:r>
    </w:p>
    <w:p>
      <w:pPr>
        <w:sectPr>
          <w:pgSz w:w="11900" w:h="16838" w:orient="portrait"/>
          <w:cols w:equalWidth="0" w:num="1">
            <w:col w:w="11440"/>
          </w:cols>
          <w:pgMar w:left="240" w:top="899" w:right="219" w:bottom="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of the Board of Directors;</w:t>
      </w:r>
    </w:p>
    <w:p>
      <w:pPr>
        <w:spacing w:after="0" w:line="1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23, 2002</w:t>
      </w:r>
    </w:p>
    <w:p>
      <w:pPr>
        <w:spacing w:after="0" w:line="201" w:lineRule="exact"/>
        <w:rPr>
          <w:sz w:val="20"/>
          <w:szCs w:val="20"/>
          <w:color w:val="auto"/>
        </w:rPr>
      </w:pPr>
    </w:p>
    <w:p>
      <w:pPr>
        <w:sectPr>
          <w:pgSz w:w="11900" w:h="16838" w:orient="portrait"/>
          <w:cols w:equalWidth="0" w:num="3">
            <w:col w:w="4800" w:space="100"/>
            <w:col w:w="4080" w:space="720"/>
            <w:col w:w="1740"/>
          </w:cols>
          <w:pgMar w:left="240" w:top="899" w:right="219" w:bottom="0" w:gutter="0" w:footer="0" w:header="0"/>
          <w:type w:val="continuous"/>
        </w:sectPr>
      </w:pPr>
    </w:p>
    <w:p>
      <w:pPr>
        <w:ind w:left="1340"/>
        <w:spacing w:after="0"/>
        <w:rPr>
          <w:sz w:val="20"/>
          <w:szCs w:val="20"/>
          <w:color w:val="auto"/>
        </w:rPr>
      </w:pPr>
      <w:r>
        <w:rPr>
          <w:rFonts w:ascii="Courier New" w:cs="Courier New" w:eastAsia="Courier New" w:hAnsi="Courier New"/>
          <w:sz w:val="16"/>
          <w:szCs w:val="16"/>
          <w:color w:val="auto"/>
        </w:rPr>
        <w:t>Julian A. Brodsky</w:t>
      </w:r>
    </w:p>
    <w:p>
      <w:pPr>
        <w:sectPr>
          <w:pgSz w:w="11900" w:h="16838" w:orient="portrait"/>
          <w:cols w:equalWidth="0" w:num="1">
            <w:col w:w="11440"/>
          </w:cols>
          <w:pgMar w:left="240" w:top="899" w:right="219" w:bottom="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(Principal Executive Officer); Director</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1" w:lineRule="exact"/>
        <w:rPr>
          <w:sz w:val="20"/>
          <w:szCs w:val="20"/>
          <w:color w:val="auto"/>
        </w:rPr>
      </w:pPr>
    </w:p>
    <w:p>
      <w:pPr>
        <w:sectPr>
          <w:pgSz w:w="11900" w:h="16838" w:orient="portrait"/>
          <w:cols w:equalWidth="0" w:num="3">
            <w:col w:w="4800" w:space="100"/>
            <w:col w:w="4180" w:space="420"/>
            <w:col w:w="1940"/>
          </w:cols>
          <w:pgMar w:left="240" w:top="899" w:right="219" w:bottom="0" w:gutter="0" w:footer="0" w:header="0"/>
          <w:type w:val="continuous"/>
        </w:sectPr>
      </w:pPr>
    </w:p>
    <w:p>
      <w:pPr>
        <w:ind w:left="1440"/>
        <w:spacing w:after="0"/>
        <w:rPr>
          <w:sz w:val="20"/>
          <w:szCs w:val="20"/>
          <w:color w:val="auto"/>
        </w:rPr>
      </w:pPr>
      <w:r>
        <w:rPr>
          <w:rFonts w:ascii="Courier New" w:cs="Courier New" w:eastAsia="Courier New" w:hAnsi="Courier New"/>
          <w:sz w:val="16"/>
          <w:szCs w:val="16"/>
          <w:color w:val="auto"/>
        </w:rPr>
        <w:t>Brian L. Roberts</w:t>
      </w:r>
    </w:p>
    <w:p>
      <w:pPr>
        <w:sectPr>
          <w:pgSz w:w="11900" w:h="16838" w:orient="portrait"/>
          <w:cols w:equalWidth="0" w:num="1">
            <w:col w:w="11440"/>
          </w:cols>
          <w:pgMar w:left="240" w:top="899" w:right="219" w:bottom="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(Co-Principal Financial Officer)</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23, 2002</w:t>
      </w:r>
    </w:p>
    <w:p>
      <w:pPr>
        <w:spacing w:after="0" w:line="201" w:lineRule="exact"/>
        <w:rPr>
          <w:sz w:val="20"/>
          <w:szCs w:val="20"/>
          <w:color w:val="auto"/>
        </w:rPr>
      </w:pPr>
    </w:p>
    <w:p>
      <w:pPr>
        <w:sectPr>
          <w:pgSz w:w="11900" w:h="16838" w:orient="portrait"/>
          <w:cols w:equalWidth="0" w:num="3">
            <w:col w:w="4800" w:space="100"/>
            <w:col w:w="3780" w:space="200"/>
            <w:col w:w="2560"/>
          </w:cols>
          <w:pgMar w:left="240" w:top="899" w:right="219" w:bottom="0" w:gutter="0" w:footer="0" w:header="0"/>
          <w:type w:val="continuous"/>
        </w:sectPr>
      </w:pPr>
    </w:p>
    <w:p>
      <w:pPr>
        <w:ind w:left="1340"/>
        <w:spacing w:after="0"/>
        <w:rPr>
          <w:sz w:val="20"/>
          <w:szCs w:val="20"/>
          <w:color w:val="auto"/>
        </w:rPr>
      </w:pPr>
      <w:r>
        <w:rPr>
          <w:rFonts w:ascii="Courier New" w:cs="Courier New" w:eastAsia="Courier New" w:hAnsi="Courier New"/>
          <w:sz w:val="16"/>
          <w:szCs w:val="16"/>
          <w:color w:val="auto"/>
        </w:rPr>
        <w:t>Lawrence S. Smith</w:t>
      </w:r>
    </w:p>
    <w:p>
      <w:pPr>
        <w:sectPr>
          <w:pgSz w:w="11900" w:h="16838" w:orient="portrait"/>
          <w:cols w:equalWidth="0" w:num="1">
            <w:col w:w="11440"/>
          </w:cols>
          <w:pgMar w:left="240" w:top="899" w:right="219" w:bottom="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 and Treasurer</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(Co-Principal Financial Officer)</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1" w:lineRule="exact"/>
        <w:rPr>
          <w:sz w:val="20"/>
          <w:szCs w:val="20"/>
          <w:color w:val="auto"/>
        </w:rPr>
      </w:pPr>
    </w:p>
    <w:p>
      <w:pPr>
        <w:sectPr>
          <w:pgSz w:w="11900" w:h="16838" w:orient="portrait"/>
          <w:cols w:equalWidth="0" w:num="3">
            <w:col w:w="4800" w:space="100"/>
            <w:col w:w="3980" w:space="720"/>
            <w:col w:w="1840"/>
          </w:cols>
          <w:pgMar w:left="240" w:top="899" w:right="219" w:bottom="0" w:gutter="0" w:footer="0" w:header="0"/>
          <w:type w:val="continuous"/>
        </w:sectPr>
      </w:pPr>
    </w:p>
    <w:p>
      <w:pPr>
        <w:ind w:left="1540"/>
        <w:spacing w:after="0"/>
        <w:rPr>
          <w:sz w:val="20"/>
          <w:szCs w:val="20"/>
          <w:color w:val="auto"/>
        </w:rPr>
      </w:pPr>
      <w:r>
        <w:rPr>
          <w:rFonts w:ascii="Courier New" w:cs="Courier New" w:eastAsia="Courier New" w:hAnsi="Courier New"/>
          <w:sz w:val="16"/>
          <w:szCs w:val="16"/>
          <w:color w:val="auto"/>
        </w:rPr>
        <w:t>John R. Alchin</w:t>
      </w:r>
    </w:p>
    <w:p>
      <w:pPr>
        <w:sectPr>
          <w:pgSz w:w="11900" w:h="16838" w:orient="portrait"/>
          <w:cols w:equalWidth="0" w:num="1">
            <w:col w:w="11440"/>
          </w:cols>
          <w:pgMar w:left="240" w:top="899" w:right="219" w:bottom="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right"/>
        <w:ind w:right="200"/>
        <w:spacing w:after="0" w:line="243" w:lineRule="auto"/>
        <w:rPr>
          <w:sz w:val="20"/>
          <w:szCs w:val="20"/>
          <w:color w:val="auto"/>
        </w:rPr>
      </w:pPr>
      <w:r>
        <w:rPr>
          <w:rFonts w:ascii="Courier New" w:cs="Courier New" w:eastAsia="Courier New" w:hAnsi="Courier New"/>
          <w:sz w:val="17"/>
          <w:szCs w:val="17"/>
          <w:color w:val="auto"/>
        </w:rPr>
        <w:t>Senior Vice President and Controller (Principal Accounting Officer)</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0" w:lineRule="exact"/>
        <w:rPr>
          <w:sz w:val="20"/>
          <w:szCs w:val="20"/>
          <w:color w:val="auto"/>
        </w:rPr>
      </w:pPr>
    </w:p>
    <w:p>
      <w:pPr>
        <w:sectPr>
          <w:pgSz w:w="11900" w:h="16838" w:orient="portrait"/>
          <w:cols w:equalWidth="0" w:num="3">
            <w:col w:w="4800" w:space="100"/>
            <w:col w:w="3880" w:space="720"/>
            <w:col w:w="1940"/>
          </w:cols>
          <w:pgMar w:left="240" w:top="899" w:right="219" w:bottom="0" w:gutter="0" w:footer="0" w:header="0"/>
          <w:type w:val="continuous"/>
        </w:sectPr>
      </w:pPr>
    </w:p>
    <w:p>
      <w:pPr>
        <w:ind w:left="1340"/>
        <w:spacing w:after="0"/>
        <w:rPr>
          <w:sz w:val="20"/>
          <w:szCs w:val="20"/>
          <w:color w:val="auto"/>
        </w:rPr>
      </w:pPr>
      <w:r>
        <w:rPr>
          <w:rFonts w:ascii="Courier New" w:cs="Courier New" w:eastAsia="Courier New" w:hAnsi="Courier New"/>
          <w:sz w:val="16"/>
          <w:szCs w:val="16"/>
          <w:color w:val="auto"/>
        </w:rPr>
        <w:t>Lawrence J. Salva</w:t>
      </w:r>
    </w:p>
    <w:p>
      <w:pPr>
        <w:sectPr>
          <w:pgSz w:w="11900" w:h="16838" w:orient="portrait"/>
          <w:cols w:equalWidth="0" w:num="1">
            <w:col w:w="11440"/>
          </w:cols>
          <w:pgMar w:left="240" w:top="899" w:right="219" w:bottom="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14" w:lineRule="exact"/>
        <w:rPr>
          <w:sz w:val="20"/>
          <w:szCs w:val="20"/>
          <w:color w:val="auto"/>
        </w:rPr>
      </w:pPr>
    </w:p>
    <w:p>
      <w:pPr>
        <w:sectPr>
          <w:pgSz w:w="11900" w:h="16838" w:orient="portrait"/>
          <w:cols w:equalWidth="0" w:num="3">
            <w:col w:w="5720" w:space="720"/>
            <w:col w:w="2440" w:space="720"/>
            <w:col w:w="1840"/>
          </w:cols>
          <w:pgMar w:left="240" w:top="899" w:right="21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S. Decker Anstrom</w:t>
      </w:r>
    </w:p>
    <w:p>
      <w:pPr>
        <w:sectPr>
          <w:pgSz w:w="11900" w:h="16838" w:orient="portrait"/>
          <w:cols w:equalWidth="0" w:num="1">
            <w:col w:w="11440"/>
          </w:cols>
          <w:pgMar w:left="240" w:top="899" w:right="219" w:bottom="0" w:gutter="0" w:footer="0" w:header="0"/>
          <w:type w:val="continuous"/>
        </w:sectPr>
      </w:pPr>
    </w:p>
    <w:p>
      <w:pPr>
        <w:spacing w:after="0" w:line="39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14" w:lineRule="exact"/>
        <w:rPr>
          <w:sz w:val="20"/>
          <w:szCs w:val="20"/>
          <w:color w:val="auto"/>
        </w:rPr>
      </w:pPr>
    </w:p>
    <w:p>
      <w:pPr>
        <w:sectPr>
          <w:pgSz w:w="11900" w:h="16838" w:orient="portrait"/>
          <w:cols w:equalWidth="0" w:num="3">
            <w:col w:w="5720" w:space="720"/>
            <w:col w:w="2440" w:space="720"/>
            <w:col w:w="1840"/>
          </w:cols>
          <w:pgMar w:left="240" w:top="899" w:right="21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Sheldon M. Bonovitz</w:t>
      </w:r>
    </w:p>
    <w:p>
      <w:pPr>
        <w:sectPr>
          <w:pgSz w:w="11900" w:h="16838" w:orient="portrait"/>
          <w:cols w:equalWidth="0" w:num="1">
            <w:col w:w="11440"/>
          </w:cols>
          <w:pgMar w:left="240" w:top="899" w:right="219" w:bottom="0" w:gutter="0" w:footer="0" w:header="0"/>
          <w:type w:val="continuous"/>
        </w:sectPr>
      </w:pPr>
    </w:p>
    <w:p>
      <w:pPr>
        <w:spacing w:after="0" w:line="39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14" w:lineRule="exact"/>
        <w:rPr>
          <w:sz w:val="20"/>
          <w:szCs w:val="20"/>
          <w:color w:val="auto"/>
        </w:rPr>
      </w:pPr>
    </w:p>
    <w:p>
      <w:pPr>
        <w:sectPr>
          <w:pgSz w:w="11900" w:h="16838" w:orient="portrait"/>
          <w:cols w:equalWidth="0" w:num="3">
            <w:col w:w="5720" w:space="720"/>
            <w:col w:w="2440" w:space="720"/>
            <w:col w:w="1840"/>
          </w:cols>
          <w:pgMar w:left="240" w:top="899" w:right="21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1440"/>
          </w:cols>
          <w:pgMar w:left="240" w:top="899" w:right="219" w:bottom="0" w:gutter="0" w:footer="0" w:header="0"/>
          <w:type w:val="continuous"/>
        </w:sectPr>
      </w:pPr>
    </w:p>
    <w:bookmarkStart w:id="15" w:name="page16"/>
    <w:bookmarkEnd w:id="15"/>
    <w:p>
      <w:pPr>
        <w:ind w:left="1440"/>
        <w:spacing w:after="0"/>
        <w:rPr>
          <w:sz w:val="20"/>
          <w:szCs w:val="20"/>
          <w:color w:val="auto"/>
        </w:rPr>
      </w:pPr>
      <w:r>
        <w:rPr>
          <w:rFonts w:ascii="Courier New" w:cs="Courier New" w:eastAsia="Courier New" w:hAnsi="Courier New"/>
          <w:sz w:val="17"/>
          <w:szCs w:val="17"/>
          <w:color w:val="auto"/>
        </w:rPr>
        <w:t>J. Michael Cook</w:t>
      </w:r>
    </w:p>
    <w:p>
      <w:pPr>
        <w:spacing w:after="0" w:line="396" w:lineRule="exact"/>
        <w:rPr>
          <w:sz w:val="20"/>
          <w:szCs w:val="20"/>
          <w:color w:val="auto"/>
        </w:rPr>
      </w:pPr>
    </w:p>
    <w:p>
      <w:pPr>
        <w:jc w:val="both"/>
        <w:ind w:left="2140"/>
        <w:spacing w:after="0"/>
        <w:tabs>
          <w:tab w:leader="none" w:pos="6420" w:val="left"/>
          <w:tab w:leader="none" w:pos="95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December 23, 2002</w:t>
      </w:r>
    </w:p>
    <w:p>
      <w:pPr>
        <w:spacing w:after="0" w:line="4" w:lineRule="exact"/>
        <w:rPr>
          <w:sz w:val="20"/>
          <w:szCs w:val="20"/>
          <w:color w:val="auto"/>
        </w:rPr>
      </w:pPr>
    </w:p>
    <w:p>
      <w:pPr>
        <w:ind w:left="200" w:hanging="195"/>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George M. C. Fisher</w:t>
      </w:r>
    </w:p>
    <w:p>
      <w:pPr>
        <w:spacing w:after="0" w:line="396" w:lineRule="exact"/>
        <w:rPr>
          <w:sz w:val="20"/>
          <w:szCs w:val="20"/>
          <w:color w:val="auto"/>
        </w:rPr>
      </w:pPr>
    </w:p>
    <w:p>
      <w:pPr>
        <w:jc w:val="both"/>
        <w:ind w:left="2140"/>
        <w:spacing w:after="0"/>
        <w:tabs>
          <w:tab w:leader="none" w:pos="6420" w:val="left"/>
          <w:tab w:leader="none" w:pos="95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December 23, 2002</w:t>
      </w:r>
    </w:p>
    <w:p>
      <w:pPr>
        <w:spacing w:after="0" w:line="4" w:lineRule="exact"/>
        <w:rPr>
          <w:sz w:val="20"/>
          <w:szCs w:val="20"/>
          <w:color w:val="auto"/>
        </w:rPr>
      </w:pPr>
    </w:p>
    <w:p>
      <w:pPr>
        <w:ind w:left="200" w:hanging="195"/>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4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Dr. Judith Rodin</w:t>
      </w:r>
    </w:p>
    <w:p>
      <w:pPr>
        <w:spacing w:after="0" w:line="396" w:lineRule="exact"/>
        <w:rPr>
          <w:sz w:val="20"/>
          <w:szCs w:val="20"/>
          <w:color w:val="auto"/>
        </w:rPr>
      </w:pPr>
    </w:p>
    <w:p>
      <w:pPr>
        <w:jc w:val="both"/>
        <w:ind w:left="2140"/>
        <w:spacing w:after="0"/>
        <w:tabs>
          <w:tab w:leader="none" w:pos="6420" w:val="left"/>
          <w:tab w:leader="none" w:pos="95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December 23, 2002</w:t>
      </w:r>
    </w:p>
    <w:p>
      <w:pPr>
        <w:spacing w:after="0" w:line="4" w:lineRule="exact"/>
        <w:rPr>
          <w:sz w:val="20"/>
          <w:szCs w:val="20"/>
          <w:color w:val="auto"/>
        </w:rPr>
      </w:pPr>
    </w:p>
    <w:p>
      <w:pPr>
        <w:ind w:left="200" w:hanging="195"/>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4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Louis A. Simpson</w:t>
      </w:r>
    </w:p>
    <w:p>
      <w:pPr>
        <w:spacing w:after="0" w:line="396" w:lineRule="exact"/>
        <w:rPr>
          <w:sz w:val="20"/>
          <w:szCs w:val="20"/>
          <w:color w:val="auto"/>
        </w:rPr>
      </w:pPr>
    </w:p>
    <w:p>
      <w:pPr>
        <w:jc w:val="both"/>
        <w:ind w:left="2140"/>
        <w:spacing w:after="0"/>
        <w:tabs>
          <w:tab w:leader="none" w:pos="6420" w:val="left"/>
          <w:tab w:leader="none" w:pos="95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December 23, 2002</w:t>
      </w:r>
    </w:p>
    <w:p>
      <w:pPr>
        <w:spacing w:after="0" w:line="4" w:lineRule="exact"/>
        <w:rPr>
          <w:sz w:val="20"/>
          <w:szCs w:val="20"/>
          <w:color w:val="auto"/>
        </w:rPr>
      </w:pPr>
    </w:p>
    <w:p>
      <w:pPr>
        <w:ind w:left="200" w:hanging="195"/>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Michael I. Sovern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Arthur R. Block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Arthur R. Block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Attorney-in-fact</w:t>
      </w:r>
    </w:p>
    <w:p>
      <w:pPr>
        <w:spacing w:after="0" w:line="200" w:lineRule="exact"/>
        <w:rPr>
          <w:sz w:val="20"/>
          <w:szCs w:val="20"/>
          <w:color w:val="auto"/>
        </w:rPr>
      </w:pPr>
    </w:p>
    <w:p>
      <w:pPr>
        <w:spacing w:after="0" w:line="3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1320"/>
          </w:cols>
          <w:pgMar w:left="240" w:top="141" w:right="339" w:bottom="1440" w:gutter="0" w:footer="0" w:header="0"/>
        </w:sectPr>
      </w:pPr>
    </w:p>
    <w:bookmarkStart w:id="16" w:name="page17"/>
    <w:bookmarkEnd w:id="16"/>
    <w:p>
      <w:pPr>
        <w:ind w:left="420"/>
        <w:spacing w:after="0"/>
        <w:rPr>
          <w:sz w:val="20"/>
          <w:szCs w:val="20"/>
          <w:color w:val="auto"/>
        </w:rPr>
      </w:pPr>
      <w:r>
        <w:rPr>
          <w:rFonts w:ascii="Courier New" w:cs="Courier New" w:eastAsia="Courier New" w:hAnsi="Courier New"/>
          <w:sz w:val="17"/>
          <w:szCs w:val="17"/>
          <w:color w:val="auto"/>
        </w:rPr>
        <w:t>SIGNATURES AND POWER OF ATTORNEY FOR COMCAST CABLE COMMUNICATIONS, INC.</w:t>
      </w:r>
    </w:p>
    <w:p>
      <w:pPr>
        <w:spacing w:after="0" w:line="397" w:lineRule="exact"/>
        <w:rPr>
          <w:sz w:val="20"/>
          <w:szCs w:val="20"/>
          <w:color w:val="auto"/>
        </w:rPr>
      </w:pPr>
    </w:p>
    <w:p>
      <w:pPr>
        <w:ind w:right="3360" w:firstLine="510"/>
        <w:spacing w:after="0" w:line="244" w:lineRule="auto"/>
        <w:rPr>
          <w:sz w:val="20"/>
          <w:szCs w:val="20"/>
          <w:color w:val="auto"/>
        </w:rPr>
      </w:pPr>
      <w:r>
        <w:rPr>
          <w:rFonts w:ascii="Courier New" w:cs="Courier New" w:eastAsia="Courier New" w:hAnsi="Courier New"/>
          <w:sz w:val="17"/>
          <w:szCs w:val="17"/>
          <w:color w:val="auto"/>
        </w:rPr>
        <w:t>Pursuant to the requirements of the Securities Act of 1933, Comcast Cable Communications, Inc. certifies that it has reasonable grounds to believe that it meets all of the requirements for filing on Form S-3 and has duly caused Amendment No. 1 to this Registration Statement to be signed on its behalf by the undersigned, thereunto duly authorized in Philadelphia, Pennsylvania, on the 23rd day of December, 2002.</w:t>
      </w:r>
    </w:p>
    <w:p>
      <w:pPr>
        <w:spacing w:after="0" w:line="39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COMCAST CABLE COMMUNICATIONS, INC.</w:t>
      </w:r>
    </w:p>
    <w:p>
      <w:pPr>
        <w:spacing w:after="0" w:line="396"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By: /s/ Arthur R. Block</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600"/>
        <w:spacing w:after="0"/>
        <w:tabs>
          <w:tab w:leader="none" w:pos="5280" w:val="left"/>
        </w:tabs>
        <w:rPr>
          <w:sz w:val="20"/>
          <w:szCs w:val="20"/>
          <w:color w:val="auto"/>
        </w:rPr>
      </w:pPr>
      <w:r>
        <w:rPr>
          <w:rFonts w:ascii="Courier New" w:cs="Courier New" w:eastAsia="Courier New" w:hAnsi="Courier New"/>
          <w:sz w:val="17"/>
          <w:szCs w:val="17"/>
          <w:color w:val="auto"/>
        </w:rPr>
        <w:t>Name:</w:t>
        <w:tab/>
        <w:t>Arthur R. Block</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Title: Senior Vice President;</w:t>
      </w:r>
    </w:p>
    <w:p>
      <w:pPr>
        <w:spacing w:after="0" w:line="4"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pacing w:after="0" w:line="393" w:lineRule="exact"/>
        <w:rPr>
          <w:sz w:val="20"/>
          <w:szCs w:val="20"/>
          <w:color w:val="auto"/>
        </w:rPr>
      </w:pPr>
    </w:p>
    <w:p>
      <w:pPr>
        <w:jc w:val="both"/>
        <w:ind w:right="3260" w:firstLine="510"/>
        <w:spacing w:after="0" w:line="243" w:lineRule="auto"/>
        <w:rPr>
          <w:sz w:val="20"/>
          <w:szCs w:val="20"/>
          <w:color w:val="auto"/>
        </w:rPr>
      </w:pPr>
      <w:r>
        <w:rPr>
          <w:rFonts w:ascii="Courier New" w:cs="Courier New" w:eastAsia="Courier New" w:hAnsi="Courier New"/>
          <w:sz w:val="17"/>
          <w:szCs w:val="17"/>
          <w:color w:val="auto"/>
        </w:rPr>
        <w:t>Pursuant to the requirements of the Securities Act of 1933, Amendment No. 1 to this Registration Statement has been signed below by the following persons in the capacities and on the dates indicated.</w:t>
      </w:r>
    </w:p>
    <w:p>
      <w:pPr>
        <w:sectPr>
          <w:pgSz w:w="11900" w:h="16838" w:orient="portrait"/>
          <w:cols w:equalWidth="0" w:num="1">
            <w:col w:w="11320"/>
          </w:cols>
          <w:pgMar w:left="240" w:top="899"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Signature</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3">
            <w:col w:w="5920" w:space="720"/>
            <w:col w:w="3060" w:space="720"/>
            <w:col w:w="900"/>
          </w:cols>
          <w:pgMar w:left="240" w:top="899" w:right="339" w:bottom="1440" w:gutter="0" w:footer="0" w:header="0"/>
          <w:type w:val="continuous"/>
        </w:sectPr>
      </w:pPr>
    </w:p>
    <w:p>
      <w:pPr>
        <w:spacing w:after="0" w:line="392"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line="243" w:lineRule="auto"/>
        <w:rPr>
          <w:sz w:val="20"/>
          <w:szCs w:val="20"/>
          <w:color w:val="auto"/>
        </w:rPr>
      </w:pPr>
      <w:r>
        <w:rPr>
          <w:rFonts w:ascii="Courier New" w:cs="Courier New" w:eastAsia="Courier New" w:hAnsi="Courier New"/>
          <w:sz w:val="17"/>
          <w:szCs w:val="17"/>
          <w:color w:val="auto"/>
        </w:rPr>
        <w:t>President and Chief Executive Officer (Principal Executive Officer); Director</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0" w:lineRule="exact"/>
        <w:rPr>
          <w:sz w:val="20"/>
          <w:szCs w:val="20"/>
          <w:color w:val="auto"/>
        </w:rPr>
      </w:pPr>
    </w:p>
    <w:p>
      <w:pPr>
        <w:sectPr>
          <w:pgSz w:w="11900" w:h="16838" w:orient="portrait"/>
          <w:cols w:equalWidth="0" w:num="3">
            <w:col w:w="4800" w:space="300"/>
            <w:col w:w="3980" w:space="520"/>
            <w:col w:w="1720"/>
          </w:cols>
          <w:pgMar w:left="240" w:top="899" w:right="339" w:bottom="1440" w:gutter="0" w:footer="0" w:header="0"/>
          <w:type w:val="continuous"/>
        </w:sectPr>
      </w:pPr>
    </w:p>
    <w:p>
      <w:pPr>
        <w:ind w:left="1440"/>
        <w:spacing w:after="0"/>
        <w:rPr>
          <w:sz w:val="20"/>
          <w:szCs w:val="20"/>
          <w:color w:val="auto"/>
        </w:rPr>
      </w:pPr>
      <w:r>
        <w:rPr>
          <w:rFonts w:ascii="Courier New" w:cs="Courier New" w:eastAsia="Courier New" w:hAnsi="Courier New"/>
          <w:sz w:val="16"/>
          <w:szCs w:val="16"/>
          <w:color w:val="auto"/>
        </w:rPr>
        <w:t>Brian L. Roberts</w:t>
      </w:r>
    </w:p>
    <w:p>
      <w:pPr>
        <w:sectPr>
          <w:pgSz w:w="11900" w:h="16838" w:orient="portrait"/>
          <w:cols w:equalWidth="0" w:num="1">
            <w:col w:w="11320"/>
          </w:cols>
          <w:pgMar w:left="240" w:top="899" w:right="3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(Co-Principal Financial Officer); Director</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1" w:lineRule="exact"/>
        <w:rPr>
          <w:sz w:val="20"/>
          <w:szCs w:val="20"/>
          <w:color w:val="auto"/>
        </w:rPr>
      </w:pPr>
    </w:p>
    <w:p>
      <w:pPr>
        <w:sectPr>
          <w:pgSz w:w="11900" w:h="16838" w:orient="portrait"/>
          <w:cols w:equalWidth="0" w:num="3">
            <w:col w:w="4800" w:space="300"/>
            <w:col w:w="4300" w:space="200"/>
            <w:col w:w="1720"/>
          </w:cols>
          <w:pgMar w:left="240" w:top="899" w:right="339" w:bottom="1440" w:gutter="0" w:footer="0" w:header="0"/>
          <w:type w:val="continuous"/>
        </w:sectPr>
      </w:pPr>
    </w:p>
    <w:p>
      <w:pPr>
        <w:ind w:left="1340"/>
        <w:spacing w:after="0"/>
        <w:rPr>
          <w:sz w:val="20"/>
          <w:szCs w:val="20"/>
          <w:color w:val="auto"/>
        </w:rPr>
      </w:pPr>
      <w:r>
        <w:rPr>
          <w:rFonts w:ascii="Courier New" w:cs="Courier New" w:eastAsia="Courier New" w:hAnsi="Courier New"/>
          <w:sz w:val="16"/>
          <w:szCs w:val="16"/>
          <w:color w:val="auto"/>
        </w:rPr>
        <w:t>Lawrence S. Smith</w:t>
      </w:r>
    </w:p>
    <w:p>
      <w:pPr>
        <w:sectPr>
          <w:pgSz w:w="11900" w:h="16838" w:orient="portrait"/>
          <w:cols w:equalWidth="0" w:num="1">
            <w:col w:w="11320"/>
          </w:cols>
          <w:pgMar w:left="240" w:top="899" w:right="3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 and Treasurer</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(Co-Principal Financial Officer)</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1" w:lineRule="exact"/>
        <w:rPr>
          <w:sz w:val="20"/>
          <w:szCs w:val="20"/>
          <w:color w:val="auto"/>
        </w:rPr>
      </w:pPr>
    </w:p>
    <w:p>
      <w:pPr>
        <w:sectPr>
          <w:pgSz w:w="11900" w:h="16838" w:orient="portrait"/>
          <w:cols w:equalWidth="0" w:num="3">
            <w:col w:w="4800" w:space="100"/>
            <w:col w:w="3980" w:space="720"/>
            <w:col w:w="1720"/>
          </w:cols>
          <w:pgMar w:left="240" w:top="899" w:right="339" w:bottom="1440" w:gutter="0" w:footer="0" w:header="0"/>
          <w:type w:val="continuous"/>
        </w:sectPr>
      </w:pPr>
    </w:p>
    <w:p>
      <w:pPr>
        <w:ind w:left="1540"/>
        <w:spacing w:after="0"/>
        <w:rPr>
          <w:sz w:val="20"/>
          <w:szCs w:val="20"/>
          <w:color w:val="auto"/>
        </w:rPr>
      </w:pPr>
      <w:r>
        <w:rPr>
          <w:rFonts w:ascii="Courier New" w:cs="Courier New" w:eastAsia="Courier New" w:hAnsi="Courier New"/>
          <w:sz w:val="16"/>
          <w:szCs w:val="16"/>
          <w:color w:val="auto"/>
        </w:rPr>
        <w:t>John R. Alchin</w:t>
      </w:r>
    </w:p>
    <w:p>
      <w:pPr>
        <w:sectPr>
          <w:pgSz w:w="11900" w:h="16838" w:orient="portrait"/>
          <w:cols w:equalWidth="0" w:num="1">
            <w:col w:w="11320"/>
          </w:cols>
          <w:pgMar w:left="240" w:top="899" w:right="3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 Director</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14" w:lineRule="exact"/>
        <w:rPr>
          <w:sz w:val="20"/>
          <w:szCs w:val="20"/>
          <w:color w:val="auto"/>
        </w:rPr>
      </w:pPr>
    </w:p>
    <w:p>
      <w:pPr>
        <w:sectPr>
          <w:pgSz w:w="11900" w:h="16838" w:orient="portrait"/>
          <w:cols w:equalWidth="0" w:num="3">
            <w:col w:w="4380" w:space="720"/>
            <w:col w:w="3780" w:space="720"/>
            <w:col w:w="1720"/>
          </w:cols>
          <w:pgMar w:left="240" w:top="899" w:right="339"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David L. Cohen</w:t>
      </w:r>
    </w:p>
    <w:p>
      <w:pPr>
        <w:sectPr>
          <w:pgSz w:w="11900" w:h="16838" w:orient="portrait"/>
          <w:cols w:equalWidth="0" w:num="1">
            <w:col w:w="11320"/>
          </w:cols>
          <w:pgMar w:left="240" w:top="899" w:right="339" w:bottom="1440" w:gutter="0" w:footer="0" w:header="0"/>
          <w:type w:val="continuous"/>
        </w:sectPr>
      </w:pPr>
    </w:p>
    <w:p>
      <w:pPr>
        <w:spacing w:after="0" w:line="3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 Arthur R. Block</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Director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14" w:lineRule="exact"/>
        <w:rPr>
          <w:sz w:val="20"/>
          <w:szCs w:val="20"/>
          <w:color w:val="auto"/>
        </w:rPr>
      </w:pPr>
    </w:p>
    <w:p>
      <w:pPr>
        <w:sectPr>
          <w:pgSz w:w="11900" w:h="16838" w:orient="portrait"/>
          <w:cols w:equalWidth="0" w:num="3">
            <w:col w:w="5200" w:space="720"/>
            <w:col w:w="3160" w:space="520"/>
            <w:col w:w="1720"/>
          </w:cols>
          <w:pgMar w:left="240" w:top="899" w:right="339"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Arthur R. Block</w:t>
      </w:r>
    </w:p>
    <w:p>
      <w:pPr>
        <w:sectPr>
          <w:pgSz w:w="11900" w:h="16838" w:orient="portrait"/>
          <w:cols w:equalWidth="0" w:num="1">
            <w:col w:w="11320"/>
          </w:cols>
          <w:pgMar w:left="240" w:top="899" w:right="339" w:bottom="1440" w:gutter="0" w:footer="0" w:header="0"/>
          <w:type w:val="continuous"/>
        </w:sectPr>
      </w:pPr>
    </w:p>
    <w:p>
      <w:pPr>
        <w:spacing w:after="0" w:line="39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Senior Vice President and Controller</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(Principal Accounting Officer)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1" w:lineRule="exact"/>
        <w:rPr>
          <w:sz w:val="20"/>
          <w:szCs w:val="20"/>
          <w:color w:val="auto"/>
        </w:rPr>
      </w:pPr>
    </w:p>
    <w:p>
      <w:pPr>
        <w:sectPr>
          <w:pgSz w:w="11900" w:h="16838" w:orient="portrait"/>
          <w:cols w:equalWidth="0" w:num="3">
            <w:col w:w="4800" w:space="200"/>
            <w:col w:w="3880" w:space="720"/>
            <w:col w:w="1720"/>
          </w:cols>
          <w:pgMar w:left="240" w:top="899" w:right="339" w:bottom="1440" w:gutter="0" w:footer="0" w:header="0"/>
          <w:type w:val="continuous"/>
        </w:sectPr>
      </w:pPr>
    </w:p>
    <w:p>
      <w:pPr>
        <w:ind w:left="1340"/>
        <w:spacing w:after="0"/>
        <w:rPr>
          <w:sz w:val="20"/>
          <w:szCs w:val="20"/>
          <w:color w:val="auto"/>
        </w:rPr>
      </w:pPr>
      <w:r>
        <w:rPr>
          <w:rFonts w:ascii="Courier New" w:cs="Courier New" w:eastAsia="Courier New" w:hAnsi="Courier New"/>
          <w:sz w:val="16"/>
          <w:szCs w:val="16"/>
          <w:color w:val="auto"/>
        </w:rPr>
        <w:t>Lawrence J. Salva</w:t>
      </w:r>
    </w:p>
    <w:p>
      <w:pPr>
        <w:sectPr>
          <w:pgSz w:w="11900" w:h="16838" w:orient="portrait"/>
          <w:cols w:equalWidth="0" w:num="1">
            <w:col w:w="11320"/>
          </w:cols>
          <w:pgMar w:left="240" w:top="8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Arthur R. Block</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Arthur R. Block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Attorney-in-fact</w:t>
      </w:r>
    </w:p>
    <w:p>
      <w:pPr>
        <w:spacing w:after="0" w:line="200" w:lineRule="exact"/>
        <w:rPr>
          <w:sz w:val="20"/>
          <w:szCs w:val="20"/>
          <w:color w:val="auto"/>
        </w:rPr>
      </w:pP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1320"/>
          </w:cols>
          <w:pgMar w:left="240" w:top="899" w:right="339" w:bottom="1440" w:gutter="0" w:footer="0" w:header="0"/>
          <w:type w:val="continuous"/>
        </w:sectPr>
      </w:pPr>
    </w:p>
    <w:bookmarkStart w:id="17" w:name="page18"/>
    <w:bookmarkEnd w:id="17"/>
    <w:p>
      <w:pPr>
        <w:ind w:left="2240"/>
        <w:spacing w:after="0"/>
        <w:rPr>
          <w:sz w:val="20"/>
          <w:szCs w:val="20"/>
          <w:color w:val="auto"/>
        </w:rPr>
      </w:pPr>
      <w:r>
        <w:rPr>
          <w:rFonts w:ascii="Courier New" w:cs="Courier New" w:eastAsia="Courier New" w:hAnsi="Courier New"/>
          <w:sz w:val="17"/>
          <w:szCs w:val="17"/>
          <w:color w:val="auto"/>
        </w:rPr>
        <w:t>SIGNATURES AND POWER OF ATTORNEY FOR</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COMCAST CABLE COMMUNICATIONS HOLDINGS, INC.</w:t>
      </w:r>
    </w:p>
    <w:p>
      <w:pPr>
        <w:spacing w:after="0" w:line="397" w:lineRule="exact"/>
        <w:rPr>
          <w:sz w:val="20"/>
          <w:szCs w:val="20"/>
          <w:color w:val="auto"/>
        </w:rPr>
      </w:pPr>
    </w:p>
    <w:p>
      <w:pPr>
        <w:ind w:right="3360" w:firstLine="510"/>
        <w:spacing w:after="0" w:line="244" w:lineRule="auto"/>
        <w:rPr>
          <w:sz w:val="20"/>
          <w:szCs w:val="20"/>
          <w:color w:val="auto"/>
        </w:rPr>
      </w:pPr>
      <w:r>
        <w:rPr>
          <w:rFonts w:ascii="Courier New" w:cs="Courier New" w:eastAsia="Courier New" w:hAnsi="Courier New"/>
          <w:sz w:val="17"/>
          <w:szCs w:val="17"/>
          <w:color w:val="auto"/>
        </w:rPr>
        <w:t>Pursuant to the requirements of the Securities Act of 1933, Comcast Cable Communications Holdings, Inc. certifies that it has reasonable grounds to believe that it meets all of the requirements for filing on Form S-3 and has duly caused Amendment No. 1 to this Registration Statement to be signed on its behalf by the undersigned, thereunto duly authorized in Philadelphia, Pennsylvania, on the 23rd day of December, 2002.</w:t>
      </w:r>
    </w:p>
    <w:p>
      <w:pPr>
        <w:spacing w:after="0" w:line="200" w:lineRule="exact"/>
        <w:rPr>
          <w:sz w:val="20"/>
          <w:szCs w:val="20"/>
          <w:color w:val="auto"/>
        </w:rPr>
      </w:pPr>
    </w:p>
    <w:p>
      <w:pPr>
        <w:spacing w:after="0" w:line="390"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COMCAST CABLE COMMUNICATIONS</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HOLDINGS, INC.</w:t>
      </w:r>
    </w:p>
    <w:p>
      <w:pPr>
        <w:spacing w:after="0" w:line="396"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By: /s/ Arthur R. Block</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800"/>
        <w:spacing w:after="0"/>
        <w:tabs>
          <w:tab w:leader="none" w:pos="55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Arthur R. Block</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7"/>
          <w:szCs w:val="17"/>
          <w:color w:val="auto"/>
        </w:rPr>
        <w:t>Title: Senior Vice President;</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pacing w:after="0" w:line="393" w:lineRule="exact"/>
        <w:rPr>
          <w:sz w:val="20"/>
          <w:szCs w:val="20"/>
          <w:color w:val="auto"/>
        </w:rPr>
      </w:pPr>
    </w:p>
    <w:p>
      <w:pPr>
        <w:jc w:val="both"/>
        <w:ind w:right="3260" w:firstLine="510"/>
        <w:spacing w:after="0" w:line="243" w:lineRule="auto"/>
        <w:rPr>
          <w:sz w:val="20"/>
          <w:szCs w:val="20"/>
          <w:color w:val="auto"/>
        </w:rPr>
      </w:pPr>
      <w:r>
        <w:rPr>
          <w:rFonts w:ascii="Courier New" w:cs="Courier New" w:eastAsia="Courier New" w:hAnsi="Courier New"/>
          <w:sz w:val="17"/>
          <w:szCs w:val="17"/>
          <w:color w:val="auto"/>
        </w:rPr>
        <w:t>Pursuant to the requirements of the Securities Act of 1933, Amendment No. 1 to this Registration Statement has been signed below by the following persons in the capacities and on the dates indicated.</w:t>
      </w:r>
    </w:p>
    <w:p>
      <w:pPr>
        <w:sectPr>
          <w:pgSz w:w="11900" w:h="16838" w:orient="portrait"/>
          <w:cols w:equalWidth="0" w:num="1">
            <w:col w:w="11320"/>
          </w:cols>
          <w:pgMar w:left="240" w:top="899" w:right="339" w:bottom="673" w:gutter="0" w:footer="0" w:header="0"/>
        </w:sectPr>
      </w:pPr>
    </w:p>
    <w:p>
      <w:pPr>
        <w:spacing w:after="0" w:line="200" w:lineRule="exact"/>
        <w:rPr>
          <w:sz w:val="20"/>
          <w:szCs w:val="20"/>
          <w:color w:val="auto"/>
        </w:rPr>
      </w:pPr>
    </w:p>
    <w:p>
      <w:pPr>
        <w:spacing w:after="0" w:line="391"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Signature</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3">
            <w:col w:w="5920" w:space="720"/>
            <w:col w:w="3060" w:space="720"/>
            <w:col w:w="900"/>
          </w:cols>
          <w:pgMar w:left="240" w:top="899" w:right="339" w:bottom="673" w:gutter="0" w:footer="0" w:header="0"/>
          <w:type w:val="continuous"/>
        </w:sectPr>
      </w:pPr>
    </w:p>
    <w:p>
      <w:pPr>
        <w:spacing w:after="0" w:line="392"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(Principal Executive Officer)</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1" w:lineRule="exact"/>
        <w:rPr>
          <w:sz w:val="20"/>
          <w:szCs w:val="20"/>
          <w:color w:val="auto"/>
        </w:rPr>
      </w:pPr>
    </w:p>
    <w:p>
      <w:pPr>
        <w:sectPr>
          <w:pgSz w:w="11900" w:h="16838" w:orient="portrait"/>
          <w:cols w:equalWidth="0" w:num="3">
            <w:col w:w="4800" w:space="200"/>
            <w:col w:w="3880" w:space="720"/>
            <w:col w:w="1720"/>
          </w:cols>
          <w:pgMar w:left="240" w:top="899" w:right="339" w:bottom="673" w:gutter="0" w:footer="0" w:header="0"/>
          <w:type w:val="continuous"/>
        </w:sectPr>
      </w:pPr>
    </w:p>
    <w:p>
      <w:pPr>
        <w:ind w:left="1440"/>
        <w:spacing w:after="0"/>
        <w:rPr>
          <w:sz w:val="20"/>
          <w:szCs w:val="20"/>
          <w:color w:val="auto"/>
        </w:rPr>
      </w:pPr>
      <w:r>
        <w:rPr>
          <w:rFonts w:ascii="Courier New" w:cs="Courier New" w:eastAsia="Courier New" w:hAnsi="Courier New"/>
          <w:sz w:val="16"/>
          <w:szCs w:val="16"/>
          <w:color w:val="auto"/>
        </w:rPr>
        <w:t>Brian L. Roberts</w:t>
      </w:r>
    </w:p>
    <w:p>
      <w:pPr>
        <w:sectPr>
          <w:pgSz w:w="11900" w:h="16838" w:orient="portrait"/>
          <w:cols w:equalWidth="0" w:num="1">
            <w:col w:w="11320"/>
          </w:cols>
          <w:pgMar w:left="240" w:top="899" w:right="339" w:bottom="673"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2140"/>
        <w:spacing w:after="0"/>
        <w:tabs>
          <w:tab w:leader="none" w:pos="5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Executive Vice President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15" w:lineRule="exact"/>
        <w:rPr>
          <w:sz w:val="20"/>
          <w:szCs w:val="20"/>
          <w:color w:val="auto"/>
        </w:rPr>
      </w:pPr>
    </w:p>
    <w:p>
      <w:pPr>
        <w:sectPr>
          <w:pgSz w:w="11900" w:h="16838" w:orient="portrait"/>
          <w:cols w:equalWidth="0" w:num="2">
            <w:col w:w="8880" w:space="720"/>
            <w:col w:w="1720"/>
          </w:cols>
          <w:pgMar w:left="240" w:top="899" w:right="339" w:bottom="673" w:gutter="0" w:footer="0" w:header="0"/>
          <w:type w:val="continuous"/>
        </w:sectPr>
      </w:pPr>
    </w:p>
    <w:p>
      <w:pPr>
        <w:ind w:left="1340" w:right="2140" w:hanging="1335"/>
        <w:spacing w:after="0" w:line="243" w:lineRule="auto"/>
        <w:tabs>
          <w:tab w:leader="none" w:pos="218"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(Co-Principal Financial Officer); Director Lawrence S. Smith</w:t>
      </w:r>
    </w:p>
    <w:p>
      <w:pPr>
        <w:sectPr>
          <w:pgSz w:w="11900" w:h="16838" w:orient="portrait"/>
          <w:cols w:equalWidth="0" w:num="1">
            <w:col w:w="11320"/>
          </w:cols>
          <w:pgMar w:left="240" w:top="899" w:right="339" w:bottom="673" w:gutter="0" w:footer="0" w:header="0"/>
          <w:type w:val="continuous"/>
        </w:sectPr>
      </w:pPr>
    </w:p>
    <w:p>
      <w:pPr>
        <w:spacing w:after="0" w:line="394"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 and Treasurer</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(Co-Principal Financial Officer)</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1" w:lineRule="exact"/>
        <w:rPr>
          <w:sz w:val="20"/>
          <w:szCs w:val="20"/>
          <w:color w:val="auto"/>
        </w:rPr>
      </w:pPr>
    </w:p>
    <w:p>
      <w:pPr>
        <w:sectPr>
          <w:pgSz w:w="11900" w:h="16838" w:orient="portrait"/>
          <w:cols w:equalWidth="0" w:num="3">
            <w:col w:w="4800" w:space="100"/>
            <w:col w:w="3980" w:space="720"/>
            <w:col w:w="1720"/>
          </w:cols>
          <w:pgMar w:left="240" w:top="899" w:right="339" w:bottom="673" w:gutter="0" w:footer="0" w:header="0"/>
          <w:type w:val="continuous"/>
        </w:sectPr>
      </w:pPr>
    </w:p>
    <w:p>
      <w:pPr>
        <w:ind w:left="1540"/>
        <w:spacing w:after="0"/>
        <w:rPr>
          <w:sz w:val="20"/>
          <w:szCs w:val="20"/>
          <w:color w:val="auto"/>
        </w:rPr>
      </w:pPr>
      <w:r>
        <w:rPr>
          <w:rFonts w:ascii="Courier New" w:cs="Courier New" w:eastAsia="Courier New" w:hAnsi="Courier New"/>
          <w:sz w:val="16"/>
          <w:szCs w:val="16"/>
          <w:color w:val="auto"/>
        </w:rPr>
        <w:t>John R. Alchin</w:t>
      </w:r>
    </w:p>
    <w:p>
      <w:pPr>
        <w:sectPr>
          <w:pgSz w:w="11900" w:h="16838" w:orient="portrait"/>
          <w:cols w:equalWidth="0" w:num="1">
            <w:col w:w="11320"/>
          </w:cols>
          <w:pgMar w:left="240" w:top="899" w:right="339" w:bottom="673"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 Director</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14" w:lineRule="exact"/>
        <w:rPr>
          <w:sz w:val="20"/>
          <w:szCs w:val="20"/>
          <w:color w:val="auto"/>
        </w:rPr>
      </w:pPr>
    </w:p>
    <w:p>
      <w:pPr>
        <w:sectPr>
          <w:pgSz w:w="11900" w:h="16838" w:orient="portrait"/>
          <w:cols w:equalWidth="0" w:num="3">
            <w:col w:w="4380" w:space="720"/>
            <w:col w:w="3780" w:space="720"/>
            <w:col w:w="1720"/>
          </w:cols>
          <w:pgMar w:left="240" w:top="899" w:right="339" w:bottom="673"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David L. Cohen</w:t>
      </w:r>
    </w:p>
    <w:p>
      <w:pPr>
        <w:sectPr>
          <w:pgSz w:w="11900" w:h="16838" w:orient="portrait"/>
          <w:cols w:equalWidth="0" w:num="1">
            <w:col w:w="11320"/>
          </w:cols>
          <w:pgMar w:left="240" w:top="899" w:right="339" w:bottom="673" w:gutter="0" w:footer="0" w:header="0"/>
          <w:type w:val="continuous"/>
        </w:sectPr>
      </w:pPr>
    </w:p>
    <w:p>
      <w:pPr>
        <w:spacing w:after="0" w:line="3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 Arthur R. Block</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Senior Vice President; Director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14" w:lineRule="exact"/>
        <w:rPr>
          <w:sz w:val="20"/>
          <w:szCs w:val="20"/>
          <w:color w:val="auto"/>
        </w:rPr>
      </w:pPr>
    </w:p>
    <w:p>
      <w:pPr>
        <w:sectPr>
          <w:pgSz w:w="11900" w:h="16838" w:orient="portrait"/>
          <w:cols w:equalWidth="0" w:num="3">
            <w:col w:w="4480" w:space="720"/>
            <w:col w:w="3680" w:space="720"/>
            <w:col w:w="1720"/>
          </w:cols>
          <w:pgMar w:left="240" w:top="899" w:right="339" w:bottom="673"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Arthur R. Block</w:t>
      </w:r>
    </w:p>
    <w:p>
      <w:pPr>
        <w:sectPr>
          <w:pgSz w:w="11900" w:h="16838" w:orient="portrait"/>
          <w:cols w:equalWidth="0" w:num="1">
            <w:col w:w="11320"/>
          </w:cols>
          <w:pgMar w:left="240" w:top="899" w:right="339" w:bottom="673" w:gutter="0" w:footer="0" w:header="0"/>
          <w:type w:val="continuous"/>
        </w:sectPr>
      </w:pPr>
    </w:p>
    <w:p>
      <w:pPr>
        <w:spacing w:after="0" w:line="396"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1" w:lineRule="exact"/>
        <w:rPr>
          <w:sz w:val="20"/>
          <w:szCs w:val="20"/>
          <w:color w:val="auto"/>
        </w:rPr>
      </w:pPr>
    </w:p>
    <w:p>
      <w:pPr>
        <w:sectPr>
          <w:pgSz w:w="11900" w:h="16838" w:orient="portrait"/>
          <w:cols w:equalWidth="0" w:num="3">
            <w:col w:w="4800" w:space="720"/>
            <w:col w:w="3360" w:space="720"/>
            <w:col w:w="1720"/>
          </w:cols>
          <w:pgMar w:left="240" w:top="899" w:right="339" w:bottom="673" w:gutter="0" w:footer="0" w:header="0"/>
          <w:type w:val="continuous"/>
        </w:sectPr>
      </w:pPr>
    </w:p>
    <w:p>
      <w:pPr>
        <w:ind w:left="1340"/>
        <w:spacing w:after="0"/>
        <w:rPr>
          <w:sz w:val="20"/>
          <w:szCs w:val="20"/>
          <w:color w:val="auto"/>
        </w:rPr>
      </w:pPr>
      <w:r>
        <w:rPr>
          <w:rFonts w:ascii="Courier New" w:cs="Courier New" w:eastAsia="Courier New" w:hAnsi="Courier New"/>
          <w:sz w:val="16"/>
          <w:szCs w:val="16"/>
          <w:color w:val="auto"/>
        </w:rPr>
        <w:t>Lawrence J. Salva</w:t>
      </w:r>
    </w:p>
    <w:p>
      <w:pPr>
        <w:sectPr>
          <w:pgSz w:w="11900" w:h="16838" w:orient="portrait"/>
          <w:cols w:equalWidth="0" w:num="1">
            <w:col w:w="11320"/>
          </w:cols>
          <w:pgMar w:left="240" w:top="899" w:right="339" w:bottom="67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Arthur R. Block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Arthur R. Block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Attorney-in-fact</w:t>
      </w:r>
    </w:p>
    <w:p>
      <w:pPr>
        <w:spacing w:after="0" w:line="200" w:lineRule="exact"/>
        <w:rPr>
          <w:sz w:val="20"/>
          <w:szCs w:val="20"/>
          <w:color w:val="auto"/>
        </w:rPr>
      </w:pP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1320"/>
          </w:cols>
          <w:pgMar w:left="240" w:top="899" w:right="339" w:bottom="673" w:gutter="0" w:footer="0" w:header="0"/>
          <w:type w:val="continuous"/>
        </w:sectPr>
      </w:pPr>
    </w:p>
    <w:bookmarkStart w:id="18" w:name="page19"/>
    <w:bookmarkEnd w:id="18"/>
    <w:p>
      <w:pPr>
        <w:ind w:left="820"/>
        <w:spacing w:after="0"/>
        <w:rPr>
          <w:sz w:val="20"/>
          <w:szCs w:val="20"/>
          <w:color w:val="auto"/>
        </w:rPr>
      </w:pPr>
      <w:r>
        <w:rPr>
          <w:rFonts w:ascii="Courier New" w:cs="Courier New" w:eastAsia="Courier New" w:hAnsi="Courier New"/>
          <w:sz w:val="17"/>
          <w:szCs w:val="17"/>
          <w:color w:val="auto"/>
        </w:rPr>
        <w:t>SIGNATURES AND POWER OF ATTORNEY FOR COMCAST CABLE HOLDINGS, LLC</w:t>
      </w:r>
    </w:p>
    <w:p>
      <w:pPr>
        <w:spacing w:after="0" w:line="397" w:lineRule="exact"/>
        <w:rPr>
          <w:sz w:val="20"/>
          <w:szCs w:val="20"/>
          <w:color w:val="auto"/>
        </w:rPr>
      </w:pPr>
    </w:p>
    <w:p>
      <w:pPr>
        <w:ind w:right="3460" w:firstLine="510"/>
        <w:spacing w:after="0" w:line="244" w:lineRule="auto"/>
        <w:rPr>
          <w:sz w:val="20"/>
          <w:szCs w:val="20"/>
          <w:color w:val="auto"/>
        </w:rPr>
      </w:pPr>
      <w:r>
        <w:rPr>
          <w:rFonts w:ascii="Courier New" w:cs="Courier New" w:eastAsia="Courier New" w:hAnsi="Courier New"/>
          <w:sz w:val="17"/>
          <w:szCs w:val="17"/>
          <w:color w:val="auto"/>
        </w:rPr>
        <w:t>Pursuant to the requirements of the Securities Act of 1933, Comcast Cable Holdings, LLC certifies that it has reasonable grounds to believe that it meets all of the requirements for filing on Form S-3 and has duly caused Amendment No. 1 to this Registration Statement to be signed on its behalf by the undersigned, thereunto duly authorized in Philadelphia, Pennsylvania, on the 23rd day of December, 2002.</w:t>
      </w:r>
    </w:p>
    <w:p>
      <w:pPr>
        <w:spacing w:after="0" w:line="394"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Comcast Cable Holdings, LLC</w:t>
      </w:r>
    </w:p>
    <w:p>
      <w:pPr>
        <w:spacing w:after="0" w:line="396"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By: /s/ Arthur R. Block</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000"/>
        <w:spacing w:after="0"/>
        <w:tabs>
          <w:tab w:leader="none" w:pos="5700" w:val="left"/>
        </w:tabs>
        <w:rPr>
          <w:sz w:val="20"/>
          <w:szCs w:val="20"/>
          <w:color w:val="auto"/>
        </w:rPr>
      </w:pPr>
      <w:r>
        <w:rPr>
          <w:rFonts w:ascii="Courier New" w:cs="Courier New" w:eastAsia="Courier New" w:hAnsi="Courier New"/>
          <w:sz w:val="17"/>
          <w:szCs w:val="17"/>
          <w:color w:val="auto"/>
        </w:rPr>
        <w:t>Name:</w:t>
        <w:tab/>
        <w:t>Arthur R. Block</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Title: Senior Vice President</w:t>
      </w:r>
    </w:p>
    <w:p>
      <w:pPr>
        <w:spacing w:after="0" w:line="200" w:lineRule="exact"/>
        <w:rPr>
          <w:sz w:val="20"/>
          <w:szCs w:val="20"/>
          <w:color w:val="auto"/>
        </w:rPr>
      </w:pPr>
    </w:p>
    <w:p>
      <w:pPr>
        <w:spacing w:after="0" w:line="393" w:lineRule="exact"/>
        <w:rPr>
          <w:sz w:val="20"/>
          <w:szCs w:val="20"/>
          <w:color w:val="auto"/>
        </w:rPr>
      </w:pPr>
    </w:p>
    <w:p>
      <w:pPr>
        <w:jc w:val="both"/>
        <w:ind w:right="3460" w:firstLine="510"/>
        <w:spacing w:after="0" w:line="243" w:lineRule="auto"/>
        <w:rPr>
          <w:sz w:val="20"/>
          <w:szCs w:val="20"/>
          <w:color w:val="auto"/>
        </w:rPr>
      </w:pPr>
      <w:r>
        <w:rPr>
          <w:rFonts w:ascii="Courier New" w:cs="Courier New" w:eastAsia="Courier New" w:hAnsi="Courier New"/>
          <w:sz w:val="17"/>
          <w:szCs w:val="17"/>
          <w:color w:val="auto"/>
        </w:rPr>
        <w:t>Pursuant to the requirements of the Securities Act of 1933, Amendment No. 1 to this Registration Statement has been signed below by the following persons in the capacities and on the dates indicated.</w:t>
      </w:r>
    </w:p>
    <w:p>
      <w:pPr>
        <w:sectPr>
          <w:pgSz w:w="11900" w:h="16838" w:orient="portrait"/>
          <w:cols w:equalWidth="0" w:num="1">
            <w:col w:w="11520"/>
          </w:cols>
          <w:pgMar w:left="240" w:top="899" w:right="1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Signature</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2"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Title</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Date</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1" w:lineRule="exact"/>
        <w:rPr>
          <w:sz w:val="20"/>
          <w:szCs w:val="20"/>
          <w:color w:val="auto"/>
        </w:rPr>
      </w:pPr>
    </w:p>
    <w:p>
      <w:pPr>
        <w:sectPr>
          <w:pgSz w:w="11900" w:h="16838" w:orient="portrait"/>
          <w:cols w:equalWidth="0" w:num="3">
            <w:col w:w="4800" w:space="200"/>
            <w:col w:w="3880" w:space="720"/>
            <w:col w:w="1920"/>
          </w:cols>
          <w:pgMar w:left="240" w:top="899" w:right="139" w:bottom="1440" w:gutter="0" w:footer="0" w:header="0"/>
          <w:type w:val="continuous"/>
        </w:sectPr>
      </w:pPr>
    </w:p>
    <w:p>
      <w:pPr>
        <w:ind w:left="1440"/>
        <w:spacing w:after="0"/>
        <w:rPr>
          <w:sz w:val="20"/>
          <w:szCs w:val="20"/>
          <w:color w:val="auto"/>
        </w:rPr>
      </w:pPr>
      <w:r>
        <w:rPr>
          <w:rFonts w:ascii="Courier New" w:cs="Courier New" w:eastAsia="Courier New" w:hAnsi="Courier New"/>
          <w:sz w:val="16"/>
          <w:szCs w:val="16"/>
          <w:color w:val="auto"/>
        </w:rPr>
        <w:t>Brian L. Roberts</w:t>
      </w:r>
    </w:p>
    <w:p>
      <w:pPr>
        <w:sectPr>
          <w:pgSz w:w="11900" w:h="16838" w:orient="portrait"/>
          <w:cols w:equalWidth="0" w:num="1">
            <w:col w:w="11520"/>
          </w:cols>
          <w:pgMar w:left="240" w:top="899" w:right="1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(Co-Principal Financial Officer)</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1" w:lineRule="exact"/>
        <w:rPr>
          <w:sz w:val="20"/>
          <w:szCs w:val="20"/>
          <w:color w:val="auto"/>
        </w:rPr>
      </w:pPr>
    </w:p>
    <w:p>
      <w:pPr>
        <w:sectPr>
          <w:pgSz w:w="11900" w:h="16838" w:orient="portrait"/>
          <w:cols w:equalWidth="0" w:num="3">
            <w:col w:w="4800" w:space="620"/>
            <w:col w:w="3460" w:space="720"/>
            <w:col w:w="1920"/>
          </w:cols>
          <w:pgMar w:left="240" w:top="899" w:right="139" w:bottom="1440" w:gutter="0" w:footer="0" w:header="0"/>
          <w:type w:val="continuous"/>
        </w:sectPr>
      </w:pPr>
    </w:p>
    <w:p>
      <w:pPr>
        <w:ind w:left="1340"/>
        <w:spacing w:after="0"/>
        <w:rPr>
          <w:sz w:val="20"/>
          <w:szCs w:val="20"/>
          <w:color w:val="auto"/>
        </w:rPr>
      </w:pPr>
      <w:r>
        <w:rPr>
          <w:rFonts w:ascii="Courier New" w:cs="Courier New" w:eastAsia="Courier New" w:hAnsi="Courier New"/>
          <w:sz w:val="16"/>
          <w:szCs w:val="16"/>
          <w:color w:val="auto"/>
        </w:rPr>
        <w:t>Lawrence S. Smith</w:t>
      </w:r>
    </w:p>
    <w:p>
      <w:pPr>
        <w:sectPr>
          <w:pgSz w:w="11900" w:h="16838" w:orient="portrait"/>
          <w:cols w:equalWidth="0" w:num="1">
            <w:col w:w="11520"/>
          </w:cols>
          <w:pgMar w:left="240" w:top="899" w:right="1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 and Treasurer</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(Co-Principal Financial Officer)</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1" w:lineRule="exact"/>
        <w:rPr>
          <w:sz w:val="20"/>
          <w:szCs w:val="20"/>
          <w:color w:val="auto"/>
        </w:rPr>
      </w:pPr>
    </w:p>
    <w:p>
      <w:pPr>
        <w:sectPr>
          <w:pgSz w:w="11900" w:h="16838" w:orient="portrait"/>
          <w:cols w:equalWidth="0" w:num="3">
            <w:col w:w="4800" w:space="100"/>
            <w:col w:w="3980" w:space="720"/>
            <w:col w:w="1920"/>
          </w:cols>
          <w:pgMar w:left="240" w:top="899" w:right="139" w:bottom="1440" w:gutter="0" w:footer="0" w:header="0"/>
          <w:type w:val="continuous"/>
        </w:sectPr>
      </w:pPr>
    </w:p>
    <w:p>
      <w:pPr>
        <w:ind w:left="1540"/>
        <w:spacing w:after="0"/>
        <w:rPr>
          <w:sz w:val="20"/>
          <w:szCs w:val="20"/>
          <w:color w:val="auto"/>
        </w:rPr>
      </w:pPr>
      <w:r>
        <w:rPr>
          <w:rFonts w:ascii="Courier New" w:cs="Courier New" w:eastAsia="Courier New" w:hAnsi="Courier New"/>
          <w:sz w:val="16"/>
          <w:szCs w:val="16"/>
          <w:color w:val="auto"/>
        </w:rPr>
        <w:t>John R. Alchin</w:t>
      </w:r>
    </w:p>
    <w:p>
      <w:pPr>
        <w:sectPr>
          <w:pgSz w:w="11900" w:h="16838" w:orient="portrait"/>
          <w:cols w:equalWidth="0" w:num="1">
            <w:col w:w="11520"/>
          </w:cols>
          <w:pgMar w:left="240" w:top="899" w:right="1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210" w:lineRule="exact"/>
        <w:rPr>
          <w:sz w:val="20"/>
          <w:szCs w:val="20"/>
          <w:color w:val="auto"/>
        </w:rPr>
      </w:pPr>
    </w:p>
    <w:p>
      <w:pPr>
        <w:sectPr>
          <w:pgSz w:w="11900" w:h="16838" w:orient="portrait"/>
          <w:cols w:equalWidth="0" w:num="3">
            <w:col w:w="4800" w:space="720"/>
            <w:col w:w="3360" w:space="720"/>
            <w:col w:w="1920"/>
          </w:cols>
          <w:pgMar w:left="240" w:top="899" w:right="139" w:bottom="1440" w:gutter="0" w:footer="0" w:header="0"/>
          <w:type w:val="continuous"/>
        </w:sectPr>
      </w:pPr>
    </w:p>
    <w:p>
      <w:pPr>
        <w:ind w:left="1340"/>
        <w:spacing w:after="0"/>
        <w:rPr>
          <w:sz w:val="20"/>
          <w:szCs w:val="20"/>
          <w:color w:val="auto"/>
        </w:rPr>
      </w:pPr>
      <w:r>
        <w:rPr>
          <w:rFonts w:ascii="Courier New" w:cs="Courier New" w:eastAsia="Courier New" w:hAnsi="Courier New"/>
          <w:sz w:val="17"/>
          <w:szCs w:val="17"/>
          <w:color w:val="auto"/>
        </w:rPr>
        <w:t>Lawrence J. Salva</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Arthur R. Block</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Arthur R. Block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Attorney-in-fact</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COMMUNICATIONS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HOLDINGS, INC.</w:t>
      </w:r>
    </w:p>
    <w:p>
      <w:pPr>
        <w:sectPr>
          <w:pgSz w:w="11900" w:h="16838" w:orient="portrait"/>
          <w:cols w:equalWidth="0" w:num="1">
            <w:col w:w="11520"/>
          </w:cols>
          <w:pgMar w:left="240" w:top="899" w:right="13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Arthur R. Block</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Member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2002</w:t>
      </w:r>
    </w:p>
    <w:p>
      <w:pPr>
        <w:spacing w:after="0" w:line="14" w:lineRule="exact"/>
        <w:rPr>
          <w:sz w:val="20"/>
          <w:szCs w:val="20"/>
          <w:color w:val="auto"/>
        </w:rPr>
      </w:pPr>
    </w:p>
    <w:p>
      <w:pPr>
        <w:sectPr>
          <w:pgSz w:w="11900" w:h="16838" w:orient="portrait"/>
          <w:cols w:equalWidth="0" w:num="3">
            <w:col w:w="5100" w:space="720"/>
            <w:col w:w="3260" w:space="720"/>
            <w:col w:w="1720"/>
          </w:cols>
          <w:pgMar w:left="240" w:top="899" w:right="139" w:bottom="1440" w:gutter="0" w:footer="0" w:header="0"/>
          <w:type w:val="continuous"/>
        </w:sectPr>
      </w:pPr>
    </w:p>
    <w:p>
      <w:pPr>
        <w:ind w:left="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Arthur R. Block</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1520"/>
          </w:cols>
          <w:pgMar w:left="240" w:top="899" w:right="139" w:bottom="1440" w:gutter="0" w:footer="0" w:header="0"/>
          <w:type w:val="continuous"/>
        </w:sectPr>
      </w:pPr>
    </w:p>
    <w:bookmarkStart w:id="19" w:name="page20"/>
    <w:bookmarkEnd w:id="19"/>
    <w:p>
      <w:pPr>
        <w:ind w:left="1020"/>
        <w:spacing w:after="0"/>
        <w:rPr>
          <w:sz w:val="20"/>
          <w:szCs w:val="20"/>
          <w:color w:val="auto"/>
        </w:rPr>
      </w:pPr>
      <w:r>
        <w:rPr>
          <w:rFonts w:ascii="Courier New" w:cs="Courier New" w:eastAsia="Courier New" w:hAnsi="Courier New"/>
          <w:sz w:val="17"/>
          <w:szCs w:val="17"/>
          <w:color w:val="auto"/>
        </w:rPr>
        <w:t>SIGNATURES AND POWER OF ATTORNEY FOR COMCAST MO GROUP, INC.</w:t>
      </w:r>
    </w:p>
    <w:p>
      <w:pPr>
        <w:spacing w:after="0" w:line="397" w:lineRule="exact"/>
        <w:rPr>
          <w:sz w:val="20"/>
          <w:szCs w:val="20"/>
          <w:color w:val="auto"/>
        </w:rPr>
      </w:pPr>
    </w:p>
    <w:p>
      <w:pPr>
        <w:ind w:right="3460" w:firstLine="510"/>
        <w:spacing w:after="0" w:line="244" w:lineRule="auto"/>
        <w:rPr>
          <w:sz w:val="20"/>
          <w:szCs w:val="20"/>
          <w:color w:val="auto"/>
        </w:rPr>
      </w:pPr>
      <w:r>
        <w:rPr>
          <w:rFonts w:ascii="Courier New" w:cs="Courier New" w:eastAsia="Courier New" w:hAnsi="Courier New"/>
          <w:sz w:val="17"/>
          <w:szCs w:val="17"/>
          <w:color w:val="auto"/>
        </w:rPr>
        <w:t>Pursuant to the requirements of the Securities Act of 1933, Comcast MO Group, Inc. certifies that it has reasonable grounds to believe that it meets all of the requirements for filing on Form S-3 and has duly caused Amendment No. 1 to this Registration Statement to be signed on its behalf by the undersigned, thereunto duly authorized in Philadelphia, Pennsylvania, on the 23rd day of December, 2002.</w:t>
      </w:r>
    </w:p>
    <w:p>
      <w:pPr>
        <w:spacing w:after="0" w:line="39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COMCAST MO GROUP, INC.</w:t>
      </w:r>
    </w:p>
    <w:p>
      <w:pPr>
        <w:spacing w:after="0" w:line="396"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By: /s/ Arthur R. Block</w:t>
      </w:r>
    </w:p>
    <w:p>
      <w:pPr>
        <w:spacing w:after="0" w:line="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300"/>
        <w:spacing w:after="0"/>
        <w:tabs>
          <w:tab w:leader="none" w:pos="6000" w:val="left"/>
        </w:tabs>
        <w:rPr>
          <w:sz w:val="20"/>
          <w:szCs w:val="20"/>
          <w:color w:val="auto"/>
        </w:rPr>
      </w:pPr>
      <w:r>
        <w:rPr>
          <w:rFonts w:ascii="Courier New" w:cs="Courier New" w:eastAsia="Courier New" w:hAnsi="Courier New"/>
          <w:sz w:val="17"/>
          <w:szCs w:val="17"/>
          <w:color w:val="auto"/>
        </w:rPr>
        <w:t>Name:</w:t>
        <w:tab/>
        <w:t>Arthur R. Block</w:t>
      </w:r>
    </w:p>
    <w:p>
      <w:pPr>
        <w:spacing w:after="0" w:line="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Title: Senior Vice President</w:t>
      </w:r>
    </w:p>
    <w:p>
      <w:pPr>
        <w:spacing w:after="0" w:line="200" w:lineRule="exact"/>
        <w:rPr>
          <w:sz w:val="20"/>
          <w:szCs w:val="20"/>
          <w:color w:val="auto"/>
        </w:rPr>
      </w:pPr>
    </w:p>
    <w:p>
      <w:pPr>
        <w:spacing w:after="0" w:line="393" w:lineRule="exact"/>
        <w:rPr>
          <w:sz w:val="20"/>
          <w:szCs w:val="20"/>
          <w:color w:val="auto"/>
        </w:rPr>
      </w:pPr>
    </w:p>
    <w:p>
      <w:pPr>
        <w:jc w:val="both"/>
        <w:ind w:right="3260" w:firstLine="510"/>
        <w:spacing w:after="0" w:line="243" w:lineRule="auto"/>
        <w:rPr>
          <w:sz w:val="20"/>
          <w:szCs w:val="20"/>
          <w:color w:val="auto"/>
        </w:rPr>
      </w:pPr>
      <w:r>
        <w:rPr>
          <w:rFonts w:ascii="Courier New" w:cs="Courier New" w:eastAsia="Courier New" w:hAnsi="Courier New"/>
          <w:sz w:val="17"/>
          <w:szCs w:val="17"/>
          <w:color w:val="auto"/>
        </w:rPr>
        <w:t>Pursuant to the requirements of the Securities Act of 1933, Amendment No. 1 to this Registration Statement has been signed below by the following persons in the capacities and on the dates indicated.</w:t>
      </w:r>
    </w:p>
    <w:p>
      <w:pPr>
        <w:sectPr>
          <w:pgSz w:w="11900" w:h="16838" w:orient="portrait"/>
          <w:cols w:equalWidth="0" w:num="1">
            <w:col w:w="11320"/>
          </w:cols>
          <w:pgMar w:left="240" w:top="899"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1740"/>
        <w:spacing w:after="0"/>
        <w:tabs>
          <w:tab w:leader="none" w:pos="662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Title</w:t>
      </w:r>
    </w:p>
    <w:p>
      <w:pPr>
        <w:spacing w:after="0" w:line="4" w:lineRule="exact"/>
        <w:rPr>
          <w:sz w:val="20"/>
          <w:szCs w:val="20"/>
          <w:color w:val="auto"/>
        </w:rPr>
      </w:pPr>
    </w:p>
    <w:p>
      <w:pPr>
        <w:ind w:left="1740"/>
        <w:spacing w:after="0"/>
        <w:tabs>
          <w:tab w:leader="none" w:pos="66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396" w:lineRule="exact"/>
        <w:rPr>
          <w:sz w:val="20"/>
          <w:szCs w:val="20"/>
          <w:color w:val="auto"/>
        </w:rPr>
      </w:pPr>
    </w:p>
    <w:p>
      <w:pPr>
        <w:ind w:left="2140"/>
        <w:spacing w:after="0"/>
        <w:tabs>
          <w:tab w:leader="none" w:pos="49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President and Chief Executive Officer</w:t>
      </w:r>
    </w:p>
    <w:p>
      <w:pPr>
        <w:spacing w:after="0" w:line="4"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(Principal Executive Officer)</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Brian L. Roberts</w:t>
      </w:r>
    </w:p>
    <w:p>
      <w:pPr>
        <w:spacing w:after="0" w:line="396" w:lineRule="exact"/>
        <w:rPr>
          <w:sz w:val="20"/>
          <w:szCs w:val="20"/>
          <w:color w:val="auto"/>
        </w:rPr>
      </w:pPr>
    </w:p>
    <w:p>
      <w:pPr>
        <w:ind w:left="2140"/>
        <w:spacing w:after="0"/>
        <w:tabs>
          <w:tab w:leader="none" w:pos="56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(Co-Principal Financial Officer); Director</w:t>
      </w:r>
    </w:p>
    <w:p>
      <w:pPr>
        <w:spacing w:after="0" w:line="14"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Lawrence S. Smith</w:t>
      </w:r>
    </w:p>
    <w:p>
      <w:pPr>
        <w:spacing w:after="0" w:line="396" w:lineRule="exact"/>
        <w:rPr>
          <w:sz w:val="20"/>
          <w:szCs w:val="20"/>
          <w:color w:val="auto"/>
        </w:rPr>
      </w:pPr>
    </w:p>
    <w:p>
      <w:pPr>
        <w:ind w:left="2140"/>
        <w:spacing w:after="0"/>
        <w:tabs>
          <w:tab w:leader="none" w:pos="48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Executive Vice President and Treasurer</w:t>
      </w:r>
    </w:p>
    <w:p>
      <w:pPr>
        <w:spacing w:after="0" w:line="4" w:lineRule="exact"/>
        <w:rPr>
          <w:sz w:val="20"/>
          <w:szCs w:val="20"/>
          <w:color w:val="auto"/>
        </w:rPr>
      </w:pPr>
    </w:p>
    <w:p>
      <w:pPr>
        <w:spacing w:after="0"/>
        <w:tabs>
          <w:tab w:leader="none" w:pos="540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(Co-Principal Financial Officer)</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John R. Alchin</w:t>
      </w:r>
    </w:p>
    <w:p>
      <w:pPr>
        <w:spacing w:after="0" w:line="396" w:lineRule="exact"/>
        <w:rPr>
          <w:sz w:val="20"/>
          <w:szCs w:val="20"/>
          <w:color w:val="auto"/>
        </w:rPr>
      </w:pPr>
    </w:p>
    <w:p>
      <w:pPr>
        <w:ind w:left="2140"/>
        <w:spacing w:after="0"/>
        <w:tabs>
          <w:tab w:leader="none" w:pos="5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Executive Vice President;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David L. Cohen</w:t>
      </w:r>
    </w:p>
    <w:p>
      <w:pPr>
        <w:spacing w:after="0" w:line="396" w:lineRule="exact"/>
        <w:rPr>
          <w:sz w:val="20"/>
          <w:szCs w:val="20"/>
          <w:color w:val="auto"/>
        </w:rPr>
      </w:pPr>
    </w:p>
    <w:p>
      <w:pPr>
        <w:ind w:left="1020"/>
        <w:spacing w:after="0"/>
        <w:tabs>
          <w:tab w:leader="none" w:pos="5280" w:val="left"/>
        </w:tabs>
        <w:rPr>
          <w:sz w:val="20"/>
          <w:szCs w:val="20"/>
          <w:color w:val="auto"/>
        </w:rPr>
      </w:pPr>
      <w:r>
        <w:rPr>
          <w:rFonts w:ascii="Courier New" w:cs="Courier New" w:eastAsia="Courier New" w:hAnsi="Courier New"/>
          <w:sz w:val="17"/>
          <w:szCs w:val="17"/>
          <w:color w:val="auto"/>
        </w:rPr>
        <w:t>/s/ Arthur R. Block</w:t>
      </w:r>
      <w:r>
        <w:rPr>
          <w:sz w:val="20"/>
          <w:szCs w:val="20"/>
          <w:color w:val="auto"/>
        </w:rPr>
        <w:tab/>
      </w:r>
      <w:r>
        <w:rPr>
          <w:rFonts w:ascii="Courier New" w:cs="Courier New" w:eastAsia="Courier New" w:hAnsi="Courier New"/>
          <w:sz w:val="17"/>
          <w:szCs w:val="17"/>
          <w:color w:val="auto"/>
        </w:rPr>
        <w:t>Senior Vice President;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Arthur R. Block</w:t>
      </w:r>
    </w:p>
    <w:p>
      <w:pPr>
        <w:spacing w:after="0" w:line="396" w:lineRule="exact"/>
        <w:rPr>
          <w:sz w:val="20"/>
          <w:szCs w:val="20"/>
          <w:color w:val="auto"/>
        </w:rPr>
      </w:pPr>
    </w:p>
    <w:p>
      <w:pPr>
        <w:ind w:left="2140"/>
        <w:spacing w:after="0"/>
        <w:tabs>
          <w:tab w:leader="none" w:pos="58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Senior Vice President</w:t>
      </w:r>
    </w:p>
    <w:p>
      <w:pPr>
        <w:spacing w:after="0" w:line="4"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(Principal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Date</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16, 2002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16, 2002</w:t>
      </w:r>
    </w:p>
    <w:p>
      <w:pPr>
        <w:spacing w:after="0" w:line="211" w:lineRule="exact"/>
        <w:rPr>
          <w:sz w:val="20"/>
          <w:szCs w:val="20"/>
          <w:color w:val="auto"/>
        </w:rPr>
      </w:pPr>
    </w:p>
    <w:p>
      <w:pPr>
        <w:sectPr>
          <w:pgSz w:w="11900" w:h="16838" w:orient="portrait"/>
          <w:cols w:equalWidth="0" w:num="2">
            <w:col w:w="9180" w:space="420"/>
            <w:col w:w="1720"/>
          </w:cols>
          <w:pgMar w:left="240" w:top="899" w:right="339" w:bottom="1440" w:gutter="0" w:footer="0" w:header="0"/>
          <w:type w:val="continuous"/>
        </w:sectPr>
      </w:pPr>
    </w:p>
    <w:p>
      <w:pPr>
        <w:ind w:left="1340"/>
        <w:spacing w:after="0"/>
        <w:rPr>
          <w:sz w:val="20"/>
          <w:szCs w:val="20"/>
          <w:color w:val="auto"/>
        </w:rPr>
      </w:pPr>
      <w:r>
        <w:rPr>
          <w:rFonts w:ascii="Courier New" w:cs="Courier New" w:eastAsia="Courier New" w:hAnsi="Courier New"/>
          <w:sz w:val="16"/>
          <w:szCs w:val="16"/>
          <w:color w:val="auto"/>
        </w:rPr>
        <w:t>Lawrence J. Salva</w:t>
      </w:r>
    </w:p>
    <w:p>
      <w:pPr>
        <w:sectPr>
          <w:pgSz w:w="11900" w:h="16838" w:orient="portrait"/>
          <w:cols w:equalWidth="0" w:num="1">
            <w:col w:w="11320"/>
          </w:cols>
          <w:pgMar w:left="240" w:top="8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Arthur R. Block</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Arthur R. Block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Attorney-in-fact</w:t>
      </w:r>
    </w:p>
    <w:p>
      <w:pPr>
        <w:spacing w:after="0" w:line="200" w:lineRule="exact"/>
        <w:rPr>
          <w:sz w:val="20"/>
          <w:szCs w:val="20"/>
          <w:color w:val="auto"/>
        </w:rPr>
      </w:pP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1320"/>
          </w:cols>
          <w:pgMar w:left="240" w:top="899"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93"/>
        </w:trPr>
        <w:tc>
          <w:tcPr>
            <w:tcW w:w="1220" w:type="dxa"/>
            <w:vAlign w:val="bottom"/>
          </w:tcPr>
          <w:p>
            <w:pPr>
              <w:spacing w:after="0"/>
              <w:rPr>
                <w:sz w:val="16"/>
                <w:szCs w:val="16"/>
                <w:color w:val="auto"/>
              </w:rPr>
            </w:pPr>
          </w:p>
        </w:tc>
        <w:tc>
          <w:tcPr>
            <w:tcW w:w="6840" w:type="dxa"/>
            <w:vAlign w:val="bottom"/>
          </w:tcPr>
          <w:p>
            <w:pPr>
              <w:ind w:left="2260"/>
              <w:spacing w:after="0"/>
              <w:rPr>
                <w:sz w:val="20"/>
                <w:szCs w:val="20"/>
                <w:color w:val="auto"/>
              </w:rPr>
            </w:pPr>
            <w:r>
              <w:rPr>
                <w:rFonts w:ascii="Courier New" w:cs="Courier New" w:eastAsia="Courier New" w:hAnsi="Courier New"/>
                <w:sz w:val="17"/>
                <w:szCs w:val="17"/>
                <w:color w:val="auto"/>
              </w:rPr>
              <w:t>EXHIBIT LIST</w:t>
            </w:r>
          </w:p>
        </w:tc>
      </w:tr>
      <w:tr>
        <w:trPr>
          <w:trHeight w:val="392"/>
        </w:trPr>
        <w:tc>
          <w:tcPr>
            <w:tcW w:w="12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6840" w:type="dxa"/>
            <w:vAlign w:val="bottom"/>
          </w:tcPr>
          <w:p>
            <w:pPr>
              <w:spacing w:after="0"/>
              <w:rPr>
                <w:sz w:val="24"/>
                <w:szCs w:val="24"/>
                <w:color w:val="auto"/>
              </w:rPr>
            </w:pPr>
          </w:p>
        </w:tc>
      </w:tr>
      <w:tr>
        <w:trPr>
          <w:trHeight w:val="196"/>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w w:val="97"/>
              </w:rPr>
              <w:t>Number</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Description</w:t>
            </w:r>
          </w:p>
        </w:tc>
      </w:tr>
      <w:tr>
        <w:trPr>
          <w:trHeight w:val="1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84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r>
      <w:tr>
        <w:trPr>
          <w:trHeight w:val="589"/>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1.1</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Underwriting Agreement (Debt Securities, Warrants,</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Purchase Contracts and Units).</w:t>
            </w:r>
          </w:p>
        </w:tc>
      </w:tr>
      <w:tr>
        <w:trPr>
          <w:trHeight w:val="392"/>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1.2</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Underwriting Agreement (Preferred Stock, Depositary</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Shares, Common Stock).</w:t>
            </w:r>
          </w:p>
        </w:tc>
      </w:tr>
      <w:tr>
        <w:trPr>
          <w:trHeight w:val="392"/>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2.1</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Composite copy of Agreement and Plan of Merger dated as of</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December 19, 2001, as amended, among Comcast Holdings</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Corporation (formerly known as Comcast Corporation), AT&amp;T</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Corp., Comcast Cable Communications Holdings, Inc. (formerly</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known as AT&amp;T Broadband Corp.), Comcast Corporation (formerly</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known as AT&amp;T Comcast Corporation) and the other parties</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signatory thereto.*</w:t>
            </w:r>
          </w:p>
        </w:tc>
      </w:tr>
      <w:tr>
        <w:trPr>
          <w:trHeight w:val="392"/>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2.2</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Composite copy of Separation and Distribution Agreement dated</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as of December 19, 2001, as amended, between AT&amp;T Corp. and</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Comcast Cable Communications Holdings, Inc. (formerly known as</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AT&amp;T Broadband Corp.).*</w:t>
            </w:r>
          </w:p>
        </w:tc>
      </w:tr>
      <w:tr>
        <w:trPr>
          <w:trHeight w:val="392"/>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2.3</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Support Agreement dated as of December 19, 2001, as amended,</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among AT&amp;T Corp., Comcast Holdings Corporation (formerly known</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w w:val="99"/>
              </w:rPr>
              <w:t>as Comcast Corporation), Comcast Corporation (formerly known as</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AT&amp;T Comcast Corporation), Sural LLC and Brian L. Roberts.**</w:t>
            </w:r>
          </w:p>
        </w:tc>
      </w:tr>
      <w:tr>
        <w:trPr>
          <w:trHeight w:val="589"/>
        </w:trPr>
        <w:tc>
          <w:tcPr>
            <w:tcW w:w="1220" w:type="dxa"/>
            <w:vAlign w:val="bottom"/>
          </w:tcPr>
          <w:p>
            <w:pPr>
              <w:spacing w:after="0"/>
              <w:rPr>
                <w:sz w:val="24"/>
                <w:szCs w:val="24"/>
                <w:color w:val="auto"/>
              </w:rPr>
            </w:pPr>
          </w:p>
        </w:tc>
        <w:tc>
          <w:tcPr>
            <w:tcW w:w="6840" w:type="dxa"/>
            <w:vAlign w:val="bottom"/>
          </w:tcPr>
          <w:p>
            <w:pPr>
              <w:ind w:left="2760"/>
              <w:spacing w:after="0"/>
              <w:rPr>
                <w:sz w:val="20"/>
                <w:szCs w:val="20"/>
                <w:color w:val="auto"/>
              </w:rPr>
            </w:pPr>
            <w:r>
              <w:rPr>
                <w:rFonts w:ascii="Courier New" w:cs="Courier New" w:eastAsia="Courier New" w:hAnsi="Courier New"/>
                <w:sz w:val="17"/>
                <w:szCs w:val="17"/>
                <w:color w:val="auto"/>
              </w:rPr>
              <w:t>8</w:t>
            </w:r>
          </w:p>
        </w:tc>
      </w:tr>
    </w:tbl>
    <w:p>
      <w:pPr>
        <w:sectPr>
          <w:pgSz w:w="11900" w:h="16838" w:orient="portrait"/>
          <w:cols w:equalWidth="0" w:num="1">
            <w:col w:w="10219"/>
          </w:cols>
          <w:pgMar w:left="240" w:top="899" w:right="1440"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6740" w:type="dxa"/>
            <w:vAlign w:val="bottom"/>
          </w:tcPr>
          <w:p>
            <w:pPr>
              <w:spacing w:after="0"/>
              <w:rPr>
                <w:sz w:val="16"/>
                <w:szCs w:val="16"/>
                <w:color w:val="auto"/>
              </w:rPr>
            </w:pPr>
          </w:p>
        </w:tc>
      </w:tr>
      <w:tr>
        <w:trPr>
          <w:trHeight w:val="196"/>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w w:val="97"/>
              </w:rPr>
              <w:t>Number</w:t>
            </w: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Description</w:t>
            </w:r>
          </w:p>
        </w:tc>
      </w:tr>
      <w:tr>
        <w:trPr>
          <w:trHeight w:val="1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74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r>
      <w:tr>
        <w:trPr>
          <w:trHeight w:val="392"/>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2.4</w:t>
            </w: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Tax Sharing Agreement dated as of December 19, 2001 between</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AT&amp;T Corp. and Comcast Cable Communications Holdings, Inc.</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(formerly known as AT&amp;T Broadband Corp.).**</w:t>
            </w:r>
          </w:p>
        </w:tc>
      </w:tr>
      <w:tr>
        <w:trPr>
          <w:trHeight w:val="392"/>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2.5</w:t>
            </w: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Employee Benefits Agreement dated as of December 19, 2001</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between AT&amp;T Corp. and Comcast Cable Communications Holdings,</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Inc. (formerly known as AT&amp;T Broadband Corp.).***</w:t>
            </w:r>
          </w:p>
        </w:tc>
      </w:tr>
      <w:tr>
        <w:trPr>
          <w:trHeight w:val="392"/>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2.6</w:t>
            </w: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Exchange Agreement dated as of December 7, 2001, as amended,</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w w:val="99"/>
              </w:rPr>
              <w:t>between Microsoft Corporation and Comcast Holdings Corporation</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(formerly known as Comcast Corporation).**</w:t>
            </w:r>
          </w:p>
        </w:tc>
      </w:tr>
      <w:tr>
        <w:trPr>
          <w:trHeight w:val="392"/>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2.7</w:t>
            </w: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Instrument of Admission dated as of December 19, 2001, as</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amended, between Comcast Corporation (formerly known as AT&amp;T</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Comcast Corporation) and AT&amp;T Corp.**</w:t>
            </w:r>
          </w:p>
        </w:tc>
      </w:tr>
      <w:tr>
        <w:trPr>
          <w:trHeight w:val="392"/>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4.1</w:t>
            </w: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w w:val="99"/>
              </w:rPr>
              <w:t>Rights Agreement dated as of November 18, 2002 between Comcast</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Corporation (formerly known as AT&amp;T Comcast Corporation) and</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w w:val="99"/>
              </w:rPr>
              <w:t>EquiServe Trust Company, N.A., as Rights Agent, which includes</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the Form of Certificate of Designation of Series A</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Participant's Cumulative Preferred Stock as Exhibit A and the</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Form of Right Certificate as Exhibit B.****</w:t>
            </w:r>
          </w:p>
        </w:tc>
      </w:tr>
      <w:tr>
        <w:trPr>
          <w:trHeight w:val="392"/>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4.2</w:t>
            </w: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Credit Agreement dated as of April 26, 2002 among Comcast</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Corporation (formerly known as AT&amp;T Comcast Corporation),</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w w:val="99"/>
              </w:rPr>
              <w:t>Comcast Cable Communications Holdings, Inc. (formerly known as</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AT&amp;T Broadband Corp.), the Financial Institutions party</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thereto, JP Morgan Chase Bank, as Administrative Agent, Swing</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w w:val="99"/>
              </w:rPr>
              <w:t>Line Lender and Issuing Lender, Citibank, N.A., as Syndication</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w w:val="99"/>
              </w:rPr>
              <w:t>Agent, and Bank of America, N.A., Merrill Lynch &amp; Co., Merrill</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Lynch, Pierce, Fenner &amp; Smith Incorporated and Morgan Stanley</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Senior Funding, Inc., as Co-Documentation Agents.*****</w:t>
            </w:r>
          </w:p>
        </w:tc>
      </w:tr>
      <w:tr>
        <w:trPr>
          <w:trHeight w:val="392"/>
        </w:trPr>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4.3</w:t>
            </w: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Bridge Credit Agreement dated as of April 26, 2002 among</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Comcast Corporation (formerly known as AT&amp;T Comcast</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Corporation), Comcast Cable Communications Holdings, Inc.</w:t>
            </w:r>
          </w:p>
        </w:tc>
      </w:tr>
      <w:tr>
        <w:trPr>
          <w:trHeight w:val="196"/>
        </w:trPr>
        <w:tc>
          <w:tcPr>
            <w:tcW w:w="12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(formerly known as AT&amp;T Broadband Corp.), the Financial</w:t>
            </w:r>
          </w:p>
        </w:tc>
      </w:tr>
    </w:tbl>
    <w:p>
      <w:pPr>
        <w:spacing w:after="0" w:line="5" w:lineRule="exact"/>
        <w:rPr>
          <w:sz w:val="20"/>
          <w:szCs w:val="20"/>
          <w:color w:val="auto"/>
        </w:rPr>
      </w:pPr>
    </w:p>
    <w:p>
      <w:pPr>
        <w:ind w:left="1640" w:right="2259"/>
        <w:spacing w:after="0" w:line="244" w:lineRule="auto"/>
        <w:rPr>
          <w:sz w:val="20"/>
          <w:szCs w:val="20"/>
          <w:color w:val="auto"/>
        </w:rPr>
      </w:pPr>
      <w:r>
        <w:rPr>
          <w:rFonts w:ascii="Courier New" w:cs="Courier New" w:eastAsia="Courier New" w:hAnsi="Courier New"/>
          <w:sz w:val="17"/>
          <w:szCs w:val="17"/>
          <w:color w:val="auto"/>
        </w:rPr>
        <w:t>Institutions party thereto, JP Morgan Chase Bank, as Administrative Agent, Swing Line Lender and Issuing Lender, Citibank, N.A., as Syndication Agent, and Bank of America, N.A., Merrill Lynch &amp; Co., Merrill Lynch, Pierce, Fenner &amp; Smith Incorporated and Morgan Stanley Senior Funding, Inc., as Co-Documentation Agents.*****</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899"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3"/>
        </w:trPr>
        <w:tc>
          <w:tcPr>
            <w:tcW w:w="12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6840" w:type="dxa"/>
            <w:vAlign w:val="bottom"/>
          </w:tcPr>
          <w:p>
            <w:pPr>
              <w:spacing w:after="0"/>
              <w:rPr>
                <w:sz w:val="16"/>
                <w:szCs w:val="16"/>
                <w:color w:val="auto"/>
              </w:rPr>
            </w:pPr>
          </w:p>
        </w:tc>
      </w:tr>
      <w:tr>
        <w:trPr>
          <w:trHeight w:val="1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Description</w:t>
            </w:r>
          </w:p>
        </w:tc>
      </w:tr>
      <w:tr>
        <w:trPr>
          <w:trHeight w:val="1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84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4.4</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Credit Agreement dated as of May 3, 2002 among Comcast Cable</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w w:val="99"/>
              </w:rPr>
              <w:t>Communications Holdings, Inc. (formerly known as AT&amp;T Broadband</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Corp.), Comcast Corporation (formerly known as AT&amp;T Comcast</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Corporation), the Financial Institutions party thereto, JP</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Morgan Chase Bank, as Administrative Agent, Citibank, N.A.,</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Bank of America, N.A., Merrill Lynch Capital Corporation and</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Morgan Stanley Senior Funding, Inc.*****</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4.5</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Senior Indenture among the Company, the cable</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guarantors party thereto and The Bank of New York, as Trustee.</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4.6</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Subordinated Indenture among the Company, the cable</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guarantors party thereto and The Bank of New York, as Trustee.</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4.7</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Senior Debt Security.******</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4.8</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Subordinated Debt Security.******</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4.9</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Purchase Contract Agreement relating to Purchase</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Contracts (included in Exhibit 4.10).</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4.10</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Unit Agreement.*******</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4.11</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Warrant Agreement for Warrants sold separately.</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4.12</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Warrant for Warrants sold separately (included in</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Exhibit 4.11).</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4.13</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Warrant Agreement for Warrants sold attached to other</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Securities.</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4.14</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Warrant for Warrants sold attached to other Securities</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(included in Exhibit 4.13).</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4.15</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Pledge Agreement.</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4.16</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Deposit Agreement.******</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4.17</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Depositary Share (included in Exhibit 4.16).</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4.18</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Form of Guarantee (Warrants, Purchase Contracts and Units).</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5.1</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Opinion of Arthur R. Block, Esquire.</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5.2</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Opinion of Davis Polk &amp; Wardwell.</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12.1</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Statement Regarding Computation of Ratio of Earnings to Fixed</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Charges of Comcast Corporation.******</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12.2</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Statement Regarding Computation of Ratio of Earnings to Fixed</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Charges of Comcast Cable Communications, Inc.******</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12.3</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Statement Regarding Computation of Ratio of Earnings to Fixed</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Charges of Comcast Cable Communications Holdings, Inc.******</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12.4</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Statement Regarding Computation of Ratio of Earnings to Fixed</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Charges of Comcast Cable Holdings, LLC.******</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12.5</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Statement Regarding Computation of Ratio of Earnings to Fixed</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Charges of Comcast MO Group, Inc.******</w:t>
            </w:r>
          </w:p>
        </w:tc>
      </w:tr>
      <w:tr>
        <w:trPr>
          <w:trHeight w:val="392"/>
        </w:trPr>
        <w:tc>
          <w:tcPr>
            <w:tcW w:w="1220" w:type="dxa"/>
            <w:vAlign w:val="bottom"/>
          </w:tcPr>
          <w:p>
            <w:pPr>
              <w:ind w:left="320"/>
              <w:spacing w:after="0"/>
              <w:rPr>
                <w:sz w:val="20"/>
                <w:szCs w:val="20"/>
                <w:color w:val="auto"/>
              </w:rPr>
            </w:pPr>
            <w:r>
              <w:rPr>
                <w:rFonts w:ascii="Courier New" w:cs="Courier New" w:eastAsia="Courier New" w:hAnsi="Courier New"/>
                <w:sz w:val="17"/>
                <w:szCs w:val="17"/>
                <w:color w:val="auto"/>
              </w:rPr>
              <w:t>12.6</w:t>
            </w: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Statement Regarding Computation of Pro Forma Ratio of Earnings</w:t>
            </w:r>
          </w:p>
        </w:tc>
      </w:tr>
      <w:tr>
        <w:trPr>
          <w:trHeight w:val="196"/>
        </w:trPr>
        <w:tc>
          <w:tcPr>
            <w:tcW w:w="1220" w:type="dxa"/>
            <w:vAlign w:val="bottom"/>
          </w:tcPr>
          <w:p>
            <w:pPr>
              <w:spacing w:after="0"/>
              <w:rPr>
                <w:sz w:val="17"/>
                <w:szCs w:val="17"/>
                <w:color w:val="auto"/>
              </w:rPr>
            </w:pPr>
          </w:p>
        </w:tc>
        <w:tc>
          <w:tcPr>
            <w:tcW w:w="6840" w:type="dxa"/>
            <w:vAlign w:val="bottom"/>
          </w:tcPr>
          <w:p>
            <w:pPr>
              <w:ind w:left="420"/>
              <w:spacing w:after="0"/>
              <w:rPr>
                <w:sz w:val="20"/>
                <w:szCs w:val="20"/>
                <w:color w:val="auto"/>
              </w:rPr>
            </w:pPr>
            <w:r>
              <w:rPr>
                <w:rFonts w:ascii="Courier New" w:cs="Courier New" w:eastAsia="Courier New" w:hAnsi="Courier New"/>
                <w:sz w:val="17"/>
                <w:szCs w:val="17"/>
                <w:color w:val="auto"/>
              </w:rPr>
              <w:t>to Fixed Charges of Comcast Corporation.******</w:t>
            </w:r>
          </w:p>
        </w:tc>
      </w:tr>
      <w:tr>
        <w:trPr>
          <w:trHeight w:val="589"/>
        </w:trPr>
        <w:tc>
          <w:tcPr>
            <w:tcW w:w="1220" w:type="dxa"/>
            <w:vAlign w:val="bottom"/>
          </w:tcPr>
          <w:p>
            <w:pPr>
              <w:spacing w:after="0"/>
              <w:rPr>
                <w:sz w:val="24"/>
                <w:szCs w:val="24"/>
                <w:color w:val="auto"/>
              </w:rPr>
            </w:pPr>
          </w:p>
        </w:tc>
        <w:tc>
          <w:tcPr>
            <w:tcW w:w="6840" w:type="dxa"/>
            <w:vAlign w:val="bottom"/>
          </w:tcPr>
          <w:p>
            <w:pPr>
              <w:ind w:left="2660"/>
              <w:spacing w:after="0"/>
              <w:rPr>
                <w:sz w:val="20"/>
                <w:szCs w:val="20"/>
                <w:color w:val="auto"/>
              </w:rPr>
            </w:pPr>
            <w:r>
              <w:rPr>
                <w:rFonts w:ascii="Courier New" w:cs="Courier New" w:eastAsia="Courier New" w:hAnsi="Courier New"/>
                <w:sz w:val="17"/>
                <w:szCs w:val="17"/>
                <w:color w:val="auto"/>
              </w:rPr>
              <w:t>20</w:t>
            </w:r>
          </w:p>
        </w:tc>
      </w:tr>
    </w:tbl>
    <w:p>
      <w:pPr>
        <w:sectPr>
          <w:pgSz w:w="11900" w:h="16838" w:orient="portrait"/>
          <w:cols w:equalWidth="0" w:num="1">
            <w:col w:w="10219"/>
          </w:cols>
          <w:pgMar w:left="240" w:top="899" w:right="1440"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97"/>
              </w:rPr>
              <w:t>Exhibit</w:t>
            </w:r>
          </w:p>
        </w:tc>
        <w:tc>
          <w:tcPr>
            <w:tcW w:w="7080" w:type="dxa"/>
            <w:vAlign w:val="bottom"/>
          </w:tcPr>
          <w:p>
            <w:pPr>
              <w:spacing w:after="0"/>
              <w:rPr>
                <w:sz w:val="16"/>
                <w:szCs w:val="16"/>
                <w:color w:val="auto"/>
              </w:rPr>
            </w:pPr>
          </w:p>
        </w:tc>
      </w:tr>
      <w:tr>
        <w:trPr>
          <w:trHeight w:val="1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Description</w:t>
            </w:r>
          </w:p>
        </w:tc>
      </w:tr>
      <w:tr>
        <w:trPr>
          <w:trHeight w:val="1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708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r>
      <w:tr>
        <w:trPr>
          <w:trHeight w:val="392"/>
        </w:trPr>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12.7</w:t>
            </w: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Statement Regarding Computation of Pro Forma Ratio of Earnings</w:t>
            </w:r>
          </w:p>
        </w:tc>
      </w:tr>
      <w:tr>
        <w:trPr>
          <w:trHeight w:val="196"/>
        </w:trPr>
        <w:tc>
          <w:tcPr>
            <w:tcW w:w="1080" w:type="dxa"/>
            <w:vAlign w:val="bottom"/>
          </w:tcPr>
          <w:p>
            <w:pPr>
              <w:spacing w:after="0"/>
              <w:rPr>
                <w:sz w:val="17"/>
                <w:szCs w:val="17"/>
                <w:color w:val="auto"/>
              </w:rPr>
            </w:pP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to Combined Fixed Charges and Preferred Dividends of Comcast</w:t>
            </w:r>
          </w:p>
        </w:tc>
      </w:tr>
      <w:tr>
        <w:trPr>
          <w:trHeight w:val="196"/>
        </w:trPr>
        <w:tc>
          <w:tcPr>
            <w:tcW w:w="1080" w:type="dxa"/>
            <w:vAlign w:val="bottom"/>
          </w:tcPr>
          <w:p>
            <w:pPr>
              <w:spacing w:after="0"/>
              <w:rPr>
                <w:sz w:val="17"/>
                <w:szCs w:val="17"/>
                <w:color w:val="auto"/>
              </w:rPr>
            </w:pP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Corporation.******</w:t>
            </w:r>
          </w:p>
        </w:tc>
      </w:tr>
      <w:tr>
        <w:trPr>
          <w:trHeight w:val="392"/>
        </w:trPr>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12.8</w:t>
            </w: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Statement Regarding Computation of Ratio of Earnings to</w:t>
            </w:r>
          </w:p>
        </w:tc>
      </w:tr>
      <w:tr>
        <w:trPr>
          <w:trHeight w:val="196"/>
        </w:trPr>
        <w:tc>
          <w:tcPr>
            <w:tcW w:w="1080" w:type="dxa"/>
            <w:vAlign w:val="bottom"/>
          </w:tcPr>
          <w:p>
            <w:pPr>
              <w:spacing w:after="0"/>
              <w:rPr>
                <w:sz w:val="17"/>
                <w:szCs w:val="17"/>
                <w:color w:val="auto"/>
              </w:rPr>
            </w:pP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Combined Fixed Charges and Preferred Dividends of Comcast</w:t>
            </w:r>
          </w:p>
        </w:tc>
      </w:tr>
      <w:tr>
        <w:trPr>
          <w:trHeight w:val="196"/>
        </w:trPr>
        <w:tc>
          <w:tcPr>
            <w:tcW w:w="1080" w:type="dxa"/>
            <w:vAlign w:val="bottom"/>
          </w:tcPr>
          <w:p>
            <w:pPr>
              <w:spacing w:after="0"/>
              <w:rPr>
                <w:sz w:val="17"/>
                <w:szCs w:val="17"/>
                <w:color w:val="auto"/>
              </w:rPr>
            </w:pP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Corporation.******</w:t>
            </w:r>
          </w:p>
        </w:tc>
      </w:tr>
      <w:tr>
        <w:trPr>
          <w:trHeight w:val="392"/>
        </w:trPr>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23.1</w:t>
            </w: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Consent of Deloitte &amp; Touche LLP with respect to Comcast</w:t>
            </w:r>
          </w:p>
        </w:tc>
      </w:tr>
      <w:tr>
        <w:trPr>
          <w:trHeight w:val="196"/>
        </w:trPr>
        <w:tc>
          <w:tcPr>
            <w:tcW w:w="1080" w:type="dxa"/>
            <w:vAlign w:val="bottom"/>
          </w:tcPr>
          <w:p>
            <w:pPr>
              <w:spacing w:after="0"/>
              <w:rPr>
                <w:sz w:val="17"/>
                <w:szCs w:val="17"/>
                <w:color w:val="auto"/>
              </w:rPr>
            </w:pP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Corporation (formerly known as AT&amp;T Comcast Corporation).******</w:t>
            </w:r>
          </w:p>
        </w:tc>
      </w:tr>
      <w:tr>
        <w:trPr>
          <w:trHeight w:val="392"/>
        </w:trPr>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23.2</w:t>
            </w: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Consent of Deloitte &amp; Touche LLP with respect to Comcast</w:t>
            </w:r>
          </w:p>
        </w:tc>
      </w:tr>
      <w:tr>
        <w:trPr>
          <w:trHeight w:val="196"/>
        </w:trPr>
        <w:tc>
          <w:tcPr>
            <w:tcW w:w="1080" w:type="dxa"/>
            <w:vAlign w:val="bottom"/>
          </w:tcPr>
          <w:p>
            <w:pPr>
              <w:spacing w:after="0"/>
              <w:rPr>
                <w:sz w:val="17"/>
                <w:szCs w:val="17"/>
                <w:color w:val="auto"/>
              </w:rPr>
            </w:pP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w w:val="99"/>
              </w:rPr>
              <w:t>Holdings Corporation (formerly known as Comcast Corporation).******</w:t>
            </w:r>
          </w:p>
        </w:tc>
      </w:tr>
      <w:tr>
        <w:trPr>
          <w:trHeight w:val="392"/>
        </w:trPr>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23.3</w:t>
            </w: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Consent of Deloitte &amp; Touche LLP with respect to Comcast Cable</w:t>
            </w:r>
          </w:p>
        </w:tc>
      </w:tr>
      <w:tr>
        <w:trPr>
          <w:trHeight w:val="196"/>
        </w:trPr>
        <w:tc>
          <w:tcPr>
            <w:tcW w:w="1080" w:type="dxa"/>
            <w:vAlign w:val="bottom"/>
          </w:tcPr>
          <w:p>
            <w:pPr>
              <w:spacing w:after="0"/>
              <w:rPr>
                <w:sz w:val="17"/>
                <w:szCs w:val="17"/>
                <w:color w:val="auto"/>
              </w:rPr>
            </w:pP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Communications, Inc.******</w:t>
            </w:r>
          </w:p>
        </w:tc>
      </w:tr>
      <w:tr>
        <w:trPr>
          <w:trHeight w:val="392"/>
        </w:trPr>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23.4</w:t>
            </w: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Consent of PricewaterhouseCoopers LLP with respect to AT&amp;T</w:t>
            </w:r>
          </w:p>
        </w:tc>
      </w:tr>
      <w:tr>
        <w:trPr>
          <w:trHeight w:val="196"/>
        </w:trPr>
        <w:tc>
          <w:tcPr>
            <w:tcW w:w="1080" w:type="dxa"/>
            <w:vAlign w:val="bottom"/>
          </w:tcPr>
          <w:p>
            <w:pPr>
              <w:spacing w:after="0"/>
              <w:rPr>
                <w:sz w:val="17"/>
                <w:szCs w:val="17"/>
                <w:color w:val="auto"/>
              </w:rPr>
            </w:pP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Broadband Group. ******</w:t>
            </w:r>
          </w:p>
        </w:tc>
      </w:tr>
      <w:tr>
        <w:trPr>
          <w:trHeight w:val="392"/>
        </w:trPr>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23.5</w:t>
            </w: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Consent of Arthur R. Block, Esquire (ncluded in Exhibit 5.1).</w:t>
            </w:r>
          </w:p>
        </w:tc>
      </w:tr>
      <w:tr>
        <w:trPr>
          <w:trHeight w:val="392"/>
        </w:trPr>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23.6</w:t>
            </w: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Consent of Davis Polk &amp; Wardwell (included in Exhibit 5.2).</w:t>
            </w:r>
          </w:p>
        </w:tc>
      </w:tr>
      <w:tr>
        <w:trPr>
          <w:trHeight w:val="392"/>
        </w:trPr>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24.1</w:t>
            </w: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Powers of Attorney.******</w:t>
            </w:r>
          </w:p>
        </w:tc>
      </w:tr>
      <w:tr>
        <w:trPr>
          <w:trHeight w:val="392"/>
        </w:trPr>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25.1</w:t>
            </w: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Statement of Eligibility under the Trust Indenture Act of 1939,</w:t>
            </w:r>
          </w:p>
        </w:tc>
      </w:tr>
      <w:tr>
        <w:trPr>
          <w:trHeight w:val="196"/>
        </w:trPr>
        <w:tc>
          <w:tcPr>
            <w:tcW w:w="1080" w:type="dxa"/>
            <w:vAlign w:val="bottom"/>
          </w:tcPr>
          <w:p>
            <w:pPr>
              <w:spacing w:after="0"/>
              <w:rPr>
                <w:sz w:val="17"/>
                <w:szCs w:val="17"/>
                <w:color w:val="auto"/>
              </w:rPr>
            </w:pP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as amended, of The Bank of New York, as Trustee under the</w:t>
            </w:r>
          </w:p>
        </w:tc>
      </w:tr>
      <w:tr>
        <w:trPr>
          <w:trHeight w:val="196"/>
        </w:trPr>
        <w:tc>
          <w:tcPr>
            <w:tcW w:w="1080" w:type="dxa"/>
            <w:vAlign w:val="bottom"/>
          </w:tcPr>
          <w:p>
            <w:pPr>
              <w:spacing w:after="0"/>
              <w:rPr>
                <w:sz w:val="17"/>
                <w:szCs w:val="17"/>
                <w:color w:val="auto"/>
              </w:rPr>
            </w:pP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Senior Indenture.******</w:t>
            </w:r>
          </w:p>
        </w:tc>
      </w:tr>
      <w:tr>
        <w:trPr>
          <w:trHeight w:val="392"/>
        </w:trPr>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25.2</w:t>
            </w: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Statement of Eligibility under the Trust Indenture Act of 1939,</w:t>
            </w:r>
          </w:p>
        </w:tc>
      </w:tr>
      <w:tr>
        <w:trPr>
          <w:trHeight w:val="196"/>
        </w:trPr>
        <w:tc>
          <w:tcPr>
            <w:tcW w:w="1080" w:type="dxa"/>
            <w:vAlign w:val="bottom"/>
          </w:tcPr>
          <w:p>
            <w:pPr>
              <w:spacing w:after="0"/>
              <w:rPr>
                <w:sz w:val="17"/>
                <w:szCs w:val="17"/>
                <w:color w:val="auto"/>
              </w:rPr>
            </w:pP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as amended, of The Bank of New York, as Trustee under the</w:t>
            </w:r>
          </w:p>
        </w:tc>
      </w:tr>
      <w:tr>
        <w:trPr>
          <w:trHeight w:val="196"/>
        </w:trPr>
        <w:tc>
          <w:tcPr>
            <w:tcW w:w="1080" w:type="dxa"/>
            <w:vAlign w:val="bottom"/>
          </w:tcPr>
          <w:p>
            <w:pPr>
              <w:spacing w:after="0"/>
              <w:rPr>
                <w:sz w:val="17"/>
                <w:szCs w:val="17"/>
                <w:color w:val="auto"/>
              </w:rPr>
            </w:pPr>
          </w:p>
        </w:tc>
        <w:tc>
          <w:tcPr>
            <w:tcW w:w="7080" w:type="dxa"/>
            <w:vAlign w:val="bottom"/>
          </w:tcPr>
          <w:p>
            <w:pPr>
              <w:ind w:left="260"/>
              <w:spacing w:after="0"/>
              <w:rPr>
                <w:sz w:val="20"/>
                <w:szCs w:val="20"/>
                <w:color w:val="auto"/>
              </w:rPr>
            </w:pPr>
            <w:r>
              <w:rPr>
                <w:rFonts w:ascii="Courier New" w:cs="Courier New" w:eastAsia="Courier New" w:hAnsi="Courier New"/>
                <w:sz w:val="17"/>
                <w:szCs w:val="17"/>
                <w:color w:val="auto"/>
              </w:rPr>
              <w:t>Subordinated Indenture.******</w:t>
            </w:r>
          </w:p>
        </w:tc>
      </w:tr>
    </w:tbl>
    <w:p>
      <w:pPr>
        <w:spacing w:after="0" w:line="200" w:lineRule="exact"/>
        <w:rPr>
          <w:sz w:val="20"/>
          <w:szCs w:val="20"/>
          <w:color w:val="auto"/>
        </w:rPr>
      </w:pPr>
    </w:p>
    <w:p>
      <w:pPr>
        <w:ind w:left="200" w:hanging="195"/>
        <w:spacing w:after="0"/>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20" w:right="2159" w:hanging="306"/>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Incorporated by reference to our Current Report on Form 8-K12g3, filed on November 18, 2002.</w:t>
      </w:r>
    </w:p>
    <w:p>
      <w:pPr>
        <w:spacing w:after="0" w:line="198" w:lineRule="exact"/>
        <w:rPr>
          <w:rFonts w:ascii="Courier New" w:cs="Courier New" w:eastAsia="Courier New" w:hAnsi="Courier New"/>
          <w:sz w:val="17"/>
          <w:szCs w:val="17"/>
          <w:color w:val="auto"/>
        </w:rPr>
      </w:pPr>
    </w:p>
    <w:p>
      <w:pPr>
        <w:ind w:left="920" w:right="2359" w:hanging="405"/>
        <w:spacing w:after="0" w:line="243" w:lineRule="auto"/>
        <w:tabs>
          <w:tab w:leader="none" w:pos="92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our registration statement on Form S-4, filed on February 11, 2002.</w:t>
      </w:r>
    </w:p>
    <w:p>
      <w:pPr>
        <w:spacing w:after="0" w:line="198" w:lineRule="exact"/>
        <w:rPr>
          <w:rFonts w:ascii="Courier New" w:cs="Courier New" w:eastAsia="Courier New" w:hAnsi="Courier New"/>
          <w:sz w:val="17"/>
          <w:szCs w:val="17"/>
          <w:color w:val="auto"/>
        </w:rPr>
      </w:pPr>
    </w:p>
    <w:p>
      <w:pPr>
        <w:ind w:left="920" w:right="2359" w:hanging="507"/>
        <w:spacing w:after="0" w:line="243" w:lineRule="auto"/>
        <w:tabs>
          <w:tab w:leader="none" w:pos="92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AT&amp;T Corp.'s Annual Report on Form 10-K for the year ended December 31, 2001, filed on April 1, 2002.</w:t>
      </w:r>
    </w:p>
    <w:p>
      <w:pPr>
        <w:spacing w:after="0" w:line="198" w:lineRule="exact"/>
        <w:rPr>
          <w:rFonts w:ascii="Courier New" w:cs="Courier New" w:eastAsia="Courier New" w:hAnsi="Courier New"/>
          <w:sz w:val="17"/>
          <w:szCs w:val="17"/>
          <w:color w:val="auto"/>
        </w:rPr>
      </w:pPr>
    </w:p>
    <w:p>
      <w:pPr>
        <w:ind w:left="920" w:right="2059" w:hanging="609"/>
        <w:spacing w:after="0" w:line="243" w:lineRule="auto"/>
        <w:tabs>
          <w:tab w:leader="none" w:pos="920"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our registration statement on Form 8-A12g, filed on November 18, 2002.</w:t>
      </w:r>
    </w:p>
    <w:p>
      <w:pPr>
        <w:spacing w:after="0" w:line="198" w:lineRule="exact"/>
        <w:rPr>
          <w:rFonts w:ascii="Courier New" w:cs="Courier New" w:eastAsia="Courier New" w:hAnsi="Courier New"/>
          <w:sz w:val="17"/>
          <w:szCs w:val="17"/>
          <w:color w:val="auto"/>
        </w:rPr>
      </w:pPr>
    </w:p>
    <w:p>
      <w:pPr>
        <w:ind w:left="920" w:right="2059" w:hanging="711"/>
        <w:spacing w:after="0" w:line="243" w:lineRule="auto"/>
        <w:tabs>
          <w:tab w:leader="none" w:pos="92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our Amended Registration Statement on Form S-4/A, filed on May 14, 2002.</w:t>
      </w:r>
    </w:p>
    <w:p>
      <w:pPr>
        <w:spacing w:after="0" w:line="198" w:lineRule="exact"/>
        <w:rPr>
          <w:sz w:val="20"/>
          <w:szCs w:val="20"/>
          <w:color w:val="auto"/>
        </w:rPr>
      </w:pPr>
    </w:p>
    <w:p>
      <w:pPr>
        <w:ind w:left="100"/>
        <w:spacing w:after="0"/>
        <w:tabs>
          <w:tab w:leader="none" w:pos="9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Previously filed with this Registration Statement.</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w:t>
        <w:tab/>
        <w:t>To be filed with subsequent Current Report on Form 8-K.</w:t>
      </w:r>
    </w:p>
    <w:p>
      <w:pPr>
        <w:spacing w:after="0" w:line="200" w:lineRule="exact"/>
        <w:rPr>
          <w:sz w:val="20"/>
          <w:szCs w:val="20"/>
          <w:color w:val="auto"/>
        </w:rPr>
      </w:pPr>
    </w:p>
    <w:p>
      <w:pPr>
        <w:spacing w:after="0" w:line="3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899" w:right="1440" w:bottom="1440" w:gutter="0" w:footer="0" w:header="0"/>
        </w:sectPr>
      </w:pPr>
    </w:p>
    <w:bookmarkStart w:id="24" w:name="page25"/>
    <w:bookmarkEnd w:id="24"/>
    <w:p>
      <w:pPr>
        <w:jc w:val="right"/>
        <w:ind w:right="2059"/>
        <w:spacing w:after="0"/>
        <w:rPr>
          <w:sz w:val="20"/>
          <w:szCs w:val="20"/>
          <w:color w:val="auto"/>
        </w:rPr>
      </w:pPr>
      <w:r>
        <w:rPr>
          <w:rFonts w:ascii="Courier New" w:cs="Courier New" w:eastAsia="Courier New" w:hAnsi="Courier New"/>
          <w:sz w:val="17"/>
          <w:szCs w:val="17"/>
          <w:color w:val="auto"/>
        </w:rPr>
        <w:t>EXHIBIT 1.1</w:t>
      </w:r>
    </w:p>
    <w:p>
      <w:pPr>
        <w:spacing w:after="0" w:line="396"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UNDERWRITING AGREEMENT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(Debt Securities)</w:t>
      </w:r>
    </w:p>
    <w:p>
      <w:pPr>
        <w:spacing w:after="0" w:line="397" w:lineRule="exact"/>
        <w:rPr>
          <w:sz w:val="20"/>
          <w:szCs w:val="20"/>
          <w:color w:val="auto"/>
        </w:rPr>
      </w:pPr>
    </w:p>
    <w:p>
      <w:pPr>
        <w:ind w:left="6340"/>
        <w:spacing w:after="0"/>
        <w:rPr>
          <w:sz w:val="20"/>
          <w:szCs w:val="20"/>
          <w:color w:val="auto"/>
        </w:rPr>
      </w:pPr>
      <w:r>
        <w:rPr>
          <w:rFonts w:ascii="Courier New" w:cs="Courier New" w:eastAsia="Courier New" w:hAnsi="Courier New"/>
          <w:sz w:val="16"/>
          <w:szCs w:val="16"/>
          <w:color w:val="auto"/>
        </w:rPr>
        <w:t>[________________]</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We (the "Manager") are acting on behalf of the underwriter or underwriters (including ourselves) named below (such underwriter or underwriters being herein called the "Underwriters"), and we understand that Comcast Corporation, a Pennsylvania corporation (the "Company"), proposes to issue and sell $[ ] aggregate principal amount of [ ]% Notes Due [ ] (the "Offered Securities"). The Offered Securities are to be issued pursuant to the provisions of the [specify the indenture] and guaranteed on an unsecured and [unsubordinated] [subordinated] basis by Comcast Cable Communications, Inc., Comcast Cable Communications Holdings, Inc., Comcast Cable Holdings, LLC and Comcast MO Group, Inc. (the "Cable Guarantors").</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Subject to the terms and conditions set forth or incorporated by reference herein, the Company hereby agrees to sell and the Underwriters agree to purchase, severally and not jointly, the aggregate principal amount of the Offered Securities set forth below opposite their names at a purchase price of [ ], plus accrued interest, if any, from to the date of payment and delivery (the "Purchase Price").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3060" w:type="dxa"/>
            <w:vAlign w:val="bottom"/>
          </w:tcPr>
          <w:p>
            <w:pPr>
              <w:jc w:val="center"/>
              <w:ind w:left="655"/>
              <w:spacing w:after="0"/>
              <w:rPr>
                <w:sz w:val="20"/>
                <w:szCs w:val="20"/>
                <w:color w:val="auto"/>
              </w:rPr>
            </w:pPr>
            <w:r>
              <w:rPr>
                <w:rFonts w:ascii="Courier New" w:cs="Courier New" w:eastAsia="Courier New" w:hAnsi="Courier New"/>
                <w:sz w:val="17"/>
                <w:szCs w:val="17"/>
                <w:color w:val="auto"/>
              </w:rPr>
              <w:t>Number of</w:t>
            </w:r>
          </w:p>
        </w:tc>
      </w:tr>
      <w:tr>
        <w:trPr>
          <w:trHeight w:val="196"/>
        </w:trPr>
        <w:tc>
          <w:tcPr>
            <w:tcW w:w="5000" w:type="dxa"/>
            <w:vAlign w:val="bottom"/>
          </w:tcPr>
          <w:p>
            <w:pPr>
              <w:spacing w:after="0"/>
              <w:rPr>
                <w:sz w:val="17"/>
                <w:szCs w:val="17"/>
                <w:color w:val="auto"/>
              </w:rPr>
            </w:pPr>
          </w:p>
        </w:tc>
        <w:tc>
          <w:tcPr>
            <w:tcW w:w="3060" w:type="dxa"/>
            <w:vAlign w:val="bottom"/>
          </w:tcPr>
          <w:p>
            <w:pPr>
              <w:ind w:left="1020"/>
              <w:spacing w:after="0"/>
              <w:rPr>
                <w:sz w:val="20"/>
                <w:szCs w:val="20"/>
                <w:color w:val="auto"/>
              </w:rPr>
            </w:pPr>
            <w:r>
              <w:rPr>
                <w:rFonts w:ascii="Courier New" w:cs="Courier New" w:eastAsia="Courier New" w:hAnsi="Courier New"/>
                <w:sz w:val="17"/>
                <w:szCs w:val="17"/>
                <w:color w:val="auto"/>
              </w:rPr>
              <w:t>Offered Securities</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Underwriter</w:t>
            </w:r>
          </w:p>
        </w:tc>
        <w:tc>
          <w:tcPr>
            <w:tcW w:w="3060" w:type="dxa"/>
            <w:vAlign w:val="bottom"/>
          </w:tcPr>
          <w:p>
            <w:pPr>
              <w:jc w:val="center"/>
              <w:ind w:left="635"/>
              <w:spacing w:after="0"/>
              <w:rPr>
                <w:sz w:val="20"/>
                <w:szCs w:val="20"/>
                <w:color w:val="auto"/>
              </w:rPr>
            </w:pPr>
            <w:r>
              <w:rPr>
                <w:rFonts w:ascii="Courier New" w:cs="Courier New" w:eastAsia="Courier New" w:hAnsi="Courier New"/>
                <w:sz w:val="17"/>
                <w:szCs w:val="17"/>
                <w:color w:val="auto"/>
              </w:rPr>
              <w:t>To Be Purchased</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[Insert syndicate list]</w:t>
            </w:r>
          </w:p>
        </w:tc>
        <w:tc>
          <w:tcPr>
            <w:tcW w:w="3060" w:type="dxa"/>
            <w:vAlign w:val="bottom"/>
          </w:tcPr>
          <w:p>
            <w:pPr>
              <w:spacing w:after="0"/>
              <w:rPr>
                <w:sz w:val="17"/>
                <w:szCs w:val="17"/>
                <w:color w:val="auto"/>
              </w:rPr>
            </w:pPr>
          </w:p>
        </w:tc>
      </w:tr>
      <w:tr>
        <w:trPr>
          <w:trHeight w:val="392"/>
        </w:trPr>
        <w:tc>
          <w:tcPr>
            <w:tcW w:w="5000" w:type="dxa"/>
            <w:vAlign w:val="bottom"/>
          </w:tcPr>
          <w:p>
            <w:pPr>
              <w:spacing w:after="0"/>
              <w:rPr>
                <w:sz w:val="24"/>
                <w:szCs w:val="24"/>
                <w:color w:val="auto"/>
              </w:rPr>
            </w:pPr>
          </w:p>
        </w:tc>
        <w:tc>
          <w:tcPr>
            <w:tcW w:w="3060" w:type="dxa"/>
            <w:vAlign w:val="bottom"/>
          </w:tcPr>
          <w:p>
            <w:pPr>
              <w:ind w:left="1020"/>
              <w:spacing w:after="0"/>
              <w:rPr>
                <w:sz w:val="20"/>
                <w:szCs w:val="20"/>
                <w:color w:val="auto"/>
              </w:rPr>
            </w:pPr>
            <w:r>
              <w:rPr>
                <w:rFonts w:ascii="Courier New" w:cs="Courier New" w:eastAsia="Courier New" w:hAnsi="Courier New"/>
                <w:sz w:val="17"/>
                <w:szCs w:val="17"/>
                <w:color w:val="auto"/>
              </w:rPr>
              <w:t>------------------</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3060" w:type="dxa"/>
            <w:vAlign w:val="bottom"/>
          </w:tcPr>
          <w:p>
            <w:pPr>
              <w:spacing w:after="0"/>
              <w:rPr>
                <w:sz w:val="17"/>
                <w:szCs w:val="17"/>
                <w:color w:val="auto"/>
              </w:rPr>
            </w:pPr>
          </w:p>
        </w:tc>
      </w:tr>
      <w:tr>
        <w:trPr>
          <w:trHeight w:val="196"/>
        </w:trPr>
        <w:tc>
          <w:tcPr>
            <w:tcW w:w="5000" w:type="dxa"/>
            <w:vAlign w:val="bottom"/>
          </w:tcPr>
          <w:p>
            <w:pPr>
              <w:spacing w:after="0"/>
              <w:rPr>
                <w:sz w:val="17"/>
                <w:szCs w:val="17"/>
                <w:color w:val="auto"/>
              </w:rPr>
            </w:pPr>
          </w:p>
        </w:tc>
        <w:tc>
          <w:tcPr>
            <w:tcW w:w="3060" w:type="dxa"/>
            <w:vAlign w:val="bottom"/>
          </w:tcPr>
          <w:p>
            <w:pPr>
              <w:ind w:left="1020"/>
              <w:spacing w:after="0"/>
              <w:rPr>
                <w:sz w:val="20"/>
                <w:szCs w:val="20"/>
                <w:color w:val="auto"/>
              </w:rPr>
            </w:pPr>
            <w:r>
              <w:rPr>
                <w:rFonts w:ascii="Courier New" w:cs="Courier New" w:eastAsia="Courier New" w:hAnsi="Courier New"/>
                <w:sz w:val="17"/>
                <w:szCs w:val="17"/>
                <w:color w:val="auto"/>
              </w:rPr>
              <w:t>==================</w:t>
            </w:r>
          </w:p>
        </w:tc>
      </w:tr>
    </w:tbl>
    <w:p>
      <w:pPr>
        <w:spacing w:after="0" w:line="201"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The Underwriters will pay for the Offered Securities upon delivery thereof at the offices of Davis Polk &amp; Wardwell, 1600 El Camino Real, Menlo Park, California at 10:00 a.m. (New York time) on __________, ____, or at such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not later than 5:00 p.m. (New York time) on ,__________, _____ as shall be</w:t>
      </w:r>
    </w:p>
    <w:p>
      <w:pPr>
        <w:spacing w:after="0" w:line="15"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designated in writing by the Underwriters and the Company. The time and date of such payment and delivery are hereinafter referred to as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The Offered Securities shall have the terms set forth in the Prospectus dated December [ ], 2002 and the Prospectus Supplement dated ______, ____, including the following:</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 of Offered Securities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Maturity Date: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Interest Rate: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Redemption Provisions:</w:t>
      </w:r>
    </w:p>
    <w:p>
      <w:pPr>
        <w:sectPr>
          <w:pgSz w:w="11900" w:h="16838" w:orient="portrait"/>
          <w:cols w:equalWidth="0" w:num="1">
            <w:col w:w="10219"/>
          </w:cols>
          <w:pgMar w:left="240" w:top="141" w:right="1440" w:bottom="0" w:gutter="0" w:footer="0" w:header="0"/>
        </w:sect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Interest Payment Dates: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7"/>
          <w:szCs w:val="17"/>
          <w:color w:val="auto"/>
        </w:rPr>
        <w:t>], commencing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(Interest accrues</w:t>
      </w:r>
    </w:p>
    <w:p>
      <w:pPr>
        <w:spacing w:after="0" w:line="4" w:lineRule="exact"/>
        <w:rPr>
          <w:sz w:val="20"/>
          <w:szCs w:val="20"/>
          <w:color w:val="auto"/>
        </w:rPr>
      </w:pPr>
    </w:p>
    <w:p>
      <w:pPr>
        <w:sectPr>
          <w:pgSz w:w="11900" w:h="16838" w:orient="portrait"/>
          <w:cols w:equalWidth="0" w:num="3">
            <w:col w:w="3160" w:space="720"/>
            <w:col w:w="1620" w:space="720"/>
            <w:col w:w="3999"/>
          </w:cols>
          <w:pgMar w:left="240" w:top="141" w:right="1440" w:bottom="0" w:gutter="0" w:footer="0" w:header="0"/>
          <w:type w:val="continuous"/>
        </w:sectPr>
      </w:pPr>
    </w:p>
    <w:p>
      <w:pPr>
        <w:spacing w:after="0"/>
        <w:tabs>
          <w:tab w:leader="none" w:pos="1620" w:val="left"/>
        </w:tabs>
        <w:rPr>
          <w:sz w:val="20"/>
          <w:szCs w:val="20"/>
          <w:color w:val="auto"/>
        </w:rPr>
      </w:pPr>
      <w:r>
        <w:rPr>
          <w:rFonts w:ascii="Courier New" w:cs="Courier New" w:eastAsia="Courier New" w:hAnsi="Courier New"/>
          <w:sz w:val="17"/>
          <w:szCs w:val="17"/>
          <w:color w:val="auto"/>
        </w:rPr>
        <w:t>from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41" w:right="1440" w:bottom="0" w:gutter="0" w:footer="0" w:header="0"/>
          <w:type w:val="continuous"/>
        </w:sectPr>
      </w:pP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Form and Denomination: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Ranking:</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Conversion Provisions: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Other Terms:</w:t>
      </w:r>
    </w:p>
    <w:p>
      <w:pPr>
        <w:spacing w:after="0" w:line="201" w:lineRule="exact"/>
        <w:rPr>
          <w:sz w:val="20"/>
          <w:szCs w:val="20"/>
          <w:color w:val="auto"/>
        </w:rPr>
      </w:pPr>
    </w:p>
    <w:p>
      <w:pPr>
        <w:ind w:right="2059" w:firstLine="510"/>
        <w:spacing w:after="0" w:line="273" w:lineRule="auto"/>
        <w:rPr>
          <w:sz w:val="20"/>
          <w:szCs w:val="20"/>
          <w:color w:val="auto"/>
        </w:rPr>
      </w:pPr>
      <w:r>
        <w:rPr>
          <w:rFonts w:ascii="Courier New" w:cs="Courier New" w:eastAsia="Courier New" w:hAnsi="Courier New"/>
          <w:sz w:val="16"/>
          <w:szCs w:val="16"/>
          <w:color w:val="auto"/>
        </w:rPr>
        <w:t>Capitalized terms used above and not defined herein shall have the meanings set forth in the Prospectus and Prospectus Supplement referred to above.</w:t>
      </w:r>
    </w:p>
    <w:p>
      <w:pPr>
        <w:spacing w:after="0" w:line="176" w:lineRule="exact"/>
        <w:rPr>
          <w:sz w:val="20"/>
          <w:szCs w:val="20"/>
          <w:color w:val="auto"/>
        </w:rPr>
      </w:pPr>
    </w:p>
    <w:p>
      <w:pPr>
        <w:ind w:right="2059" w:firstLine="510"/>
        <w:spacing w:after="0" w:line="266" w:lineRule="auto"/>
        <w:rPr>
          <w:sz w:val="20"/>
          <w:szCs w:val="20"/>
          <w:color w:val="auto"/>
        </w:rPr>
      </w:pPr>
      <w:r>
        <w:rPr>
          <w:rFonts w:ascii="Courier New" w:cs="Courier New" w:eastAsia="Courier New" w:hAnsi="Courier New"/>
          <w:sz w:val="16"/>
          <w:szCs w:val="16"/>
          <w:color w:val="auto"/>
        </w:rPr>
        <w:t>Except as set forth below, all provisions contained in the document entitled Comcast Corporation Underwriting Agreement Standard Provisions (Debt Securities, Warrants, Purchase Contracts, Units and Guarantees) dated December [</w:t>
      </w:r>
    </w:p>
    <w:p>
      <w:pPr>
        <w:sectPr>
          <w:pgSz w:w="11900" w:h="16838" w:orient="portrait"/>
          <w:cols w:equalWidth="0" w:num="1">
            <w:col w:w="10219"/>
          </w:cols>
          <w:pgMar w:left="240" w:top="141" w:right="1440" w:bottom="0" w:gutter="0" w:footer="0" w:header="0"/>
          <w:type w:val="continuous"/>
        </w:sectPr>
      </w:pPr>
    </w:p>
    <w:bookmarkStart w:id="25" w:name="page26"/>
    <w:bookmarkEnd w:id="25"/>
    <w:p>
      <w:pPr>
        <w:ind w:right="2059"/>
        <w:spacing w:after="0" w:line="244" w:lineRule="auto"/>
        <w:rPr>
          <w:sz w:val="20"/>
          <w:szCs w:val="20"/>
          <w:color w:val="auto"/>
        </w:rPr>
      </w:pPr>
      <w:r>
        <w:rPr>
          <w:rFonts w:ascii="Courier New" w:cs="Courier New" w:eastAsia="Courier New" w:hAnsi="Courier New"/>
          <w:sz w:val="17"/>
          <w:szCs w:val="17"/>
          <w:color w:val="auto"/>
        </w:rPr>
        <w:t>], 2002,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2" w:right="1440" w:bottom="1440" w:gutter="0" w:footer="0" w:header="0"/>
        </w:sectPr>
      </w:pPr>
    </w:p>
    <w:bookmarkStart w:id="26" w:name="page27"/>
    <w:bookmarkEnd w:id="26"/>
    <w:p>
      <w:pPr>
        <w:ind w:right="2259" w:firstLine="510"/>
        <w:spacing w:after="0" w:line="243" w:lineRule="auto"/>
        <w:rPr>
          <w:sz w:val="20"/>
          <w:szCs w:val="20"/>
          <w:color w:val="auto"/>
        </w:rPr>
      </w:pPr>
      <w:r>
        <w:rPr>
          <w:rFonts w:ascii="Courier New" w:cs="Courier New" w:eastAsia="Courier New" w:hAnsi="Courier New"/>
          <w:sz w:val="17"/>
          <w:szCs w:val="17"/>
          <w:color w:val="auto"/>
        </w:rPr>
        <w:t>Please confirm your agreement by having an authorized officer sign a copy of this Agreement in the space set forth below.</w:t>
      </w:r>
    </w:p>
    <w:p>
      <w:pPr>
        <w:spacing w:after="0" w:line="39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[Name of Lead Managers]</w:t>
      </w:r>
    </w:p>
    <w:p>
      <w:pPr>
        <w:spacing w:after="0" w:line="201"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On behalf of themselves and the other</w:t>
      </w:r>
    </w:p>
    <w:p>
      <w:pPr>
        <w:spacing w:after="0" w:line="1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Underwriters named herein</w:t>
      </w:r>
    </w:p>
    <w:p>
      <w:pPr>
        <w:spacing w:after="0" w:line="200" w:lineRule="exact"/>
        <w:rPr>
          <w:sz w:val="20"/>
          <w:szCs w:val="20"/>
          <w:color w:val="auto"/>
        </w:rPr>
      </w:pPr>
    </w:p>
    <w:p>
      <w:pPr>
        <w:jc w:val="both"/>
        <w:ind w:left="4400"/>
        <w:spacing w:after="0"/>
        <w:tabs>
          <w:tab w:leader="none" w:pos="4980" w:val="left"/>
          <w:tab w:leader="none" w:pos="804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COMMUNICATIONS,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COMMUNICATIONS HOLDINGS,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HOLDINGS, LLC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MO GROUP,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097" w:right="1440" w:bottom="1440" w:gutter="0" w:footer="0" w:header="0"/>
        </w:sectPr>
      </w:pPr>
    </w:p>
    <w:bookmarkStart w:id="27" w:name="page28"/>
    <w:bookmarkEnd w:id="27"/>
    <w:p>
      <w:pPr>
        <w:jc w:val="center"/>
        <w:ind w:right="2059"/>
        <w:spacing w:after="0"/>
        <w:rPr>
          <w:sz w:val="20"/>
          <w:szCs w:val="20"/>
          <w:color w:val="auto"/>
        </w:rPr>
      </w:pPr>
      <w:r>
        <w:rPr>
          <w:rFonts w:ascii="Courier New" w:cs="Courier New" w:eastAsia="Courier New" w:hAnsi="Courier New"/>
          <w:sz w:val="17"/>
          <w:szCs w:val="17"/>
          <w:color w:val="auto"/>
        </w:rPr>
        <w:t>UNDERWRITING AGREEMENT</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(Warrants)</w:t>
      </w:r>
    </w:p>
    <w:p>
      <w:pPr>
        <w:spacing w:after="0" w:line="396"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 --, ----</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We (the "Manager") are acting on behalf of the underwriter or underwriters (including ourselves) named below (such underwriter or underwriters being herein called the "Underwriters"), and we understand that Comcast Corporation, a Pennsylvania corporation (the "Company"), proposes to issue and sell [number and title of warrants] Warrants (the "Offered [Company] Securities"). The Offered [Company] Securities are to be issued pursuant to the provisions of a Warrant Agreement (the "Warrant Agreement") dated as of [_________, ____] between the Company and [name of Warrant Agent], as Warrant Agent.</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[It is understood that substantially contemporaneously with the closing of the sale of the Offered Company Securities to the Underwriters contemplated hereby, [Comcast Cable Communications, Inc.,] [Comcast Cable Communications Holdings, Inc.,] [Comcast Cable Holdings, LLC and] [Comcast MO Group, Inc.] (collectively, the "Cable Guarantors") and [ ], as Guarantee Trustee, shall enter into a Guarantee Agreement in substantially the form of the Form of the Guarantee Agreement attached as Exhibit 4.18 of the Registration Statement referred to below (the "Additional Guarantee") for the benefit of the holders from time to time of the Offered Company Securities. The Offered Company Securities and the Additional Guarantee are hereinafter collectively referred to as the "Offered Securities."]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Subject to the terms and conditions set forth or incorporated by reference herein, the Company hereby agrees to sell and the Underwriters agree to purchase, severally and not jointly, the aggregate number of Offered [Company] Securities set forth below opposite their names at a purchase price of $_____ per Offered Company Security, (the "Purchase Price").</w:t>
      </w:r>
    </w:p>
    <w:p>
      <w:pPr>
        <w:sectPr>
          <w:pgSz w:w="11900" w:h="16838" w:orient="portrait"/>
          <w:cols w:equalWidth="0" w:num="1">
            <w:col w:w="10219"/>
          </w:cols>
          <w:pgMar w:left="240" w:top="89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Underwriter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Number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Offered [Company] Securities</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To Be Purchased</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480" w:space="720"/>
            <w:col w:w="5019"/>
          </w:cols>
          <w:pgMar w:left="240" w:top="899"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[Insert syndicate list]</w:t>
      </w:r>
    </w:p>
    <w:p>
      <w:pPr>
        <w:spacing w:after="0" w:line="200" w:lineRule="exact"/>
        <w:rPr>
          <w:sz w:val="20"/>
          <w:szCs w:val="20"/>
          <w:color w:val="auto"/>
        </w:rPr>
      </w:pPr>
    </w:p>
    <w:p>
      <w:pPr>
        <w:ind w:left="60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899" w:right="1440" w:bottom="1440" w:gutter="0" w:footer="0" w:header="0"/>
          <w:type w:val="continuous"/>
        </w:sectPr>
      </w:pPr>
    </w:p>
    <w:bookmarkStart w:id="28" w:name="page29"/>
    <w:bookmarkEnd w:id="28"/>
    <w:p>
      <w:pPr>
        <w:ind w:right="2259" w:firstLine="510"/>
        <w:spacing w:after="0" w:line="243" w:lineRule="auto"/>
        <w:rPr>
          <w:sz w:val="20"/>
          <w:szCs w:val="20"/>
          <w:color w:val="auto"/>
        </w:rPr>
      </w:pPr>
      <w:r>
        <w:rPr>
          <w:rFonts w:ascii="Courier New" w:cs="Courier New" w:eastAsia="Courier New" w:hAnsi="Courier New"/>
          <w:sz w:val="17"/>
          <w:szCs w:val="17"/>
          <w:color w:val="auto"/>
        </w:rPr>
        <w:t>The Underwriters will pay for the Offered [Company] Securities upon delivery thereof at the offices of Davis Polk &amp; Wardwell, 1600 El Camino Real, Menlo Park, CA at 10:00 a.m. (New York time) on __________, ____, or at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time, not later than 5:00 p.m. (New York time) on __________, ____, as</w:t>
      </w:r>
    </w:p>
    <w:p>
      <w:pPr>
        <w:spacing w:after="0" w:line="5"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shall be designated in writing by the Underwriters and the Company. The time and date of such payment and delivery are hereinafter referred to as the Closing Date.</w:t>
      </w:r>
    </w:p>
    <w:p>
      <w:pPr>
        <w:spacing w:after="0" w:line="200"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The Offered Securities shall have the terms set forth in the Prospectus dated December [ ], 2002, and the Prospectus Supplement dated [__________,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 including the following:</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Terms of Offered [Company] Securities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Designation of the Series of Warrants: [Call] [Put] Warrants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Warrant Property:</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Aggregate Number of Warrants: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Price to Public:</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Warrant Exercise Price: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Dates upon which Warrants may be exercised:</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Expiration Date: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Form:</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Currency in which exercise payments shall be made: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Minimum number of Warrants exercisable by any holder on any day:</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Maximum number of Warrants exercisable on any day:</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Formula for determining Cash Settlement Value: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Exchange Rate (or method of calculation):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Exchange on which Warrants are to be listed:</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Other Terms:</w:t>
      </w:r>
    </w:p>
    <w:p>
      <w:pPr>
        <w:spacing w:after="0" w:line="201" w:lineRule="exact"/>
        <w:rPr>
          <w:sz w:val="20"/>
          <w:szCs w:val="20"/>
          <w:color w:val="auto"/>
        </w:rPr>
      </w:pPr>
    </w:p>
    <w:p>
      <w:pPr>
        <w:ind w:right="2059" w:firstLine="510"/>
        <w:spacing w:after="0" w:line="273" w:lineRule="auto"/>
        <w:rPr>
          <w:sz w:val="20"/>
          <w:szCs w:val="20"/>
          <w:color w:val="auto"/>
        </w:rPr>
      </w:pPr>
      <w:r>
        <w:rPr>
          <w:rFonts w:ascii="Courier New" w:cs="Courier New" w:eastAsia="Courier New" w:hAnsi="Courier New"/>
          <w:sz w:val="16"/>
          <w:szCs w:val="16"/>
          <w:color w:val="auto"/>
        </w:rPr>
        <w:t>Capitalized terms used above and not defined herein shall have the meanings set forth in the Prospectus and Prospectus Supplement referred to above.</w:t>
      </w:r>
    </w:p>
    <w:p>
      <w:pPr>
        <w:spacing w:after="0" w:line="176"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Except as set forth below, all provisions contained in the document entitled Comcast Corporation Underwriting Agreement Standard Provisions (Debt Securities, Warrants, Purchase Contracts, Units and Guarantees) dated December __, 2002, (the "Standard Provisions"), a copy of which is attached hereto, are herein incorporated by reference in their entirety and shall be</w:t>
      </w:r>
    </w:p>
    <w:p>
      <w:pPr>
        <w:spacing w:after="0" w:line="200" w:lineRule="exact"/>
        <w:rPr>
          <w:sz w:val="20"/>
          <w:szCs w:val="20"/>
          <w:color w:val="auto"/>
        </w:rPr>
      </w:pPr>
    </w:p>
    <w:p>
      <w:pPr>
        <w:spacing w:after="0" w:line="3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900" w:right="1440" w:bottom="1440" w:gutter="0" w:footer="0" w:header="0"/>
        </w:sectPr>
      </w:pPr>
    </w:p>
    <w:bookmarkStart w:id="29" w:name="page30"/>
    <w:bookmarkEnd w:id="29"/>
    <w:p>
      <w:pPr>
        <w:ind w:right="2059"/>
        <w:spacing w:after="0" w:line="244" w:lineRule="auto"/>
        <w:rPr>
          <w:sz w:val="20"/>
          <w:szCs w:val="20"/>
          <w:color w:val="auto"/>
        </w:rPr>
      </w:pPr>
      <w:r>
        <w:rPr>
          <w:rFonts w:ascii="Courier New" w:cs="Courier New" w:eastAsia="Courier New" w:hAnsi="Courier New"/>
          <w:sz w:val="17"/>
          <w:szCs w:val="17"/>
          <w:color w:val="auto"/>
        </w:rPr>
        <w:t>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200" w:lineRule="exact"/>
        <w:rPr>
          <w:sz w:val="20"/>
          <w:szCs w:val="20"/>
          <w:color w:val="auto"/>
        </w:rPr>
      </w:pPr>
    </w:p>
    <w:p>
      <w:pPr>
        <w:spacing w:after="0" w:line="39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00" w:right="1440" w:bottom="1440" w:gutter="0" w:footer="0" w:header="0"/>
        </w:sectPr>
      </w:pPr>
    </w:p>
    <w:bookmarkStart w:id="30" w:name="page31"/>
    <w:bookmarkEnd w:id="30"/>
    <w:p>
      <w:pPr>
        <w:ind w:right="2259" w:firstLine="510"/>
        <w:spacing w:after="0" w:line="243" w:lineRule="auto"/>
        <w:rPr>
          <w:sz w:val="20"/>
          <w:szCs w:val="20"/>
          <w:color w:val="auto"/>
        </w:rPr>
      </w:pPr>
      <w:r>
        <w:rPr>
          <w:rFonts w:ascii="Courier New" w:cs="Courier New" w:eastAsia="Courier New" w:hAnsi="Courier New"/>
          <w:sz w:val="17"/>
          <w:szCs w:val="17"/>
          <w:color w:val="auto"/>
        </w:rPr>
        <w:t>Please confirm your agreement by having an authorized officer sign a copy of this Agreement in the space set forth below.</w:t>
      </w:r>
    </w:p>
    <w:p>
      <w:pPr>
        <w:spacing w:after="0" w:line="39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[Name of Lead Managers]</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On behalf of themselves and the other</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Underwriters named herein</w:t>
      </w:r>
    </w:p>
    <w:p>
      <w:pPr>
        <w:sectPr>
          <w:pgSz w:w="11900" w:h="16838" w:orient="portrait"/>
          <w:cols w:equalWidth="0" w:num="1">
            <w:col w:w="10219"/>
          </w:cols>
          <w:pgMar w:left="240" w:top="1097" w:right="1440" w:bottom="1440" w:gutter="0" w:footer="0" w:header="0"/>
        </w:sectPr>
      </w:pP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ectPr>
          <w:pgSz w:w="11900" w:h="16838" w:orient="portrait"/>
          <w:cols w:equalWidth="0" w:num="3">
            <w:col w:w="4500" w:space="200"/>
            <w:col w:w="2640" w:space="720"/>
            <w:col w:w="2159"/>
          </w:cols>
          <w:pgMar w:left="240" w:top="1097" w:right="1440" w:bottom="1440" w:gutter="0" w:footer="0" w:header="0"/>
          <w:type w:val="continuous"/>
        </w:sectPr>
      </w:pPr>
    </w:p>
    <w:p>
      <w:pPr>
        <w:ind w:left="48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COMMUNICATIONS,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COMMUNICATIONS HOLDINGS,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HOLDINGS, LLC]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MO GROUP,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097" w:right="1440" w:bottom="1440" w:gutter="0" w:footer="0" w:header="0"/>
          <w:type w:val="continuous"/>
        </w:sectPr>
      </w:pPr>
    </w:p>
    <w:bookmarkStart w:id="31" w:name="page32"/>
    <w:bookmarkEnd w:id="31"/>
    <w:p>
      <w:pPr>
        <w:jc w:val="center"/>
        <w:ind w:right="2059"/>
        <w:spacing w:after="0"/>
        <w:rPr>
          <w:sz w:val="20"/>
          <w:szCs w:val="20"/>
          <w:color w:val="auto"/>
        </w:rPr>
      </w:pPr>
      <w:r>
        <w:rPr>
          <w:rFonts w:ascii="Courier New" w:cs="Courier New" w:eastAsia="Courier New" w:hAnsi="Courier New"/>
          <w:sz w:val="17"/>
          <w:szCs w:val="17"/>
          <w:color w:val="auto"/>
        </w:rPr>
        <w:t>UNDERWRITING AGREEMENT</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(Prepaid Purchase Contracts)</w:t>
      </w:r>
    </w:p>
    <w:p>
      <w:pPr>
        <w:spacing w:after="0" w:line="396" w:lineRule="exact"/>
        <w:rPr>
          <w:sz w:val="20"/>
          <w:szCs w:val="20"/>
          <w:color w:val="auto"/>
        </w:rPr>
      </w:pPr>
    </w:p>
    <w:p>
      <w:pPr>
        <w:jc w:val="both"/>
        <w:ind w:left="5520"/>
        <w:spacing w:after="0"/>
        <w:tabs>
          <w:tab w:leader="none" w:pos="80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We (the "Manager") are acting on behalf of the underwriter or underwriters (including ourselves) named below (such underwriter or underwriters being herein called the "Underwriters"), and we understand that Comcast Corporation, a Pennsylvania corporation (the "Company"), proposes to issue and sell [number and title of purchase contracts] Purchase Contracts (the "Offered Securities"). The Offered Securities are to be issued pursuant to the provisions of the [Senior Indenture] [Subordinated Indenture] and guaranteed on a[n] [unsubordinated] [subordinated] basis by Comcast Cable Communications, Inc., Comcast Cable Communications Holdings, Inc., Comcast Cable Holdings, LLC and Comcast MO Group, Inc.</w:t>
      </w:r>
    </w:p>
    <w:p>
      <w:pPr>
        <w:spacing w:after="0" w:line="20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Subject to the terms and conditions set forth or incorporated by reference herein, the Company hereby agrees to sell and the Underwriters agree to purchase, severally and not jointly, the aggregate number of Offered Securities set forth below opposite their names at a purchase price of per Offered Security, (the "Purchase Price").</w:t>
      </w:r>
    </w:p>
    <w:p>
      <w:pPr>
        <w:sectPr>
          <w:pgSz w:w="11900" w:h="16838" w:orient="portrait"/>
          <w:cols w:equalWidth="0" w:num="1">
            <w:col w:w="10219"/>
          </w:cols>
          <w:pgMar w:left="240" w:top="899"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Offered Company Securities</w:t>
      </w:r>
    </w:p>
    <w:p>
      <w:pPr>
        <w:spacing w:after="0" w:line="1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To Be Purchased</w:t>
      </w:r>
    </w:p>
    <w:p>
      <w:pPr>
        <w:spacing w:after="0" w:line="200" w:lineRule="exact"/>
        <w:rPr>
          <w:sz w:val="20"/>
          <w:szCs w:val="20"/>
          <w:color w:val="auto"/>
        </w:rPr>
      </w:pPr>
    </w:p>
    <w:p>
      <w:pPr>
        <w:sectPr>
          <w:pgSz w:w="11900" w:h="16838" w:orient="portrait"/>
          <w:cols w:equalWidth="0" w:num="2">
            <w:col w:w="4700" w:space="720"/>
            <w:col w:w="4799"/>
          </w:cols>
          <w:pgMar w:left="240" w:top="899"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[Insert syndicate list]</w:t>
      </w:r>
    </w:p>
    <w:p>
      <w:pPr>
        <w:spacing w:after="0" w:line="200"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w:t>
      </w:r>
    </w:p>
    <w:p>
      <w:pPr>
        <w:spacing w:after="0" w:line="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899" w:right="1440" w:bottom="1440" w:gutter="0" w:footer="0" w:header="0"/>
          <w:type w:val="continuous"/>
        </w:sectPr>
      </w:pPr>
    </w:p>
    <w:p>
      <w:pPr>
        <w:spacing w:after="0" w:line="201" w:lineRule="exact"/>
        <w:rPr>
          <w:sz w:val="20"/>
          <w:szCs w:val="20"/>
          <w:color w:val="auto"/>
        </w:rPr>
      </w:pPr>
    </w:p>
    <w:p>
      <w:pPr>
        <w:jc w:val="both"/>
        <w:ind w:right="2059" w:firstLine="510"/>
        <w:spacing w:after="0" w:line="259" w:lineRule="auto"/>
        <w:rPr>
          <w:sz w:val="20"/>
          <w:szCs w:val="20"/>
          <w:color w:val="auto"/>
        </w:rPr>
      </w:pPr>
      <w:r>
        <w:rPr>
          <w:rFonts w:ascii="Courier New" w:cs="Courier New" w:eastAsia="Courier New" w:hAnsi="Courier New"/>
          <w:sz w:val="16"/>
          <w:szCs w:val="16"/>
          <w:color w:val="auto"/>
        </w:rPr>
        <w:t>The Underwriters will pay for the Offered Securities upon delivery thereof at the offices of Davis Polk &amp; Wardwell, 1600 El Camino Real, Menlo Park, CA at 10:00 a.m. (New York time) on __________, ____, or at such other time, not later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than 5:00 p.m. (New York time) on __________, ____, as shall be designated in</w:t>
      </w:r>
    </w:p>
    <w:p>
      <w:pPr>
        <w:spacing w:after="0" w:line="5"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writing by the Underwriters and the Company. The time and date of such payment and delivery are hereinafter referred to as the Closing Date.</w:t>
      </w:r>
    </w:p>
    <w:p>
      <w:pPr>
        <w:sectPr>
          <w:pgSz w:w="11900" w:h="16838" w:orient="portrait"/>
          <w:cols w:equalWidth="0" w:num="1">
            <w:col w:w="10219"/>
          </w:cols>
          <w:pgMar w:left="240" w:top="899" w:right="1440" w:bottom="1440" w:gutter="0" w:footer="0" w:header="0"/>
          <w:type w:val="continuous"/>
        </w:sectPr>
      </w:pPr>
    </w:p>
    <w:bookmarkStart w:id="32" w:name="page33"/>
    <w:bookmarkEnd w:id="32"/>
    <w:p>
      <w:pPr>
        <w:ind w:right="2159" w:firstLine="510"/>
        <w:spacing w:after="0" w:line="243" w:lineRule="auto"/>
        <w:rPr>
          <w:sz w:val="20"/>
          <w:szCs w:val="20"/>
          <w:color w:val="auto"/>
        </w:rPr>
      </w:pPr>
      <w:r>
        <w:rPr>
          <w:rFonts w:ascii="Courier New" w:cs="Courier New" w:eastAsia="Courier New" w:hAnsi="Courier New"/>
          <w:sz w:val="17"/>
          <w:szCs w:val="17"/>
          <w:color w:val="auto"/>
        </w:rPr>
        <w:t>The Offered Securities shall have the terms set forth in the Prospectus dated December [ ], 2002, and the Prospectus Supplement dated __________, ____, including the following:</w:t>
      </w:r>
    </w:p>
    <w:p>
      <w:pPr>
        <w:spacing w:after="0" w:line="19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Terms of Offered Securities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Designation of the Series of Purchase Contracts: [Purchase][Sale]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Purchase Contracts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Purchase Contract Property:</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Aggregate Number of Purchase Contracts: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Price to Public:</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Settlement Date: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[Purchase/Sale] Price of Purchase Contract Property</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Form:</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Other Terms:</w:t>
      </w:r>
    </w:p>
    <w:p>
      <w:pPr>
        <w:spacing w:after="0" w:line="201" w:lineRule="exact"/>
        <w:rPr>
          <w:sz w:val="20"/>
          <w:szCs w:val="20"/>
          <w:color w:val="auto"/>
        </w:rPr>
      </w:pPr>
    </w:p>
    <w:p>
      <w:pPr>
        <w:ind w:right="2059" w:firstLine="510"/>
        <w:spacing w:after="0" w:line="273" w:lineRule="auto"/>
        <w:rPr>
          <w:sz w:val="20"/>
          <w:szCs w:val="20"/>
          <w:color w:val="auto"/>
        </w:rPr>
      </w:pPr>
      <w:r>
        <w:rPr>
          <w:rFonts w:ascii="Courier New" w:cs="Courier New" w:eastAsia="Courier New" w:hAnsi="Courier New"/>
          <w:sz w:val="16"/>
          <w:szCs w:val="16"/>
          <w:color w:val="auto"/>
        </w:rPr>
        <w:t>Capitalized terms used above and not defined herein shall have the meanings set forth in the Prospectus and Prospectus Supplement referred to above.</w:t>
      </w:r>
    </w:p>
    <w:p>
      <w:pPr>
        <w:spacing w:after="0" w:line="176"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Except as set forth below, all provisions contained in the document entitled Comcast Corporation Underwriting Agreement Standard Provisions (Debt Securities, Warrants, Purchase Contracts, Units and Guarantees) dated December [ ], 2002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ectPr>
          <w:pgSz w:w="11900" w:h="16838" w:orient="portrait"/>
          <w:cols w:equalWidth="0" w:num="1">
            <w:col w:w="10219"/>
          </w:cols>
          <w:pgMar w:left="240" w:top="900" w:right="1440" w:bottom="1440" w:gutter="0" w:footer="0" w:header="0"/>
        </w:sectPr>
      </w:pPr>
    </w:p>
    <w:bookmarkStart w:id="33" w:name="page34"/>
    <w:bookmarkEnd w:id="33"/>
    <w:p>
      <w:pPr>
        <w:ind w:right="2259" w:firstLine="510"/>
        <w:spacing w:after="0" w:line="243" w:lineRule="auto"/>
        <w:rPr>
          <w:sz w:val="20"/>
          <w:szCs w:val="20"/>
          <w:color w:val="auto"/>
        </w:rPr>
      </w:pPr>
      <w:r>
        <w:rPr>
          <w:rFonts w:ascii="Courier New" w:cs="Courier New" w:eastAsia="Courier New" w:hAnsi="Courier New"/>
          <w:sz w:val="17"/>
          <w:szCs w:val="17"/>
          <w:color w:val="auto"/>
        </w:rPr>
        <w:t>Please confirm your agreement by having an authorized officer sign a copy of this Agreement in the space set forth below.</w:t>
      </w:r>
    </w:p>
    <w:p>
      <w:pPr>
        <w:spacing w:after="0" w:line="39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[Name of Lead Managers]</w:t>
      </w:r>
    </w:p>
    <w:p>
      <w:pPr>
        <w:spacing w:after="0" w:line="201"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On behalf of themselves and the other</w:t>
      </w:r>
    </w:p>
    <w:p>
      <w:pPr>
        <w:spacing w:after="0" w:line="1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Underwriters named herein</w:t>
      </w:r>
    </w:p>
    <w:p>
      <w:pPr>
        <w:spacing w:after="0" w:line="200" w:lineRule="exact"/>
        <w:rPr>
          <w:sz w:val="20"/>
          <w:szCs w:val="20"/>
          <w:color w:val="auto"/>
        </w:rPr>
      </w:pPr>
    </w:p>
    <w:p>
      <w:pPr>
        <w:jc w:val="both"/>
        <w:ind w:left="4400"/>
        <w:spacing w:after="0"/>
        <w:tabs>
          <w:tab w:leader="none" w:pos="4780" w:val="left"/>
          <w:tab w:leader="none" w:pos="8040" w:val="left"/>
        </w:tabs>
        <w:rPr>
          <w:sz w:val="20"/>
          <w:szCs w:val="20"/>
          <w:color w:val="auto"/>
        </w:rPr>
      </w:pPr>
      <w:r>
        <w:rPr>
          <w:rFonts w:ascii="Courier New" w:cs="Courier New" w:eastAsia="Courier New" w:hAnsi="Courier New"/>
          <w:sz w:val="17"/>
          <w:szCs w:val="17"/>
          <w:color w:val="auto"/>
        </w:rPr>
        <w:t>By</w:t>
        <w:tab/>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80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COMMUNICATIONS,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COMMUNICATIONS HOLDINGS,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HOLDINGS, LLC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MO GROUP,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10219"/>
          </w:cols>
          <w:pgMar w:left="240" w:top="900" w:right="1440" w:bottom="1440" w:gutter="0" w:footer="0" w:header="0"/>
        </w:sectPr>
      </w:pPr>
    </w:p>
    <w:bookmarkStart w:id="34" w:name="page35"/>
    <w:bookmarkEnd w:id="34"/>
    <w:p>
      <w:pPr>
        <w:ind w:left="2960"/>
        <w:spacing w:after="0"/>
        <w:rPr>
          <w:sz w:val="20"/>
          <w:szCs w:val="20"/>
          <w:color w:val="auto"/>
        </w:rPr>
      </w:pPr>
      <w:r>
        <w:rPr>
          <w:rFonts w:ascii="Courier New" w:cs="Courier New" w:eastAsia="Courier New" w:hAnsi="Courier New"/>
          <w:sz w:val="17"/>
          <w:szCs w:val="17"/>
          <w:color w:val="auto"/>
        </w:rPr>
        <w:t>UNDERWRITING AGREEMENT</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(Units)</w:t>
      </w:r>
    </w:p>
    <w:p>
      <w:pPr>
        <w:spacing w:after="0" w:line="200" w:lineRule="exact"/>
        <w:rPr>
          <w:sz w:val="20"/>
          <w:szCs w:val="20"/>
          <w:color w:val="auto"/>
        </w:rPr>
      </w:pPr>
    </w:p>
    <w:p>
      <w:pPr>
        <w:ind w:left="6220"/>
        <w:spacing w:after="0"/>
        <w:rPr>
          <w:sz w:val="20"/>
          <w:szCs w:val="20"/>
          <w:color w:val="auto"/>
        </w:rPr>
      </w:pPr>
      <w:r>
        <w:rPr>
          <w:rFonts w:ascii="Courier New" w:cs="Courier New" w:eastAsia="Courier New" w:hAnsi="Courier New"/>
          <w:sz w:val="17"/>
          <w:szCs w:val="17"/>
          <w:color w:val="auto"/>
        </w:rPr>
        <w:t>---------- --, ----</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01" w:lineRule="exact"/>
        <w:rPr>
          <w:sz w:val="20"/>
          <w:szCs w:val="20"/>
          <w:color w:val="auto"/>
        </w:rPr>
      </w:pPr>
    </w:p>
    <w:p>
      <w:pPr>
        <w:ind w:right="2059" w:firstLine="510"/>
        <w:spacing w:after="0" w:line="259" w:lineRule="auto"/>
        <w:rPr>
          <w:sz w:val="20"/>
          <w:szCs w:val="20"/>
          <w:color w:val="auto"/>
        </w:rPr>
      </w:pPr>
      <w:r>
        <w:rPr>
          <w:rFonts w:ascii="Courier New" w:cs="Courier New" w:eastAsia="Courier New" w:hAnsi="Courier New"/>
          <w:sz w:val="16"/>
          <w:szCs w:val="16"/>
          <w:color w:val="auto"/>
        </w:rPr>
        <w:t>We (the "Manager") are acting on behalf of the underwriter or underwriters (including ourselves) named below (such underwriter or underwriters being herein called the "Underwriters"), and we understand that Comcast Corporation, a Pennsylvania corporation (the "Company"), proposes to issue and sell [number and title of units] Units (the "Offered [Company] Securities") consisting of [$____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aggregate principal amount of __% Notes Due ____ ] [number and title of</w:t>
      </w:r>
    </w:p>
    <w:p>
      <w:pPr>
        <w:spacing w:after="0" w:line="5"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Warrants] [number and title of Purchase Contracts]. The Offered [Company] Securities are to be issued pursuant to the provisions of a Unit Agreement (the "Unit Agreement") dated as of [______, ___] among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 as Agent, and the holders from time to time of the Units.</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Debt Securities included in the Offered [Company] Securities will be issued pursuant to the [specify the indenture].] [The Warrants included in the Offered [Company] Securities will be issued pursuant to the [specify the warrant agreement.]] [The Purchase Contracts included in the Offered [Company] Securities will be issued pursuant to the Unit Agreement.]</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[It is understood that substantially contemporaneously with the closing of the sale of the Offered Company Securities to the Underwriters contemplated hereby, [Comcast Cable Communications, Inc.,] [Comcast Cable Communications Holdings, Inc.,] [Comcast Cable Holdings, LLC and] [Comcast MO Group, Inc.] (collectively, the "Cable Guarantors") and [ ], as Guarantee Trustee, shall enter into a Guarantee Agreement in substantially the form of the Form of the Guarantee Agreement attached as Exhibit 4.18 of the Registration Statement referred to below (the "Additional Guarantee") for the benefit of the holders from time to time of the Offered Company Securities. The Offered Company Securities and the Additional Guarantee are hereinafter collectively referred to as the "Offered Securities."]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Subject to the terms and conditions set forth or incorporated by reference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herein, the Company hereby agrees to sell and the Underwriters agree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 severally and not jointly, the aggregate number of Offered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set forth below opposite their names at a purchase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 plus accrued interest, if any, from [________, ____] to the date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payment and delivery (the "Purchase Price").</w:t>
      </w:r>
    </w:p>
    <w:p>
      <w:pPr>
        <w:sectPr>
          <w:pgSz w:w="11900" w:h="16838" w:orient="portrait"/>
          <w:cols w:equalWidth="0" w:num="1">
            <w:col w:w="10219"/>
          </w:cols>
          <w:pgMar w:left="240" w:top="1096"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3"/>
        </w:trPr>
        <w:tc>
          <w:tcPr>
            <w:tcW w:w="5060" w:type="dxa"/>
            <w:vAlign w:val="bottom"/>
          </w:tcPr>
          <w:p>
            <w:pPr>
              <w:spacing w:after="0"/>
              <w:rPr>
                <w:sz w:val="16"/>
                <w:szCs w:val="16"/>
                <w:color w:val="auto"/>
              </w:rPr>
            </w:pPr>
          </w:p>
        </w:tc>
        <w:tc>
          <w:tcPr>
            <w:tcW w:w="3320" w:type="dxa"/>
            <w:vAlign w:val="bottom"/>
          </w:tcPr>
          <w:p>
            <w:pPr>
              <w:jc w:val="right"/>
              <w:ind w:right="1155"/>
              <w:spacing w:after="0"/>
              <w:rPr>
                <w:sz w:val="20"/>
                <w:szCs w:val="20"/>
                <w:color w:val="auto"/>
              </w:rPr>
            </w:pPr>
            <w:r>
              <w:rPr>
                <w:rFonts w:ascii="Courier New" w:cs="Courier New" w:eastAsia="Courier New" w:hAnsi="Courier New"/>
                <w:sz w:val="17"/>
                <w:szCs w:val="17"/>
                <w:color w:val="auto"/>
              </w:rPr>
              <w:t>Number of</w:t>
            </w:r>
          </w:p>
        </w:tc>
      </w:tr>
      <w:tr>
        <w:trPr>
          <w:trHeight w:val="196"/>
        </w:trPr>
        <w:tc>
          <w:tcPr>
            <w:tcW w:w="5060" w:type="dxa"/>
            <w:vAlign w:val="bottom"/>
          </w:tcPr>
          <w:p>
            <w:pPr>
              <w:spacing w:after="0"/>
              <w:rPr>
                <w:sz w:val="17"/>
                <w:szCs w:val="17"/>
                <w:color w:val="auto"/>
              </w:rPr>
            </w:pPr>
          </w:p>
        </w:tc>
        <w:tc>
          <w:tcPr>
            <w:tcW w:w="33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Offered [Company] Securities</w:t>
            </w:r>
          </w:p>
        </w:tc>
      </w:tr>
      <w:tr>
        <w:trPr>
          <w:trHeight w:val="196"/>
        </w:trPr>
        <w:tc>
          <w:tcPr>
            <w:tcW w:w="5060" w:type="dxa"/>
            <w:vAlign w:val="bottom"/>
          </w:tcPr>
          <w:p>
            <w:pPr>
              <w:spacing w:after="0"/>
              <w:rPr>
                <w:sz w:val="20"/>
                <w:szCs w:val="20"/>
                <w:color w:val="auto"/>
              </w:rPr>
            </w:pPr>
            <w:r>
              <w:rPr>
                <w:rFonts w:ascii="Courier New" w:cs="Courier New" w:eastAsia="Courier New" w:hAnsi="Courier New"/>
                <w:sz w:val="17"/>
                <w:szCs w:val="17"/>
                <w:color w:val="auto"/>
              </w:rPr>
              <w:t>Underwriter</w:t>
            </w:r>
          </w:p>
        </w:tc>
        <w:tc>
          <w:tcPr>
            <w:tcW w:w="33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To Be Purchased</w:t>
            </w:r>
          </w:p>
        </w:tc>
      </w:tr>
      <w:tr>
        <w:trPr>
          <w:trHeight w:val="196"/>
        </w:trPr>
        <w:tc>
          <w:tcPr>
            <w:tcW w:w="50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5060" w:type="dxa"/>
            <w:vAlign w:val="bottom"/>
          </w:tcPr>
          <w:p>
            <w:pPr>
              <w:spacing w:after="0"/>
              <w:rPr>
                <w:sz w:val="20"/>
                <w:szCs w:val="20"/>
                <w:color w:val="auto"/>
              </w:rPr>
            </w:pPr>
            <w:r>
              <w:rPr>
                <w:rFonts w:ascii="Courier New" w:cs="Courier New" w:eastAsia="Courier New" w:hAnsi="Courier New"/>
                <w:sz w:val="17"/>
                <w:szCs w:val="17"/>
                <w:color w:val="auto"/>
              </w:rPr>
              <w:t>[Insert syndicate list]</w:t>
            </w:r>
          </w:p>
        </w:tc>
        <w:tc>
          <w:tcPr>
            <w:tcW w:w="3320" w:type="dxa"/>
            <w:vAlign w:val="bottom"/>
          </w:tcPr>
          <w:p>
            <w:pPr>
              <w:spacing w:after="0"/>
              <w:rPr>
                <w:sz w:val="24"/>
                <w:szCs w:val="24"/>
                <w:color w:val="auto"/>
              </w:rPr>
            </w:pPr>
          </w:p>
        </w:tc>
      </w:tr>
      <w:tr>
        <w:trPr>
          <w:trHeight w:val="196"/>
        </w:trPr>
        <w:tc>
          <w:tcPr>
            <w:tcW w:w="5060" w:type="dxa"/>
            <w:vAlign w:val="bottom"/>
          </w:tcPr>
          <w:p>
            <w:pPr>
              <w:spacing w:after="0"/>
              <w:rPr>
                <w:sz w:val="17"/>
                <w:szCs w:val="17"/>
                <w:color w:val="auto"/>
              </w:rPr>
            </w:pPr>
          </w:p>
        </w:tc>
        <w:tc>
          <w:tcPr>
            <w:tcW w:w="332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w:t>
            </w:r>
          </w:p>
        </w:tc>
      </w:tr>
      <w:tr>
        <w:trPr>
          <w:trHeight w:val="196"/>
        </w:trPr>
        <w:tc>
          <w:tcPr>
            <w:tcW w:w="506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3320" w:type="dxa"/>
            <w:vAlign w:val="bottom"/>
          </w:tcPr>
          <w:p>
            <w:pPr>
              <w:spacing w:after="0"/>
              <w:rPr>
                <w:sz w:val="17"/>
                <w:szCs w:val="17"/>
                <w:color w:val="auto"/>
              </w:rPr>
            </w:pPr>
          </w:p>
        </w:tc>
      </w:tr>
      <w:tr>
        <w:trPr>
          <w:trHeight w:val="196"/>
        </w:trPr>
        <w:tc>
          <w:tcPr>
            <w:tcW w:w="5060" w:type="dxa"/>
            <w:vAlign w:val="bottom"/>
          </w:tcPr>
          <w:p>
            <w:pPr>
              <w:spacing w:after="0"/>
              <w:rPr>
                <w:sz w:val="17"/>
                <w:szCs w:val="17"/>
                <w:color w:val="auto"/>
              </w:rPr>
            </w:pPr>
          </w:p>
        </w:tc>
        <w:tc>
          <w:tcPr>
            <w:tcW w:w="332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w:t>
            </w:r>
          </w:p>
        </w:tc>
      </w:tr>
    </w:tbl>
    <w:p>
      <w:pPr>
        <w:spacing w:after="0" w:line="201"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The Underwriters will pay for the Offered [Company] Securities upon delivery thereof at the offices of Davis Polk &amp; Wardwell, 1600 El Camino Real, Menlo Park, CA at 10:00 a.m. (New York time) on __________, ___, or at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time, not later than 5:00 p.m. (New York time) on __________, ___, as</w:t>
      </w:r>
    </w:p>
    <w:p>
      <w:pPr>
        <w:spacing w:after="0" w:line="5"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shall be designated in writing by the Underwriters and the Company. The time and date of such payment and delivery are hereinafter referred to as the Closing Date.</w:t>
      </w:r>
    </w:p>
    <w:p>
      <w:pPr>
        <w:spacing w:after="0" w:line="200"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The Offered Securities shall have the terms set forth in the Prospectus dated December [ ], 2002, and the Prospectus Supplement dated [__________,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 including the following:</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Terms of Debt Securities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Maturity Date: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Interest Rate: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Redemption Provisions: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Interest Payment Dates: _________________,</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commencing __________ (Interest accrues from __________)</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Form and Denomination: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Ranking:</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Other Terms: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Terms of Warrants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Designation of the Series of Warrants: [Call] [Put] Warrants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Warrant Property:</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Aggregate Number of Warrants: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Warrant Exercise Price: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Dates upon which Warrants may be exercised:</w:t>
      </w:r>
    </w:p>
    <w:p>
      <w:pPr>
        <w:sectPr>
          <w:pgSz w:w="11900" w:h="16838" w:orient="portrait"/>
          <w:cols w:equalWidth="0" w:num="1">
            <w:col w:w="10219"/>
          </w:cols>
          <w:pgMar w:left="240" w:top="899" w:right="1440" w:bottom="1440" w:gutter="0" w:footer="0" w:header="0"/>
        </w:sectPr>
      </w:pPr>
    </w:p>
    <w:bookmarkStart w:id="36" w:name="page37"/>
    <w:bookmarkEnd w:id="36"/>
    <w:p>
      <w:pPr>
        <w:ind w:left="520"/>
        <w:spacing w:after="0"/>
        <w:rPr>
          <w:sz w:val="20"/>
          <w:szCs w:val="20"/>
          <w:color w:val="auto"/>
        </w:rPr>
      </w:pPr>
      <w:r>
        <w:rPr>
          <w:rFonts w:ascii="Courier New" w:cs="Courier New" w:eastAsia="Courier New" w:hAnsi="Courier New"/>
          <w:sz w:val="17"/>
          <w:szCs w:val="17"/>
          <w:color w:val="auto"/>
        </w:rPr>
        <w:t>Expiration Date: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Currency in which exercise payments shall be made: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[Maximum number of Warrants exercisable on any day:]</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Formula for determining Cash Settlement Value: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Exchange Rate (or method of calculation):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Other Terms: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Terms of Purchase Contracts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Designation of the Series of Purchase Contracts: [Purchase][Sale]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Purchase Contracts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Purchase Contract Property:</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Aggregate Number of Purchase Contracts: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Price to Public:</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Settlement Date: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[Purchase/Sale] Price of Purchase Contract Property</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Form:</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Other Terms:</w:t>
      </w:r>
    </w:p>
    <w:p>
      <w:pPr>
        <w:spacing w:after="0" w:line="201" w:lineRule="exact"/>
        <w:rPr>
          <w:sz w:val="20"/>
          <w:szCs w:val="20"/>
          <w:color w:val="auto"/>
        </w:rPr>
      </w:pPr>
    </w:p>
    <w:p>
      <w:pPr>
        <w:ind w:right="2059" w:firstLine="510"/>
        <w:spacing w:after="0" w:line="273" w:lineRule="auto"/>
        <w:rPr>
          <w:sz w:val="20"/>
          <w:szCs w:val="20"/>
          <w:color w:val="auto"/>
        </w:rPr>
      </w:pPr>
      <w:r>
        <w:rPr>
          <w:rFonts w:ascii="Courier New" w:cs="Courier New" w:eastAsia="Courier New" w:hAnsi="Courier New"/>
          <w:sz w:val="16"/>
          <w:szCs w:val="16"/>
          <w:color w:val="auto"/>
        </w:rPr>
        <w:t>Capitalized terms used above and not defined herein shall have the meanings set forth in the Prospectus and Prospectus Supplement referred to above.</w:t>
      </w:r>
    </w:p>
    <w:p>
      <w:pPr>
        <w:spacing w:after="0" w:line="176"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Except as set forth below, all provisions contained in the document entitled Comcast Corporation Underwriting Agreement Standard Provisions (Debt Securities, Warrants, Purchase Contracts, Units and Guarantees) dated December [ ], 2002,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899" w:right="1440" w:bottom="1440" w:gutter="0" w:footer="0" w:header="0"/>
        </w:sectPr>
      </w:pPr>
    </w:p>
    <w:bookmarkStart w:id="37" w:name="page38"/>
    <w:bookmarkEnd w:id="37"/>
    <w:p>
      <w:pPr>
        <w:ind w:right="2259" w:firstLine="510"/>
        <w:spacing w:after="0" w:line="243" w:lineRule="auto"/>
        <w:rPr>
          <w:sz w:val="20"/>
          <w:szCs w:val="20"/>
          <w:color w:val="auto"/>
        </w:rPr>
      </w:pPr>
      <w:r>
        <w:rPr>
          <w:rFonts w:ascii="Courier New" w:cs="Courier New" w:eastAsia="Courier New" w:hAnsi="Courier New"/>
          <w:sz w:val="17"/>
          <w:szCs w:val="17"/>
          <w:color w:val="auto"/>
        </w:rPr>
        <w:t>Please confirm your agreement by having an authorized officer sign a copy of this Agreement in the space set forth below.</w:t>
      </w:r>
    </w:p>
    <w:p>
      <w:pPr>
        <w:spacing w:after="0" w:line="39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[Name of Lead Managers]</w:t>
      </w:r>
    </w:p>
    <w:p>
      <w:pPr>
        <w:spacing w:after="0" w:line="201"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On behalf of themselves and the other</w:t>
      </w:r>
    </w:p>
    <w:p>
      <w:pPr>
        <w:spacing w:after="0" w:line="1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Underwriters named herein</w:t>
      </w:r>
    </w:p>
    <w:p>
      <w:pPr>
        <w:spacing w:after="0" w:line="200" w:lineRule="exact"/>
        <w:rPr>
          <w:sz w:val="20"/>
          <w:szCs w:val="20"/>
          <w:color w:val="auto"/>
        </w:rPr>
      </w:pPr>
    </w:p>
    <w:p>
      <w:pPr>
        <w:jc w:val="both"/>
        <w:ind w:left="4400"/>
        <w:spacing w:after="0"/>
        <w:tabs>
          <w:tab w:leader="none" w:pos="4780" w:val="left"/>
          <w:tab w:leader="none" w:pos="8040" w:val="left"/>
        </w:tabs>
        <w:rPr>
          <w:sz w:val="20"/>
          <w:szCs w:val="20"/>
          <w:color w:val="auto"/>
        </w:rPr>
      </w:pPr>
      <w:r>
        <w:rPr>
          <w:rFonts w:ascii="Courier New" w:cs="Courier New" w:eastAsia="Courier New" w:hAnsi="Courier New"/>
          <w:sz w:val="17"/>
          <w:szCs w:val="17"/>
          <w:color w:val="auto"/>
        </w:rPr>
        <w:t>By</w:t>
        <w:tab/>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80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COMMUNICATIONS,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COMMUNICATIONS HOLDINGS,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CABLE HOLDINGS, LLC]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MO GROUP,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00" w:right="1440" w:bottom="1440" w:gutter="0" w:footer="0" w:header="0"/>
        </w:sectPr>
      </w:pPr>
    </w:p>
    <w:bookmarkStart w:id="38" w:name="page39"/>
    <w:bookmarkEnd w:id="38"/>
    <w:p>
      <w:pPr>
        <w:ind w:left="3060"/>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UNDERWRITING AGREEMENT</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STANDARD PROVISIONS</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(DEBT SECURITIES, WARRANTS, PURCHASE CONTRACTS, UNITS AND GUARANTEES)</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December [ ], 2002</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From time to time, Comcast Corporation, a Pennsylvania corporation (the "Company"), may, alone or together with Comcast Cable Communications, Inc., Comcast Cable Communications Holdings, Inc., Comcast Cable Holdings, LLC and Comcast MO Group, Inc. (collectively, the "Cable Guarantors"), enter into one or more underwriting agreements that provide for the sale of designated securities to the several underwriters named therein. The standard provisions set forth herein may be incorporated by reference in any such underwriting agreement (an "Underwriting Agreement"). The Underwriting Agreement, including the provisions incorporated therein by reference, is herein referred to as this Agreement. Terms defined in the Underwriting Agreement are used herein as therein defined.</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Company proposes to issue from time to time (a) its senior debt securities ("Senior Debt Securities"), (b) its subordinated debt securities ("Subordinated Debt Securities" and with the Senior Debt Securities, the "Debt Securities"), (c) warrants ("Warrants") and (d) purchase contracts ("Purchase Contracts") requiring the holders thereof to purchase or sell (i) securities of an entity unaffiliated with the Company, a basket of such securities, an index or indices of such securities or any combination of the above, (ii) currencies or composite currencies or (iii) commodities. Debt Securities, Purchase Contracts and Warrants or any combination thereof may be offered in the form of Units ("Units"). As used herein, the term "Debt Securities" includes prepaid Purchase Contracts. The Debt Securities are to be guaranteed (the "Cable Guarantees") on an unsecured basis by the Cable Guarantors. The Warrants, Purchase Contracts and Units may be guaranteed on an unsecured basis by the Cable Guarantors to the extent described in the Prospectus (as defined below) pursuant to a Guarantee Agreement to be dated as of a date specified in the Underwriting Agreement and executed and delivered by the Cable Guarantors and [ ], as trustee (the "Guarantee Trustee") for the benefit of the holders from time to time of the Offered Company Securities (the "Additional Guarantee").</w:t>
      </w:r>
    </w:p>
    <w:p>
      <w:pPr>
        <w:spacing w:after="0" w:line="204"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Company and the Cable Guarantors have filed with the Securities and Exchange Commission (the "Commission") a registration statement including a prospectus relating to the Debt Securities, Warrants, Purchase Contracts, Units, Cable Guarantees and Additional Guarantees (collectively, the "Securities") and have filed with, or transmitted for filing to, or shall promptly after the date of the Underwriting Agreement file with or transmit for filing to, the Commission a prospectus supplement (the "Prospectus Supplement") pursuant to Rule 424 under the Securities Act of 1933, as amended (the "Securities Act"), specifically relating to the Securities offered pursuant to this Agreement (the "Offered Company Securities" and the "Offered Guarantees," if any, and, together, the "Offered Securities"). The term Registration</w:t>
      </w:r>
    </w:p>
    <w:p>
      <w:pPr>
        <w:sectPr>
          <w:pgSz w:w="11900" w:h="16838" w:orient="portrait"/>
          <w:cols w:equalWidth="0" w:num="1">
            <w:col w:w="10219"/>
          </w:cols>
          <w:pgMar w:left="240" w:top="899" w:right="1440" w:bottom="1440" w:gutter="0" w:footer="0" w:header="0"/>
        </w:sectPr>
      </w:pPr>
    </w:p>
    <w:bookmarkStart w:id="39" w:name="page40"/>
    <w:bookmarkEnd w:id="39"/>
    <w:p>
      <w:pPr>
        <w:ind w:right="2159"/>
        <w:spacing w:after="0" w:line="244" w:lineRule="auto"/>
        <w:rPr>
          <w:sz w:val="20"/>
          <w:szCs w:val="20"/>
          <w:color w:val="auto"/>
        </w:rPr>
      </w:pPr>
      <w:r>
        <w:rPr>
          <w:rFonts w:ascii="Courier New" w:cs="Courier New" w:eastAsia="Courier New" w:hAnsi="Courier New"/>
          <w:sz w:val="17"/>
          <w:szCs w:val="17"/>
          <w:color w:val="auto"/>
        </w:rPr>
        <w:t>Statement means the registration statement as amended to the date of the Underwriting Agreement including any additional registration statement filed by the Company pursuant to Rule 462(b). The term Basic Prospectus means the prospectus included in the Registration Statement. The term Prospectus means the Basic Prospectus together with the Prospectus Supplement. The term preliminary prospectus means a preliminary prospectus supplement specifically relating to the Offered Securities, together with the Basic Prospectus. As used herein, the terms "Basic Prospectus," "Prospectus" and "preliminary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Basic Prospectus by the Company with the Commission pursuant to the Securities Exchange Act of 1934, as amended (the "Exchange Act"). For purposes of this Agreement, "Issuers" means the Company and includes the Cable Guarantors if Cable Guarantees or an Additional Guarantee are offered pursuant to this Agreement.</w:t>
      </w:r>
    </w:p>
    <w:p>
      <w:pPr>
        <w:spacing w:after="0" w:line="203" w:lineRule="exact"/>
        <w:rPr>
          <w:sz w:val="20"/>
          <w:szCs w:val="20"/>
          <w:color w:val="auto"/>
        </w:rPr>
      </w:pPr>
    </w:p>
    <w:p>
      <w:pPr>
        <w:ind w:right="2159" w:firstLine="515"/>
        <w:spacing w:after="0" w:line="244" w:lineRule="auto"/>
        <w:tabs>
          <w:tab w:leader="none" w:pos="81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The Issuers, jointly and severally, represent and warrant to each of the Underwriters as of the date of the Underwriting Agreement that (i) each document filed or to be filed pursuant to the Exchange Act and incorporated by reference in the Prospectus complied or will comply when so filed in all material respects with the Exchange Act and the rules and regulations of the Commission thereunder and (ii) the Registration Statement and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(a) that part of the Registration Statement which shall constitute the Statement of Eligibility of the Trustee on Form T-1 (the "Form T-1") and (b) statements or omissions in the Registration Statement or the Prospectus or any amendment or supplement thereto based upon information furnished to the Issuers in writing by any Underwriter through the Manager expressly for use therein.</w:t>
      </w:r>
    </w:p>
    <w:p>
      <w:pPr>
        <w:spacing w:after="0" w:line="203" w:lineRule="exact"/>
        <w:rPr>
          <w:rFonts w:ascii="Courier New" w:cs="Courier New" w:eastAsia="Courier New" w:hAnsi="Courier New"/>
          <w:sz w:val="17"/>
          <w:szCs w:val="17"/>
          <w:color w:val="auto"/>
        </w:rPr>
      </w:pPr>
    </w:p>
    <w:p>
      <w:pPr>
        <w:ind w:right="2159" w:firstLine="515"/>
        <w:spacing w:after="0" w:line="244" w:lineRule="auto"/>
        <w:tabs>
          <w:tab w:leader="none" w:pos="81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Public Offering. The Issuers are advised by the Manager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Prospectus.</w:t>
      </w:r>
    </w:p>
    <w:p>
      <w:pPr>
        <w:spacing w:after="0" w:line="198" w:lineRule="exact"/>
        <w:rPr>
          <w:rFonts w:ascii="Courier New" w:cs="Courier New" w:eastAsia="Courier New" w:hAnsi="Courier New"/>
          <w:sz w:val="17"/>
          <w:szCs w:val="17"/>
          <w:color w:val="auto"/>
        </w:rPr>
      </w:pPr>
    </w:p>
    <w:p>
      <w:pPr>
        <w:ind w:right="2159" w:firstLine="515"/>
        <w:spacing w:after="0" w:line="244" w:lineRule="auto"/>
        <w:tabs>
          <w:tab w:leader="none" w:pos="81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and Delivery. Except as otherwise provided in this Section 3, payment for the Offered Securities shall be made to the Company in Federal or other funds immediately available in New York City at the time and place set forth in the Underwriting Agreement, upon delivery to the Manager for the respective accounts of the several Underwriters of the Offered Securities registered in such names and in such denominations as the Manager shall request in writing not less than one full business day prior to the date of delivery, with any transfer taxes payable in connection with the transfer of the Offered Securities to the Underwriters duly paid.</w:t>
      </w:r>
    </w:p>
    <w:p>
      <w:pPr>
        <w:spacing w:after="0" w:line="39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900" w:right="1440" w:bottom="1440" w:gutter="0" w:footer="0" w:header="0"/>
        </w:sectPr>
      </w:pPr>
    </w:p>
    <w:bookmarkStart w:id="40" w:name="page41"/>
    <w:bookmarkEnd w:id="40"/>
    <w:p>
      <w:pPr>
        <w:ind w:left="-515" w:right="2659" w:firstLine="515"/>
        <w:spacing w:after="0" w:line="243" w:lineRule="auto"/>
        <w:tabs>
          <w:tab w:leader="none" w:pos="301"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to Closing. The several obligations of the Underwriters hereunder are subject to the following conditions:</w:t>
      </w:r>
    </w:p>
    <w:p>
      <w:pPr>
        <w:spacing w:after="0" w:line="198" w:lineRule="exact"/>
        <w:rPr>
          <w:rFonts w:ascii="Courier New" w:cs="Courier New" w:eastAsia="Courier New" w:hAnsi="Courier New"/>
          <w:sz w:val="17"/>
          <w:szCs w:val="17"/>
          <w:color w:val="auto"/>
        </w:rPr>
      </w:pPr>
    </w:p>
    <w:p>
      <w:pPr>
        <w:ind w:left="505" w:right="2159" w:firstLine="515"/>
        <w:spacing w:after="0" w:line="244" w:lineRule="auto"/>
        <w:tabs>
          <w:tab w:leader="none" w:pos="1423"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stop order suspending the effectiveness of the Registration Statement shall be in effect, and no proceedings for such purpose shall be pending before or threatened by the Commission, and there shall have been no material adverse change in the condition, business or operations of the Company and its subsidiaries, as a whole, from that set forth in the Prospectus; and the Manager shall have received, on the Closing Date, a certificate, dated the Closing Date and signed by an executive officer of the Company, to the foregoing effect. Such certificate will also provide that the representations and warranties of the Company contained herein are true and correct as of the Closing Date. The officer making such certificate may rely upon the best of his knowledge as to proceedings threatened.</w:t>
      </w:r>
    </w:p>
    <w:p>
      <w:pPr>
        <w:spacing w:after="0" w:line="201" w:lineRule="exact"/>
        <w:rPr>
          <w:rFonts w:ascii="Courier New" w:cs="Courier New" w:eastAsia="Courier New" w:hAnsi="Courier New"/>
          <w:sz w:val="17"/>
          <w:szCs w:val="17"/>
          <w:color w:val="auto"/>
        </w:rPr>
      </w:pPr>
    </w:p>
    <w:p>
      <w:pPr>
        <w:ind w:left="505" w:right="2559" w:firstLine="515"/>
        <w:spacing w:after="0" w:line="243" w:lineRule="auto"/>
        <w:tabs>
          <w:tab w:leader="none" w:pos="1423"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Manager shall have received on the Closing Date an opinion of Arthur R. Block, Esquire, Senior Vice President of the Company, dated the Closing Date, to the effect that:</w:t>
      </w:r>
    </w:p>
    <w:p>
      <w:pPr>
        <w:spacing w:after="0" w:line="199" w:lineRule="exact"/>
        <w:rPr>
          <w:rFonts w:ascii="Courier New" w:cs="Courier New" w:eastAsia="Courier New" w:hAnsi="Courier New"/>
          <w:sz w:val="17"/>
          <w:szCs w:val="17"/>
          <w:color w:val="auto"/>
        </w:rPr>
      </w:pPr>
    </w:p>
    <w:p>
      <w:pPr>
        <w:ind w:left="1025" w:right="2259" w:firstLine="505"/>
        <w:spacing w:after="0" w:line="244" w:lineRule="auto"/>
        <w:tabs>
          <w:tab w:leader="none" w:pos="1943" w:val="left"/>
        </w:tabs>
        <w:numPr>
          <w:ilvl w:val="2"/>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been duly incorporated,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199" w:lineRule="exact"/>
        <w:rPr>
          <w:rFonts w:ascii="Courier New" w:cs="Courier New" w:eastAsia="Courier New" w:hAnsi="Courier New"/>
          <w:sz w:val="17"/>
          <w:szCs w:val="17"/>
          <w:color w:val="auto"/>
        </w:rPr>
      </w:pPr>
    </w:p>
    <w:p>
      <w:pPr>
        <w:ind w:left="1025" w:right="2159" w:firstLine="505"/>
        <w:spacing w:after="0" w:line="262" w:lineRule="auto"/>
        <w:tabs>
          <w:tab w:leader="none" w:pos="2045"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Senior Indenture dated as of [ ] (the "Senior Indenture") among the Company, the Cable Guarantors and The Bank of New York, as trustee, and the Subordinated Indenture dated as of [ ] (the "Subordinated Indenture") among the Company and the Cable Guarantors and The Bank of New York, as trustee has been duly authorized, executed and delivered by the Company;</w:t>
      </w:r>
    </w:p>
    <w:p>
      <w:pPr>
        <w:spacing w:after="0" w:line="186" w:lineRule="exact"/>
        <w:rPr>
          <w:rFonts w:ascii="Courier New" w:cs="Courier New" w:eastAsia="Courier New" w:hAnsi="Courier New"/>
          <w:sz w:val="16"/>
          <w:szCs w:val="16"/>
          <w:color w:val="auto"/>
        </w:rPr>
      </w:pPr>
    </w:p>
    <w:p>
      <w:pPr>
        <w:ind w:left="1025" w:right="3079" w:firstLine="505"/>
        <w:spacing w:after="0" w:line="273" w:lineRule="auto"/>
        <w:tabs>
          <w:tab w:leader="none" w:pos="2147"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Warrant Agreement, if any, has been duly authorized, executed and delivered by the Company;</w:t>
      </w:r>
    </w:p>
    <w:p>
      <w:pPr>
        <w:spacing w:after="0" w:line="176" w:lineRule="exact"/>
        <w:rPr>
          <w:rFonts w:ascii="Courier New" w:cs="Courier New" w:eastAsia="Courier New" w:hAnsi="Courier New"/>
          <w:sz w:val="16"/>
          <w:szCs w:val="16"/>
          <w:color w:val="auto"/>
        </w:rPr>
      </w:pPr>
    </w:p>
    <w:p>
      <w:pPr>
        <w:ind w:left="1025" w:right="2259" w:firstLine="505"/>
        <w:spacing w:after="0" w:line="243" w:lineRule="auto"/>
        <w:tabs>
          <w:tab w:leader="none" w:pos="2045" w:val="left"/>
        </w:tabs>
        <w:numPr>
          <w:ilvl w:val="2"/>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Unit Agreement, if any, has been duly authorized, executed and delivered by the Company;</w:t>
      </w:r>
    </w:p>
    <w:p>
      <w:pPr>
        <w:spacing w:after="0" w:line="198" w:lineRule="exact"/>
        <w:rPr>
          <w:rFonts w:ascii="Courier New" w:cs="Courier New" w:eastAsia="Courier New" w:hAnsi="Courier New"/>
          <w:sz w:val="17"/>
          <w:szCs w:val="17"/>
          <w:color w:val="auto"/>
        </w:rPr>
      </w:pPr>
    </w:p>
    <w:p>
      <w:pPr>
        <w:ind w:left="1025" w:right="3179" w:firstLine="505"/>
        <w:spacing w:after="0" w:line="243" w:lineRule="auto"/>
        <w:tabs>
          <w:tab w:leader="none" w:pos="1943" w:val="left"/>
        </w:tabs>
        <w:numPr>
          <w:ilvl w:val="2"/>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Offered Company Securities have been duly authorized by the Company;</w:t>
      </w:r>
    </w:p>
    <w:p>
      <w:pPr>
        <w:spacing w:after="0" w:line="198" w:lineRule="exact"/>
        <w:rPr>
          <w:rFonts w:ascii="Courier New" w:cs="Courier New" w:eastAsia="Courier New" w:hAnsi="Courier New"/>
          <w:sz w:val="17"/>
          <w:szCs w:val="17"/>
          <w:color w:val="auto"/>
        </w:rPr>
      </w:pPr>
    </w:p>
    <w:p>
      <w:pPr>
        <w:ind w:left="1025" w:right="2259" w:firstLine="505"/>
        <w:spacing w:after="0" w:line="243" w:lineRule="auto"/>
        <w:tabs>
          <w:tab w:leader="none" w:pos="2045" w:val="left"/>
        </w:tabs>
        <w:numPr>
          <w:ilvl w:val="2"/>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has been duly authorized, executed and delivered by the Company;</w:t>
      </w:r>
    </w:p>
    <w:p>
      <w:pPr>
        <w:spacing w:after="0" w:line="198" w:lineRule="exact"/>
        <w:rPr>
          <w:rFonts w:ascii="Courier New" w:cs="Courier New" w:eastAsia="Courier New" w:hAnsi="Courier New"/>
          <w:sz w:val="17"/>
          <w:szCs w:val="17"/>
          <w:color w:val="auto"/>
        </w:rPr>
      </w:pPr>
    </w:p>
    <w:p>
      <w:pPr>
        <w:ind w:left="1025" w:right="2159" w:firstLine="505"/>
        <w:spacing w:after="0" w:line="244" w:lineRule="auto"/>
        <w:tabs>
          <w:tab w:leader="none" w:pos="2147" w:val="left"/>
        </w:tabs>
        <w:numPr>
          <w:ilvl w:val="2"/>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rights to indemnity and contribution under this Agreement may be limited under applicable law, the execution and delivery by each Issuer of, and the performance by each Issuer of its obligations under, this Agreement, the Senior Indenture, the Subordinated Indenture, the Offered Securities, the Warrant Agreement, the Unit Agreement and the Additional Guarantee, if any, will not contravene any provision of applicable law of the</w:t>
      </w:r>
    </w:p>
    <w:p>
      <w:pPr>
        <w:spacing w:after="0" w:line="395" w:lineRule="exact"/>
        <w:rPr>
          <w:sz w:val="20"/>
          <w:szCs w:val="20"/>
          <w:color w:val="auto"/>
        </w:rPr>
      </w:pPr>
    </w:p>
    <w:p>
      <w:pPr>
        <w:ind w:left="3365"/>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704"/>
          </w:cols>
          <w:pgMar w:left="755" w:top="900" w:right="1440" w:bottom="1440" w:gutter="0" w:footer="0" w:header="0"/>
        </w:sectPr>
      </w:pPr>
    </w:p>
    <w:bookmarkStart w:id="41" w:name="page42"/>
    <w:bookmarkEnd w:id="41"/>
    <w:p>
      <w:pPr>
        <w:ind w:left="340" w:right="2159"/>
        <w:spacing w:after="0" w:line="260" w:lineRule="auto"/>
        <w:rPr>
          <w:sz w:val="20"/>
          <w:szCs w:val="20"/>
          <w:color w:val="auto"/>
        </w:rPr>
      </w:pPr>
      <w:r>
        <w:rPr>
          <w:rFonts w:ascii="Courier New" w:cs="Courier New" w:eastAsia="Courier New" w:hAnsi="Courier New"/>
          <w:sz w:val="16"/>
          <w:szCs w:val="16"/>
          <w:color w:val="auto"/>
        </w:rPr>
        <w:t>United States (except with respect to laws relating specifically to the cable communications industry, as to which such counsel is not called upon to express any opinion), Pennsylvania, or, to the best knowledge of such counsel, of any other state or jurisdiction of the United States or of any foreign jurisdiction (in which foreign jurisdiction the Company or any specified subsidiary does business which is material to the Company and its subsidiaries, as a whole), or the articles of incorporation or by-laws of the Company or, to the best knowledge of such counsel, any agreement or other instrument binding upon such Issuer, and, except for the orders of the Commission making the Registration Statement effective and the Senior Indenture and the Subordinated Indenture qualified under the Trust Indenture Act of 1939, as amended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Pennsylvania, or, to the best knowledge of such counsel, of any other state or jurisdiction of the United States or of any foreign jurisdiction is required for the performance by any Issuer of its obligations under this Agreement, the Senior Indenture, the Subordinated Indenture, the Offered Securities, the Warrant Agreement, the Unit Agreement and the Additional Guarantee, if any;</w:t>
      </w:r>
    </w:p>
    <w:p>
      <w:pPr>
        <w:spacing w:after="0" w:line="388" w:lineRule="exact"/>
        <w:rPr>
          <w:sz w:val="20"/>
          <w:szCs w:val="20"/>
          <w:color w:val="auto"/>
        </w:rPr>
      </w:pPr>
    </w:p>
    <w:p>
      <w:pPr>
        <w:ind w:left="340" w:right="2159" w:firstLine="505"/>
        <w:spacing w:after="0" w:line="244" w:lineRule="auto"/>
        <w:tabs>
          <w:tab w:leader="none" w:pos="1564"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such qualification as may be set forth in the Prospectus, the Company and its subsidiaries have, and are in material compliance with, such franchises, and to the best knowledge of such counsel after reasonable investigation, such licenses and authorizations, as are necessary to own their cable communications properties and to conduct their cable communications business in the manner described in the Prospectus,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Prospectus, which restrictions would have a material adverse effect on the business or financial condition of the Company and its subsidiaries, as a whole;</w:t>
      </w:r>
    </w:p>
    <w:p>
      <w:pPr>
        <w:spacing w:after="0" w:line="202" w:lineRule="exact"/>
        <w:rPr>
          <w:rFonts w:ascii="Courier New" w:cs="Courier New" w:eastAsia="Courier New" w:hAnsi="Courier New"/>
          <w:sz w:val="17"/>
          <w:szCs w:val="17"/>
          <w:color w:val="auto"/>
        </w:rPr>
      </w:pPr>
    </w:p>
    <w:p>
      <w:pPr>
        <w:ind w:left="340" w:right="2159" w:firstLine="505"/>
        <w:spacing w:after="0" w:line="244" w:lineRule="auto"/>
        <w:tabs>
          <w:tab w:leader="none" w:pos="136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statements (A) in Item 3 of the Company's most recent Annual Report on Form 10-K incorporated by reference in the Prospectus, (B) in Part II, Item 1 under the caption "Legal Proceedings" of the Company's most recent Quarterly Report on Form 10-Q incorporated by reference in the Prospectus and (C) in the Registration Statement in Item 15, insofar as such statements constitute a summary of the legal matters, documents or proceedings referred to therein, fairly present the information called for with respect to such legal matters, documents and proceedings;</w:t>
      </w:r>
    </w:p>
    <w:p>
      <w:pPr>
        <w:spacing w:after="0" w:line="396"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019"/>
          </w:cols>
          <w:pgMar w:left="1440" w:top="900" w:right="1440" w:bottom="1440" w:gutter="0" w:footer="0" w:header="0"/>
        </w:sectPr>
      </w:pPr>
    </w:p>
    <w:bookmarkStart w:id="42" w:name="page43"/>
    <w:bookmarkEnd w:id="42"/>
    <w:p>
      <w:pPr>
        <w:ind w:left="1540" w:right="2159" w:firstLine="505"/>
        <w:spacing w:after="0" w:line="244" w:lineRule="auto"/>
        <w:tabs>
          <w:tab w:leader="none" w:pos="2458"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Prospectus and is not so described or of any contract or other document which is required to be described in the Registration Statement or the Prospectus or to be filed as an exhibit to the Registration Statement which is not described or filed as required;</w:t>
      </w:r>
    </w:p>
    <w:p>
      <w:pPr>
        <w:spacing w:after="0" w:line="200" w:lineRule="exact"/>
        <w:rPr>
          <w:rFonts w:ascii="Courier New" w:cs="Courier New" w:eastAsia="Courier New" w:hAnsi="Courier New"/>
          <w:sz w:val="17"/>
          <w:szCs w:val="17"/>
          <w:color w:val="auto"/>
        </w:rPr>
      </w:pPr>
    </w:p>
    <w:p>
      <w:pPr>
        <w:ind w:left="1540" w:right="2159" w:firstLine="505"/>
        <w:spacing w:after="0" w:line="244" w:lineRule="auto"/>
        <w:tabs>
          <w:tab w:leader="none" w:pos="256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securities into which the Offered Company Securities are convertible, initially reserved for issuance upon conversion of the Offered Company Securities (the "Underlying Securities") have been duly authorized and reserved for issuance; and</w:t>
      </w:r>
    </w:p>
    <w:p>
      <w:pPr>
        <w:spacing w:after="0" w:line="198" w:lineRule="exact"/>
        <w:rPr>
          <w:rFonts w:ascii="Courier New" w:cs="Courier New" w:eastAsia="Courier New" w:hAnsi="Courier New"/>
          <w:sz w:val="17"/>
          <w:szCs w:val="17"/>
          <w:color w:val="auto"/>
        </w:rPr>
      </w:pPr>
    </w:p>
    <w:p>
      <w:pPr>
        <w:ind w:left="1540" w:right="2159" w:firstLine="505"/>
        <w:spacing w:after="0" w:line="244" w:lineRule="auto"/>
        <w:tabs>
          <w:tab w:leader="none" w:pos="2662"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the Underlying Securities are issued upon conversion of the Offered Company Securities in accordance with the terms of the Offered Company Securities, such Underlying Securities will be validly issued, fully paid and non-assessable and will not be subject to any preemptive or other right to subscribe for or purchase such Underlying Securities.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Such counsel shall also state that no facts have come to his attention that lead him to believe (1) that the Registration Statement or any amendments thereto (except for the financial statements and other financial or statistical data included or incorporated by reference therein or omitted therefrom and the Form T-1, as to which such counsel is not called upon to express any belief), on the date on which it became effective or the date of filing of the most recent subsequent Annual Report on Form 10-K, contained an untrue statement of a material fact or omitted to state a material fact required to be stated therein or necessary to make the statements therein not misleading; (2)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 or (3) that the documents incorporated by reference in the Prospectus (except for the financial statements and other financial or statistical data included or incorporated by reference therein or omitted therefrom, as to which such counsel is not called upon to express any belief), as of the dates they were filed with the Commission, contained an untrue statement of a material fact or omitted to state a material fact necessary in order to make the statements therein, in the light of the circumstances under which they are made, not misleading.</w:t>
      </w:r>
    </w:p>
    <w:p>
      <w:pPr>
        <w:spacing w:after="0" w:line="206"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With respect to the preceding paragraph, such counsel may state that his opinion and belief is based upon his participation in the preparation of the Registration Statement, Prospectus (as amended or supplemented) and the documents incorporated therein by reference and review and discussion of the contents thereof, but is without independent check or verification except as specified.</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900" w:right="1440" w:bottom="1440" w:gutter="0" w:footer="0" w:header="0"/>
        </w:sectPr>
      </w:pPr>
    </w:p>
    <w:bookmarkStart w:id="43" w:name="page44"/>
    <w:bookmarkEnd w:id="43"/>
    <w:p>
      <w:pPr>
        <w:ind w:right="2159" w:firstLine="510"/>
        <w:spacing w:after="0" w:line="244" w:lineRule="auto"/>
        <w:rPr>
          <w:sz w:val="20"/>
          <w:szCs w:val="20"/>
          <w:color w:val="auto"/>
        </w:rPr>
      </w:pPr>
      <w:r>
        <w:rPr>
          <w:rFonts w:ascii="Courier New" w:cs="Courier New" w:eastAsia="Courier New" w:hAnsi="Courier New"/>
          <w:sz w:val="17"/>
          <w:szCs w:val="17"/>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199" w:lineRule="exact"/>
        <w:rPr>
          <w:sz w:val="20"/>
          <w:szCs w:val="20"/>
          <w:color w:val="auto"/>
        </w:rPr>
      </w:pPr>
    </w:p>
    <w:p>
      <w:pPr>
        <w:ind w:left="520" w:right="2159" w:firstLine="505"/>
        <w:spacing w:after="0" w:line="243" w:lineRule="auto"/>
        <w:tabs>
          <w:tab w:leader="none" w:pos="1438"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Manager shall have received on the Closing Date an opinion of Davis Polk &amp; Wardwell, special counsel for the Company, dated the Closing Date, to the effect that:</w:t>
      </w:r>
    </w:p>
    <w:p>
      <w:pPr>
        <w:spacing w:after="0" w:line="199" w:lineRule="exact"/>
        <w:rPr>
          <w:rFonts w:ascii="Courier New" w:cs="Courier New" w:eastAsia="Courier New" w:hAnsi="Courier New"/>
          <w:sz w:val="17"/>
          <w:szCs w:val="17"/>
          <w:color w:val="auto"/>
        </w:rPr>
      </w:pPr>
    </w:p>
    <w:p>
      <w:pPr>
        <w:ind w:left="1020" w:right="2159" w:firstLine="515"/>
        <w:spacing w:after="0" w:line="244" w:lineRule="auto"/>
        <w:tabs>
          <w:tab w:leader="none" w:pos="1938"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Cable Guarantor is a corporation or limited liability company duly incorporated or duly organized, validly existing and in good standing under the laws of the jurisdiction of its incorporation or formation;</w:t>
      </w:r>
    </w:p>
    <w:p>
      <w:pPr>
        <w:spacing w:after="0" w:line="197" w:lineRule="exact"/>
        <w:rPr>
          <w:rFonts w:ascii="Courier New" w:cs="Courier New" w:eastAsia="Courier New" w:hAnsi="Courier New"/>
          <w:sz w:val="17"/>
          <w:szCs w:val="17"/>
          <w:color w:val="auto"/>
        </w:rPr>
      </w:pPr>
    </w:p>
    <w:p>
      <w:pPr>
        <w:ind w:left="1020" w:right="2159" w:firstLine="515"/>
        <w:spacing w:after="0" w:line="244" w:lineRule="auto"/>
        <w:tabs>
          <w:tab w:leader="none" w:pos="204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Senior Indenture and the Subordinated Indenture has been duly authorized, executed and delivered by each Cable Guarantor and assuming each of the Senior Indenture and the Subordinated Indenture has been duly authorized, executed and delivered by the Company and duly executed and delivered by the respective trustee thereto, each of the Senior Indenture and the Subordinated Indenture is a valid and binding agreement of each Issuer, enforceable against each Issuer in accordance with its terms (subject, as to enforcement of remedies, to applicable bankruptcy, reorganization, insolvency, fraudulent transfer, moratorium or other similar laws affecting creditors' rights generally from time to time in effect and to general equity principles);</w:t>
      </w:r>
    </w:p>
    <w:p>
      <w:pPr>
        <w:spacing w:after="0" w:line="201" w:lineRule="exact"/>
        <w:rPr>
          <w:rFonts w:ascii="Courier New" w:cs="Courier New" w:eastAsia="Courier New" w:hAnsi="Courier New"/>
          <w:sz w:val="17"/>
          <w:szCs w:val="17"/>
          <w:color w:val="auto"/>
        </w:rPr>
      </w:pPr>
    </w:p>
    <w:p>
      <w:pPr>
        <w:ind w:left="1020" w:right="2159" w:firstLine="515"/>
        <w:spacing w:after="0" w:line="244" w:lineRule="auto"/>
        <w:tabs>
          <w:tab w:leader="none" w:pos="2142"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assuming the Warrant Agreement, if any, has been duly authorized, executed and delivered by the Company and duly executed and delivered by the Warrant Agent, the Warrant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199" w:lineRule="exact"/>
        <w:rPr>
          <w:rFonts w:ascii="Courier New" w:cs="Courier New" w:eastAsia="Courier New" w:hAnsi="Courier New"/>
          <w:sz w:val="17"/>
          <w:szCs w:val="17"/>
          <w:color w:val="auto"/>
        </w:rPr>
      </w:pPr>
    </w:p>
    <w:p>
      <w:pPr>
        <w:ind w:left="1020" w:right="2259" w:firstLine="515"/>
        <w:spacing w:after="0" w:line="244" w:lineRule="auto"/>
        <w:tabs>
          <w:tab w:leader="none" w:pos="204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assuming the Unit Agreement, if any, has been duly authorized, executed and delivered by the Company and duly executed and delivered by the Agent, the Unit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199" w:lineRule="exact"/>
        <w:rPr>
          <w:rFonts w:ascii="Courier New" w:cs="Courier New" w:eastAsia="Courier New" w:hAnsi="Courier New"/>
          <w:sz w:val="17"/>
          <w:szCs w:val="17"/>
          <w:color w:val="auto"/>
        </w:rPr>
      </w:pPr>
    </w:p>
    <w:p>
      <w:pPr>
        <w:ind w:left="1020" w:right="2159" w:firstLine="515"/>
        <w:spacing w:after="0" w:line="244" w:lineRule="auto"/>
        <w:tabs>
          <w:tab w:leader="none" w:pos="1938"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Additional Guarantee, if any, has been duly authorized, executed and delivered by each Cable Guarantor and is a valid and binding agreement of each Cable Guarantor, enforceable in accordance with its terms (subject, as to enforcement of remedies, to applicable bankruptcy, reorganization, insolvency, fraudulent transfer, moratorium or other similar laws affecting</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00" w:right="1440" w:bottom="1440" w:gutter="0" w:footer="0" w:header="0"/>
        </w:sectPr>
      </w:pPr>
    </w:p>
    <w:bookmarkStart w:id="44" w:name="page45"/>
    <w:bookmarkEnd w:id="44"/>
    <w:p>
      <w:pPr>
        <w:ind w:right="2859"/>
        <w:spacing w:after="0" w:line="243" w:lineRule="auto"/>
        <w:rPr>
          <w:sz w:val="20"/>
          <w:szCs w:val="20"/>
          <w:color w:val="auto"/>
        </w:rPr>
      </w:pPr>
      <w:r>
        <w:rPr>
          <w:rFonts w:ascii="Courier New" w:cs="Courier New" w:eastAsia="Courier New" w:hAnsi="Courier New"/>
          <w:sz w:val="17"/>
          <w:szCs w:val="17"/>
          <w:color w:val="auto"/>
        </w:rPr>
        <w:t>creditors' rights generally from time to time in effect and to general equity principles);</w:t>
      </w:r>
    </w:p>
    <w:p>
      <w:pPr>
        <w:spacing w:after="0" w:line="199" w:lineRule="exact"/>
        <w:rPr>
          <w:sz w:val="20"/>
          <w:szCs w:val="20"/>
          <w:color w:val="auto"/>
        </w:rPr>
      </w:pPr>
    </w:p>
    <w:p>
      <w:pPr>
        <w:ind w:right="2159" w:firstLine="515"/>
        <w:spacing w:after="0" w:line="244" w:lineRule="auto"/>
        <w:tabs>
          <w:tab w:leader="none" w:pos="10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Cable Guarantees have been duly authorized, and, assuming the Offered Company Securities have been authorized by the Company, when the Offered Company Securities have been duly executed and authenticated in accordance with the provisions of the relevant Senior Indenture or Subordinated Indenture, will be valid and binding obligations of the Cable Guarantors, enforceable against them in accordance with their terms (subject, as to enforcement or remedies, to applicable bankruptcy, reorganization, insolvency, fraudulent transfer, moratorium or other similar laws affecting creditors' rights generally from time to time in effect and to general equity principles), and will be entitled to the benefits of the relevant Senior Indenture or Subordinated Indenture.</w:t>
      </w:r>
    </w:p>
    <w:p>
      <w:pPr>
        <w:spacing w:after="0" w:line="201" w:lineRule="exact"/>
        <w:rPr>
          <w:rFonts w:ascii="Courier New" w:cs="Courier New" w:eastAsia="Courier New" w:hAnsi="Courier New"/>
          <w:sz w:val="17"/>
          <w:szCs w:val="17"/>
          <w:color w:val="auto"/>
        </w:rPr>
      </w:pPr>
    </w:p>
    <w:p>
      <w:pPr>
        <w:ind w:right="2659" w:firstLine="515"/>
        <w:spacing w:after="0" w:line="243" w:lineRule="auto"/>
        <w:tabs>
          <w:tab w:leader="none" w:pos="1122"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has been duly authorized, executed and delivered by each Cable Guarantor party hereto;</w:t>
      </w:r>
    </w:p>
    <w:p>
      <w:pPr>
        <w:spacing w:after="0" w:line="198" w:lineRule="exact"/>
        <w:rPr>
          <w:rFonts w:ascii="Courier New" w:cs="Courier New" w:eastAsia="Courier New" w:hAnsi="Courier New"/>
          <w:sz w:val="17"/>
          <w:szCs w:val="17"/>
          <w:color w:val="auto"/>
        </w:rPr>
      </w:pPr>
    </w:p>
    <w:p>
      <w:pPr>
        <w:ind w:right="2659" w:firstLine="515"/>
        <w:spacing w:after="0" w:line="243" w:lineRule="auto"/>
        <w:tabs>
          <w:tab w:leader="none" w:pos="1224"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Senior Indenture and the Subordinated Indenture has been duly qualified under the Trust Indenture Act;</w:t>
      </w:r>
    </w:p>
    <w:p>
      <w:pPr>
        <w:spacing w:after="0" w:line="198" w:lineRule="exact"/>
        <w:rPr>
          <w:rFonts w:ascii="Courier New" w:cs="Courier New" w:eastAsia="Courier New" w:hAnsi="Courier New"/>
          <w:sz w:val="17"/>
          <w:szCs w:val="17"/>
          <w:color w:val="auto"/>
        </w:rPr>
      </w:pPr>
    </w:p>
    <w:p>
      <w:pPr>
        <w:ind w:right="2159" w:firstLine="515"/>
        <w:spacing w:after="0" w:line="244" w:lineRule="auto"/>
        <w:tabs>
          <w:tab w:leader="none" w:pos="10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rights to indemnity and contribution under this Agreement may be limited under applicable law, the execution and delivery by each Issuer of, and the performance by each Issuer of its obligations under, this Agreement, the Senior Indenture, the Subordinated Indenture, the Offered Securities, the Warrant Agreement, the Unit Agreement and the Additional Guarantee, if any, will not contravene any provision of applicable law of the United States (except with respect to laws relating specifically to the cable communications industry, as to which such counsel is not called upon to express any opinion), or New York, or the articles of incorporation or bylaws or equivalent organizational documents of any Cable Guarantor and, except for the orders of the Commission making the Registration Statement effective and the Senior Indenture and the Subordinated Indenture qualified under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or New York is required for the performance by any Issuer of its obligations under this Agreement, the Senior Indenture, the Subordinated Indenture, the Offered Securities, the Warrant Agreement, the Unit Agreement and the Additional Guarantee, if any, and</w:t>
      </w:r>
    </w:p>
    <w:p>
      <w:pPr>
        <w:spacing w:after="0" w:line="206" w:lineRule="exact"/>
        <w:rPr>
          <w:rFonts w:ascii="Courier New" w:cs="Courier New" w:eastAsia="Courier New" w:hAnsi="Courier New"/>
          <w:sz w:val="17"/>
          <w:szCs w:val="17"/>
          <w:color w:val="auto"/>
        </w:rPr>
      </w:pPr>
    </w:p>
    <w:p>
      <w:pPr>
        <w:ind w:right="3079" w:firstLine="515"/>
        <w:spacing w:after="0" w:line="243" w:lineRule="auto"/>
        <w:tabs>
          <w:tab w:leader="none" w:pos="918"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statements in the Prospectus Supplement under "Description of [the Offered Securities]", "Certain U.S. Tax Considerations" and</w:t>
      </w:r>
    </w:p>
    <w:p>
      <w:pPr>
        <w:spacing w:after="0" w:line="395"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199"/>
          </w:cols>
          <w:pgMar w:left="1260" w:top="900" w:right="1440" w:bottom="1440" w:gutter="0" w:footer="0" w:header="0"/>
        </w:sectPr>
      </w:pPr>
    </w:p>
    <w:bookmarkStart w:id="45" w:name="page46"/>
    <w:bookmarkEnd w:id="45"/>
    <w:p>
      <w:pPr>
        <w:ind w:left="1020" w:right="2159"/>
        <w:spacing w:after="0" w:line="244" w:lineRule="auto"/>
        <w:rPr>
          <w:sz w:val="20"/>
          <w:szCs w:val="20"/>
          <w:color w:val="auto"/>
        </w:rPr>
      </w:pPr>
      <w:r>
        <w:rPr>
          <w:rFonts w:ascii="Courier New" w:cs="Courier New" w:eastAsia="Courier New" w:hAnsi="Courier New"/>
          <w:sz w:val="17"/>
          <w:szCs w:val="17"/>
          <w:color w:val="auto"/>
        </w:rPr>
        <w:t>"Underwriting" and in the Basic Prospectus under "Description of [the Offered Securities]", and "Plan of Distribution", insofar as such statements constitute a summary of the legal matters or documents referred to therein, fairly present the information called for with respect to such legal matters and documents.</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Such counsel shall also state that no facts have come to the attention of such counsel that lead them to believe (1) that the Registration Statement and the Prospectus and any supplements or amendments thereto or the documents incorporated by reference in the Registration Statement and Prospectus (except for financial statements and other financial or statistical data included or incorporated by reference therein and the Form T- 1, as to which such counsel is not called upon to express any belief) did not comply as to form in all material respects with the Securities Act and the rules and regulations of the Commission thereunder; (2) that the Registration Statement or any amendment thereto (except for the financial statements and other financial or statistical data included or incorporated by reference therein or omitted therefrom and the Form T-1, as to which such counsel is not called upon to express any belief) at the date of the Underwriting Agreement contained an untrue statement of a material fact or omitted to state a material fact required to be stated therein or necessary to make the statements therein not misleading; or (3)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w:t>
      </w:r>
    </w:p>
    <w:p>
      <w:pPr>
        <w:spacing w:after="0" w:line="206"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With respect to the preceding paragraph, Davis Polk &amp; Wardwell may state that their opinion and belief is based upon their participation in the preparation of the Registration Statement and Prospectus and any amendments or supplements thereto (but not including documents incorporated therein by reference) and review and discussion of the contents thereof (including documents incorporated therein by reference), but is without independent check or verification except as specified.</w:t>
      </w:r>
    </w:p>
    <w:p>
      <w:pPr>
        <w:spacing w:after="0" w:line="199" w:lineRule="exact"/>
        <w:rPr>
          <w:sz w:val="20"/>
          <w:szCs w:val="20"/>
          <w:color w:val="auto"/>
        </w:rPr>
      </w:pPr>
    </w:p>
    <w:p>
      <w:pPr>
        <w:ind w:left="520" w:right="2159" w:firstLine="505"/>
        <w:spacing w:after="0" w:line="243" w:lineRule="auto"/>
        <w:tabs>
          <w:tab w:leader="none" w:pos="1438"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Manager shall have received on the Closing Date an opinion of [ ], internal counsel for the Company, dated the Closing Date, to the effect that:</w:t>
      </w:r>
    </w:p>
    <w:p>
      <w:pPr>
        <w:spacing w:after="0" w:line="199" w:lineRule="exact"/>
        <w:rPr>
          <w:rFonts w:ascii="Courier New" w:cs="Courier New" w:eastAsia="Courier New" w:hAnsi="Courier New"/>
          <w:sz w:val="17"/>
          <w:szCs w:val="17"/>
          <w:color w:val="auto"/>
        </w:rPr>
      </w:pPr>
    </w:p>
    <w:p>
      <w:pPr>
        <w:jc w:val="both"/>
        <w:ind w:left="1020" w:right="2459" w:firstLine="515"/>
        <w:spacing w:after="0" w:line="243" w:lineRule="auto"/>
        <w:tabs>
          <w:tab w:leader="none" w:pos="1938"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approval of the Federal Communications Commission (the "FCC") is required in connection with the issuance and sale of the Offered Securities,</w:t>
      </w:r>
    </w:p>
    <w:p>
      <w:pPr>
        <w:spacing w:after="0" w:line="199" w:lineRule="exact"/>
        <w:rPr>
          <w:rFonts w:ascii="Courier New" w:cs="Courier New" w:eastAsia="Courier New" w:hAnsi="Courier New"/>
          <w:sz w:val="17"/>
          <w:szCs w:val="17"/>
          <w:color w:val="auto"/>
        </w:rPr>
      </w:pPr>
    </w:p>
    <w:p>
      <w:pPr>
        <w:ind w:left="1020" w:right="2259" w:firstLine="515"/>
        <w:spacing w:after="0" w:line="244" w:lineRule="auto"/>
        <w:tabs>
          <w:tab w:leader="none" w:pos="204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of this Agreement, the Senior Indenture, the Subordinated Indenture, the Warrant Agreement, the Unit Agreement and the Additional Guarantee, if any, by each Issuer, the fulfillment of the terms set forth herein and therein by each Issuer and the consummation of the transactions contemplated hereby and thereby by each Issuer do not violate any statute, regulation or other law of the United States relating specifically to the cable communications industry (except as otherwise explicitly set forth in the Prospectus) or, to the knowledge of such counsel, any order, judgment or decree</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00" w:right="1440" w:bottom="1440" w:gutter="0" w:footer="0" w:header="0"/>
        </w:sectPr>
      </w:pPr>
    </w:p>
    <w:bookmarkStart w:id="46" w:name="page47"/>
    <w:bookmarkEnd w:id="46"/>
    <w:p>
      <w:pPr>
        <w:ind w:left="505" w:right="2359"/>
        <w:spacing w:after="0" w:line="244" w:lineRule="auto"/>
        <w:rPr>
          <w:sz w:val="20"/>
          <w:szCs w:val="20"/>
          <w:color w:val="auto"/>
        </w:rPr>
      </w:pPr>
      <w:r>
        <w:rPr>
          <w:rFonts w:ascii="Courier New" w:cs="Courier New" w:eastAsia="Courier New" w:hAnsi="Courier New"/>
          <w:sz w:val="17"/>
          <w:szCs w:val="17"/>
          <w:color w:val="auto"/>
        </w:rPr>
        <w:t>of any court or governmental body of the United States relating specifically to the cable communications industry and applicable to such Issuer or any subsidiary, and which violation would have a material adverse effect on the business or financial condition of such Issuer and its subsidiaries, as a whole,</w:t>
      </w:r>
    </w:p>
    <w:p>
      <w:pPr>
        <w:spacing w:after="0" w:line="198" w:lineRule="exact"/>
        <w:rPr>
          <w:sz w:val="20"/>
          <w:szCs w:val="20"/>
          <w:color w:val="auto"/>
        </w:rPr>
      </w:pPr>
    </w:p>
    <w:p>
      <w:pPr>
        <w:ind w:left="505" w:right="2159" w:firstLine="515"/>
        <w:spacing w:after="0" w:line="244" w:lineRule="auto"/>
        <w:tabs>
          <w:tab w:leader="none" w:pos="1628"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statements in the Company's most recent Annual Report on Form 10-K incorporated by reference in the Registration Statement and Prospectus [identify sections describing cable regulatory matters] as updated by the Company's most recent Quarterly Reports on Form 10-Q incorporated in the Registration Statement and Prospectus and as updated by the Prospectus,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200" w:lineRule="exact"/>
        <w:rPr>
          <w:rFonts w:ascii="Courier New" w:cs="Courier New" w:eastAsia="Courier New" w:hAnsi="Courier New"/>
          <w:sz w:val="17"/>
          <w:szCs w:val="17"/>
          <w:color w:val="auto"/>
        </w:rPr>
      </w:pPr>
    </w:p>
    <w:p>
      <w:pPr>
        <w:ind w:left="505" w:right="2159" w:firstLine="515"/>
        <w:spacing w:after="0" w:line="244" w:lineRule="auto"/>
        <w:tabs>
          <w:tab w:leader="none" w:pos="1525"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Prospectus pursuant to Regulation S-K promulgated under the Securities Act, which is not described as required.</w:t>
      </w:r>
    </w:p>
    <w:p>
      <w:pPr>
        <w:spacing w:after="0" w:line="199" w:lineRule="exact"/>
        <w:rPr>
          <w:rFonts w:ascii="Courier New" w:cs="Courier New" w:eastAsia="Courier New" w:hAnsi="Courier New"/>
          <w:sz w:val="17"/>
          <w:szCs w:val="17"/>
          <w:color w:val="auto"/>
        </w:rPr>
      </w:pPr>
    </w:p>
    <w:p>
      <w:pPr>
        <w:ind w:left="5" w:right="2159" w:firstLine="505"/>
        <w:spacing w:after="0" w:line="244" w:lineRule="auto"/>
        <w:tabs>
          <w:tab w:leader="none" w:pos="923"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Manager shall have received on the Closing Date an opinion of Cahill Gordon &amp; Reindel, counsel for the Underwriters, dated the Closing Date, covering the matters requested by and in form and substance reasonably satisfactory to the Manager.</w:t>
      </w:r>
    </w:p>
    <w:p>
      <w:pPr>
        <w:spacing w:after="0" w:line="197" w:lineRule="exact"/>
        <w:rPr>
          <w:rFonts w:ascii="Courier New" w:cs="Courier New" w:eastAsia="Courier New" w:hAnsi="Courier New"/>
          <w:sz w:val="17"/>
          <w:szCs w:val="17"/>
          <w:color w:val="auto"/>
        </w:rPr>
      </w:pPr>
    </w:p>
    <w:p>
      <w:pPr>
        <w:ind w:left="5" w:right="2159" w:firstLine="505"/>
        <w:spacing w:after="0" w:line="244" w:lineRule="auto"/>
        <w:tabs>
          <w:tab w:leader="none" w:pos="923"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Manager shall have received on the Closing Date, a letter dated the Closing Date, in each case in form and substance satisfactory to the Manager, from (i)Deloitte &amp; Touche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and the Prospectus and (ii) each other firm of independent accountants, if any, who audited or reviewed financial statements contained in or incorporated by reference in the Registration Statement and the Prospectus, containing statements and information of the type ordinarily included in accountants' "comfort letters" to underwriters with respect to such financial statements and financial information.</w:t>
      </w:r>
    </w:p>
    <w:p>
      <w:pPr>
        <w:spacing w:after="0" w:line="201" w:lineRule="exact"/>
        <w:rPr>
          <w:rFonts w:ascii="Courier New" w:cs="Courier New" w:eastAsia="Courier New" w:hAnsi="Courier New"/>
          <w:sz w:val="17"/>
          <w:szCs w:val="17"/>
          <w:color w:val="auto"/>
        </w:rPr>
      </w:pPr>
    </w:p>
    <w:p>
      <w:pPr>
        <w:jc w:val="both"/>
        <w:ind w:left="5" w:right="2259" w:firstLine="505"/>
        <w:spacing w:after="0" w:line="244" w:lineRule="auto"/>
        <w:tabs>
          <w:tab w:leader="none" w:pos="923"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Manager shall have received on the date hereof or on the Closing Date, as applicable, such additional documents as the Manager shall have reasonably requested to confirm compliance with the conditions to Closing listed herein.</w:t>
      </w:r>
    </w:p>
    <w:p>
      <w:pPr>
        <w:spacing w:after="0" w:line="197" w:lineRule="exact"/>
        <w:rPr>
          <w:rFonts w:ascii="Courier New" w:cs="Courier New" w:eastAsia="Courier New" w:hAnsi="Courier New"/>
          <w:sz w:val="17"/>
          <w:szCs w:val="17"/>
          <w:color w:val="auto"/>
        </w:rPr>
      </w:pPr>
    </w:p>
    <w:p>
      <w:pPr>
        <w:ind w:left="-515" w:right="2159" w:firstLine="515"/>
        <w:spacing w:after="0" w:line="243" w:lineRule="auto"/>
        <w:tabs>
          <w:tab w:leader="none" w:pos="301"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Covenants of the Company. In further consideration of the agreements of the Underwriters herein contained, the Issuers covenant as follows:</w:t>
      </w:r>
    </w:p>
    <w:p>
      <w:pPr>
        <w:spacing w:after="0" w:line="198" w:lineRule="exact"/>
        <w:rPr>
          <w:rFonts w:ascii="Courier New" w:cs="Courier New" w:eastAsia="Courier New" w:hAnsi="Courier New"/>
          <w:sz w:val="17"/>
          <w:szCs w:val="17"/>
          <w:color w:val="auto"/>
        </w:rPr>
      </w:pPr>
    </w:p>
    <w:p>
      <w:pPr>
        <w:ind w:left="5" w:right="2979" w:firstLine="505"/>
        <w:spacing w:after="0" w:line="243" w:lineRule="auto"/>
        <w:tabs>
          <w:tab w:leader="none" w:pos="923"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furnish to the Manager, without charge, a copy of the Registration Statement and two signed copies of any post-effective amendment thereto specifically</w:t>
      </w:r>
    </w:p>
    <w:p>
      <w:pPr>
        <w:spacing w:after="0" w:line="395" w:lineRule="exact"/>
        <w:rPr>
          <w:sz w:val="20"/>
          <w:szCs w:val="20"/>
          <w:color w:val="auto"/>
        </w:rPr>
      </w:pPr>
    </w:p>
    <w:p>
      <w:pPr>
        <w:ind w:left="3365"/>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704"/>
          </w:cols>
          <w:pgMar w:left="755" w:top="900" w:right="1440" w:bottom="1440" w:gutter="0" w:footer="0" w:header="0"/>
        </w:sectPr>
      </w:pPr>
    </w:p>
    <w:bookmarkStart w:id="47" w:name="page48"/>
    <w:bookmarkEnd w:id="47"/>
    <w:p>
      <w:pPr>
        <w:ind w:left="5" w:right="2459"/>
        <w:spacing w:after="0" w:line="244" w:lineRule="auto"/>
        <w:rPr>
          <w:sz w:val="20"/>
          <w:szCs w:val="20"/>
          <w:color w:val="auto"/>
        </w:rPr>
      </w:pPr>
      <w:r>
        <w:rPr>
          <w:rFonts w:ascii="Courier New" w:cs="Courier New" w:eastAsia="Courier New" w:hAnsi="Courier New"/>
          <w:sz w:val="17"/>
          <w:szCs w:val="17"/>
          <w:color w:val="auto"/>
        </w:rPr>
        <w:t>relating to the Offered Securities (including exhibits thereto and documents incorporated therein by reference) and, during the period mentioned in paragraph (c) below, as many copies of the Prospectus, any documents incorporated therein by reference and any supplements and amendments thereto as the Manager may reasonably request.</w:t>
      </w:r>
    </w:p>
    <w:p>
      <w:pPr>
        <w:spacing w:after="0" w:line="198" w:lineRule="exact"/>
        <w:rPr>
          <w:sz w:val="20"/>
          <w:szCs w:val="20"/>
          <w:color w:val="auto"/>
        </w:rPr>
      </w:pPr>
    </w:p>
    <w:p>
      <w:pPr>
        <w:ind w:left="5" w:right="2459" w:firstLine="505"/>
        <w:spacing w:after="0" w:line="243" w:lineRule="auto"/>
        <w:tabs>
          <w:tab w:leader="none" w:pos="923"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amending or supplementing the Registration Statement or the Prospectus, to furnish the Manager a copy of each such proposed amendment or supplement.</w:t>
      </w:r>
    </w:p>
    <w:p>
      <w:pPr>
        <w:spacing w:after="0" w:line="199" w:lineRule="exact"/>
        <w:rPr>
          <w:rFonts w:ascii="Courier New" w:cs="Courier New" w:eastAsia="Courier New" w:hAnsi="Courier New"/>
          <w:sz w:val="17"/>
          <w:szCs w:val="17"/>
          <w:color w:val="auto"/>
        </w:rPr>
      </w:pPr>
    </w:p>
    <w:p>
      <w:pPr>
        <w:ind w:left="5" w:right="2159" w:firstLine="505"/>
        <w:spacing w:after="0" w:line="244" w:lineRule="auto"/>
        <w:tabs>
          <w:tab w:leader="none" w:pos="923"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during such period after the first date of the public offering of the Offered Securities during which in the opinion of counsel to the Manager the Prospectus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 will furnish to the Company) to which Offered Securities may have been sold by the Manager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201" w:lineRule="exact"/>
        <w:rPr>
          <w:rFonts w:ascii="Courier New" w:cs="Courier New" w:eastAsia="Courier New" w:hAnsi="Courier New"/>
          <w:sz w:val="17"/>
          <w:szCs w:val="17"/>
          <w:color w:val="auto"/>
        </w:rPr>
      </w:pPr>
    </w:p>
    <w:p>
      <w:pPr>
        <w:ind w:left="5" w:right="2259" w:firstLine="505"/>
        <w:spacing w:after="0" w:line="243" w:lineRule="auto"/>
        <w:tabs>
          <w:tab w:leader="none" w:pos="923"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endeavor to qualify the Offered Securities for offer and sale under the securities or Blue Sky laws of such U.S. jurisdictions as the Manager shall reasonably request.</w:t>
      </w:r>
    </w:p>
    <w:p>
      <w:pPr>
        <w:spacing w:after="0" w:line="199" w:lineRule="exact"/>
        <w:rPr>
          <w:rFonts w:ascii="Courier New" w:cs="Courier New" w:eastAsia="Courier New" w:hAnsi="Courier New"/>
          <w:sz w:val="17"/>
          <w:szCs w:val="17"/>
          <w:color w:val="auto"/>
        </w:rPr>
      </w:pPr>
    </w:p>
    <w:p>
      <w:pPr>
        <w:ind w:left="5" w:right="2159" w:firstLine="505"/>
        <w:spacing w:after="0" w:line="244" w:lineRule="auto"/>
        <w:tabs>
          <w:tab w:leader="none" w:pos="923"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199" w:lineRule="exact"/>
        <w:rPr>
          <w:rFonts w:ascii="Courier New" w:cs="Courier New" w:eastAsia="Courier New" w:hAnsi="Courier New"/>
          <w:sz w:val="17"/>
          <w:szCs w:val="17"/>
          <w:color w:val="auto"/>
        </w:rPr>
      </w:pPr>
    </w:p>
    <w:p>
      <w:pPr>
        <w:ind w:left="-515" w:right="2159" w:firstLine="515"/>
        <w:spacing w:after="0" w:line="244" w:lineRule="auto"/>
        <w:tabs>
          <w:tab w:leader="none" w:pos="301"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and Contribution. The Issuers, jointly and severally, agree to indemnify and hold harmless each Underwriter and each person, 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or the Prospectus (as amended or supplemented) or any preliminary prospectus,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any Issuer in writing by such Underwriter through the Manager expressly for use therein; provided, however, that the foregoing indemnity agreement with respect to any preliminary prospectus shall not inure to the benefit of any Underwriter from whom the person asserting any such losses, claims, damages or liabilities purchased Offered</w:t>
      </w:r>
    </w:p>
    <w:p>
      <w:pPr>
        <w:spacing w:after="0" w:line="398" w:lineRule="exact"/>
        <w:rPr>
          <w:sz w:val="20"/>
          <w:szCs w:val="20"/>
          <w:color w:val="auto"/>
        </w:rPr>
      </w:pPr>
    </w:p>
    <w:p>
      <w:pPr>
        <w:ind w:left="3365"/>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704"/>
          </w:cols>
          <w:pgMar w:left="755" w:top="900" w:right="1440" w:bottom="1440" w:gutter="0" w:footer="0" w:header="0"/>
        </w:sectPr>
      </w:pPr>
    </w:p>
    <w:bookmarkStart w:id="48" w:name="page49"/>
    <w:bookmarkEnd w:id="48"/>
    <w:p>
      <w:pPr>
        <w:ind w:right="2159"/>
        <w:spacing w:after="0" w:line="244" w:lineRule="auto"/>
        <w:rPr>
          <w:sz w:val="20"/>
          <w:szCs w:val="20"/>
          <w:color w:val="auto"/>
        </w:rPr>
      </w:pPr>
      <w:r>
        <w:rPr>
          <w:rFonts w:ascii="Courier New" w:cs="Courier New" w:eastAsia="Courier New" w:hAnsi="Courier New"/>
          <w:sz w:val="17"/>
          <w:szCs w:val="17"/>
          <w:color w:val="auto"/>
        </w:rPr>
        <w:t>Securities, or any person controlling any such Underwriter, if a copy of the Prospectus (as then amended or supplemented) was not sent or given by or on behalf of such Underwriter to such person, if required by law so to have been delivered, at or prior to the written confirmation of the sale of the Offered Securities to such person, and if the Prospectus (as so amended or supplemented but without reference to documents incorporated by reference therein) would have cured the defect giving rise to such loss, claim, damage or liability.</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Each Underwriter agrees to indemnify and hold harmless each Issuer, their respective directors and officers who sign the Registration Statement and each person, if any, who controls an Issuer within the meaning of either Section 15 of the Securities Act or Section 20 of the Exchange Act to the same extent as the foregoing indemnity from the Issuers to such Underwriter, but only with reference to information relating to such Underwriter furnished to any Issuer in writing by such Underwriter through the Manager expressly for use in the Registration Statement, the Prospectus, any amendment or supplement thereto, or any preliminary prospectus.</w:t>
      </w:r>
    </w:p>
    <w:p>
      <w:pPr>
        <w:spacing w:after="0" w:line="20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 In the case of any such separate firm for the Issuers and such directors, officers and controlling persons of the Issuers, such firm shall be designated in writing by the Issuers. The indemnifying party shall not be liable for any 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0" w:lineRule="exact"/>
        <w:rPr>
          <w:sz w:val="20"/>
          <w:szCs w:val="20"/>
          <w:color w:val="auto"/>
        </w:rPr>
      </w:pPr>
    </w:p>
    <w:p>
      <w:pPr>
        <w:spacing w:after="0" w:line="20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900" w:right="1440" w:bottom="1440" w:gutter="0" w:footer="0" w:header="0"/>
        </w:sectPr>
      </w:pPr>
    </w:p>
    <w:bookmarkStart w:id="49" w:name="page50"/>
    <w:bookmarkEnd w:id="49"/>
    <w:p>
      <w:pPr>
        <w:ind w:right="2159" w:firstLine="510"/>
        <w:spacing w:after="0" w:line="244" w:lineRule="auto"/>
        <w:rPr>
          <w:sz w:val="20"/>
          <w:szCs w:val="20"/>
          <w:color w:val="auto"/>
        </w:rPr>
      </w:pPr>
      <w:r>
        <w:rPr>
          <w:rFonts w:ascii="Courier New" w:cs="Courier New" w:eastAsia="Courier New" w:hAnsi="Courier New"/>
          <w:sz w:val="17"/>
          <w:szCs w:val="17"/>
          <w:color w:val="auto"/>
        </w:rPr>
        <w:t>If the indemnification provided for in the second or third paragraph of this Section 6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Issuers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Issuers on the one hand and of the Underwriters on the other in connection with the statements or omissions which resulted in such losses, claims, damages or liabilities, as well as any other relevant equitable considerations. The relative benefits received by the Issuers and the Underwriters shall be deemed to be in the same respective proportions as the net proceeds from the offering (before deducting expenses) received by the Issuers bear to the total underwriting discounts and commissions received by the Underwriters in respect thereof. The relative fault of the Issuers and the Underwriters shall be determined by reference to, among other things, whether the untrue or alleged untrue statement of a material fact or the omission or alleged omission to state a material fact relates to information supplied by the Issuers or by the Underwriters and the parties' relative intent, knowledge, access to information and opportunity to correct or prevent such statement or omission.</w:t>
      </w:r>
    </w:p>
    <w:p>
      <w:pPr>
        <w:spacing w:after="0" w:line="207"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Issuers and the Underwriters agree that it would not be just and equitable if contribution pursuant to this Section 6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6, the Underwriters shall not be required to contribute any amount in excess of the amount by which the total price at which the Offered Securities underwritten by it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4"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The indemnity and contribution agreement contained in this Section 6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Issuers, their respective officers or directors or any other person controlling an Issuer and (iii) acceptance of and payment for any of the Offered Securities.</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900" w:right="1440" w:bottom="1440" w:gutter="0" w:footer="0" w:header="0"/>
        </w:sectPr>
      </w:pPr>
    </w:p>
    <w:bookmarkStart w:id="50" w:name="page51"/>
    <w:bookmarkEnd w:id="50"/>
    <w:p>
      <w:pPr>
        <w:ind w:right="2159" w:firstLine="515"/>
        <w:spacing w:after="0" w:line="244" w:lineRule="auto"/>
        <w:tabs>
          <w:tab w:leader="none" w:pos="816"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This Agreement shall be subject to termination in the absolute discretion of the Manager by notice given by the Manager to the Issuers, if (a) after the execution and delivery of the Underwriting Agreement and prior to the Closing Date (i) trading generally shall have been suspended or materially limited on or by, as the case may be, the New York Stock Exchange, the American Stock Exchange, or the National Association of Securities Dealers, Inc., (ii) trading of any securities of the Company shall have been suspended on the Nasdaq National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 is material and adverse and (b) in the case of any of the events specified in clauses (a)(i) through (iv), such event, singly or together with any other such event, makes it, in the judgment of the Manager, impracticable to market the Offered Securities on the terms and in the manner contemplated in the Prospectus.</w:t>
      </w:r>
    </w:p>
    <w:p>
      <w:pPr>
        <w:spacing w:after="0" w:line="203"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Issuers will pay and bear all costs and expenses incident to the performance of its obligations under this Agreement, including (a) the preparation, printing and filing of the Registration Statement (including financial statements and exhibits), as originally filed and as amended, the preliminary prospectuses and the Prospectus and any amendments or supplements thereto, and the cost of furnishing copies thereto to the Underwriters, (b) the preparation, printing and distribution of this Agreement, the Senior Indenture, the Subordinated Indenture, the Warrant Agreement, the Unit Agreement and the Additional Guarantee, if any, and Blue Sky Memorandum, (c) the delivery of the Offered Securities to the Underwriters, (d) the reasonable fees and disbursements of the Issuers'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National Association of Securities Dealers, Inc. in connection with the review, if any, of the offering of the Securities, (g) any fees charged by rating agencies for rating the Offered Securities and (h) the fees and expenses of the Trustee, including the fees and disbursements of counsel for the Trustee, in connection with the Senior Indenture, the Subordinated Indenture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206"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If this Agreement shall be terminated by the Underwriters because of any failure or refusal on the part of the Issuers to comply with the terms or to fulfill any of the conditions of this Agreement, or if for any reason the Issuers shall be unable to perform their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200" w:lineRule="exact"/>
        <w:rPr>
          <w:sz w:val="20"/>
          <w:szCs w:val="20"/>
          <w:color w:val="auto"/>
        </w:rPr>
      </w:pPr>
    </w:p>
    <w:p>
      <w:pPr>
        <w:ind w:right="2159" w:firstLine="515"/>
        <w:spacing w:after="0" w:line="244" w:lineRule="auto"/>
        <w:tabs>
          <w:tab w:leader="none" w:pos="816"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Defaulting Underwriters. If on the Closing Date any one or more of the Underwriters shall fail or refuse to purchase Offered Securities that it has or they have agreed to purchase on such date, and the aggregate amount of Offered Securities which such defaulting Underwriter or Underwriters agreed but failed or refused to purchase is not more than one-tenth</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900" w:right="1440" w:bottom="1440" w:gutter="0" w:footer="0" w:header="0"/>
        </w:sectPr>
      </w:pPr>
    </w:p>
    <w:bookmarkStart w:id="51" w:name="page52"/>
    <w:bookmarkEnd w:id="51"/>
    <w:p>
      <w:pPr>
        <w:ind w:right="2159"/>
        <w:spacing w:after="0" w:line="244" w:lineRule="auto"/>
        <w:rPr>
          <w:sz w:val="20"/>
          <w:szCs w:val="20"/>
          <w:color w:val="auto"/>
        </w:rPr>
      </w:pPr>
      <w:r>
        <w:rPr>
          <w:rFonts w:ascii="Courier New" w:cs="Courier New" w:eastAsia="Courier New" w:hAnsi="Courier New"/>
          <w:sz w:val="17"/>
          <w:szCs w:val="17"/>
          <w:color w:val="auto"/>
        </w:rPr>
        <w:t>of the aggregate amount of the Offered Securities to be purchased on such date, the other Underwriters shall be obligated severally in the proportions that the amount of Offered Securities set forth opposite their respective names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8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 and the Issuers for the purchase of such Offered Securities are not made within 36 hours after such default, this Agreement shall terminate without liability on the part of any non-defaulting Underwriter or the Issuers. In any such case either the Manager or the Issuers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207" w:lineRule="exact"/>
        <w:rPr>
          <w:sz w:val="20"/>
          <w:szCs w:val="20"/>
          <w:color w:val="auto"/>
        </w:rPr>
      </w:pPr>
    </w:p>
    <w:p>
      <w:pPr>
        <w:ind w:right="2159" w:firstLine="515"/>
        <w:spacing w:after="0" w:line="243" w:lineRule="auto"/>
        <w:tabs>
          <w:tab w:leader="none" w:pos="816"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The Underwriting Agreement may be signed in any number of counterparts, each of which shall be an original, with the same effect as if the signatures thereto and hereto were upon the same instrument.</w:t>
      </w:r>
    </w:p>
    <w:p>
      <w:pPr>
        <w:spacing w:after="0" w:line="199" w:lineRule="exact"/>
        <w:rPr>
          <w:rFonts w:ascii="Courier New" w:cs="Courier New" w:eastAsia="Courier New" w:hAnsi="Courier New"/>
          <w:sz w:val="17"/>
          <w:szCs w:val="17"/>
          <w:color w:val="auto"/>
        </w:rPr>
      </w:pPr>
    </w:p>
    <w:p>
      <w:pPr>
        <w:ind w:right="2359" w:firstLine="515"/>
        <w:spacing w:after="0" w:line="243" w:lineRule="auto"/>
        <w:tabs>
          <w:tab w:leader="none" w:pos="918"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 This Agreement shall be governed by and construed in accordance with the internal laws of the State of New York.</w:t>
      </w:r>
    </w:p>
    <w:p>
      <w:pPr>
        <w:spacing w:after="0" w:line="198" w:lineRule="exact"/>
        <w:rPr>
          <w:rFonts w:ascii="Courier New" w:cs="Courier New" w:eastAsia="Courier New" w:hAnsi="Courier New"/>
          <w:sz w:val="17"/>
          <w:szCs w:val="17"/>
          <w:color w:val="auto"/>
        </w:rPr>
      </w:pPr>
    </w:p>
    <w:p>
      <w:pPr>
        <w:ind w:right="2459" w:firstLine="515"/>
        <w:spacing w:after="0" w:line="243" w:lineRule="auto"/>
        <w:tabs>
          <w:tab w:leader="none" w:pos="918"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Headings. The headings of the sections of this Agreement have been inserted for convenience of reference only and shall not be deemed a part of this Agreement.</w:t>
      </w:r>
    </w:p>
    <w:p>
      <w:pPr>
        <w:spacing w:after="0" w:line="200" w:lineRule="exact"/>
        <w:rPr>
          <w:sz w:val="20"/>
          <w:szCs w:val="20"/>
          <w:color w:val="auto"/>
        </w:rPr>
      </w:pPr>
    </w:p>
    <w:p>
      <w:pPr>
        <w:spacing w:after="0" w:line="3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900" w:right="1440" w:bottom="1440" w:gutter="0" w:footer="0" w:header="0"/>
        </w:sectPr>
      </w:pPr>
    </w:p>
    <w:bookmarkStart w:id="52" w:name="page53"/>
    <w:bookmarkEnd w:id="52"/>
    <w:p>
      <w:pPr>
        <w:ind w:left="7040"/>
        <w:spacing w:after="0"/>
        <w:rPr>
          <w:sz w:val="20"/>
          <w:szCs w:val="20"/>
          <w:color w:val="auto"/>
        </w:rPr>
      </w:pPr>
      <w:r>
        <w:rPr>
          <w:rFonts w:ascii="Courier New" w:cs="Courier New" w:eastAsia="Courier New" w:hAnsi="Courier New"/>
          <w:sz w:val="16"/>
          <w:szCs w:val="16"/>
          <w:color w:val="auto"/>
        </w:rPr>
        <w:t>EXHIBIT 1.2</w:t>
      </w:r>
    </w:p>
    <w:p>
      <w:pPr>
        <w:spacing w:after="0" w:line="200" w:lineRule="exact"/>
        <w:rPr>
          <w:sz w:val="20"/>
          <w:szCs w:val="20"/>
          <w:color w:val="auto"/>
        </w:rPr>
      </w:pPr>
    </w:p>
    <w:p>
      <w:pPr>
        <w:spacing w:after="0" w:line="206"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UNDERWRITING AGREEMENT</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(Preferred Stock, Depositary Shares, Common Stock)</w:t>
      </w:r>
    </w:p>
    <w:p>
      <w:pPr>
        <w:spacing w:after="0" w:line="397" w:lineRule="exact"/>
        <w:rPr>
          <w:sz w:val="20"/>
          <w:szCs w:val="20"/>
          <w:color w:val="auto"/>
        </w:rPr>
      </w:pPr>
    </w:p>
    <w:p>
      <w:pPr>
        <w:ind w:left="5100"/>
        <w:spacing w:after="0"/>
        <w:tabs>
          <w:tab w:leader="none" w:pos="80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We (the "Manager") are acting on behalf of the underwriter or underwriters (including ourselves) named below (such underwriter or underwriters being herein called the "Underwriters"), and we understand that Comcast Corporation, a Pennsylvania corporation (the "Company"), proposes to issue and sell the number of shares of its securities identified as Firm Securities herein (the "Firm Securities"). The Company also proposes to issue and sell not more than the number of shares of its securities, if any, identified as Additional Securities herein (the "Additional Securities"), if and to the extent that we, as Manager of this offering, shall have determined to exercise, on behalf of the Underwriters, the right to purchase such Additional Securities granted to the Underwriters herein. The Firm Securities and the Additional Securities are hereinafter collectively referred to as the "Offered Securities."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Subject to the terms and conditions set forth or incorporated by reference herein, the Company hereby agrees to sell and the Underwriters agree to purchase, severally and not jointly, the aggregate principal amount of the Firm Securities set forth below opposite their names at a purchase price of</w:t>
      </w:r>
    </w:p>
    <w:p>
      <w:pPr>
        <w:spacing w:after="0" w:line="1"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 per Firm Security (the "Purchase Price").</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Underwriter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Number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Firm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Purchased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2">
            <w:col w:w="5820" w:space="720"/>
            <w:col w:w="3679"/>
          </w:cols>
          <w:pgMar w:left="240" w:top="142" w:right="1440" w:bottom="0" w:gutter="0" w:footer="0" w:header="0"/>
          <w:type w:val="continuous"/>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[Insert syndicate list]</w:t>
      </w:r>
    </w:p>
    <w:p>
      <w:pPr>
        <w:spacing w:after="0" w:line="201"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Subject to the terms and conditions set forth or incorporated by reference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herein, the Company hereby agrees to sell to the Underwriters the Additional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the Underwriters shall have a one-time right to purchase,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severally and not jointly, up to the number of Additional Securities set forth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below at the Purchase Price [plus accrued dividends, if any, from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date of payment and delivery]. Additional Securities may be purchased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provided herein solely for the purpose of covering over-allotments made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connection with the offering of the Firm Securities. If any Additional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are to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995" w:lineRule="exact"/>
        <w:rPr>
          <w:sz w:val="20"/>
          <w:szCs w:val="20"/>
          <w:color w:val="auto"/>
        </w:rPr>
      </w:pPr>
    </w:p>
    <w:p>
      <w:pPr>
        <w:sectPr>
          <w:pgSz w:w="11900" w:h="16838" w:orient="portrait"/>
          <w:cols w:equalWidth="0" w:num="2">
            <w:col w:w="8060" w:space="0"/>
            <w:col w:w="215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purchased, each Underwriter agrees, severally and not jointly, to purchase the number of Additional Securities (subject to such adjustments to eliminate fractional Offered Securities as you may determine) that bears the same proportion to the total number of Additional Securities to be purchased as the amount of Firm Securities set forth opposite the name of such Underwriter above bears to the total amount of Firm Securities.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Underwriters will pay for the Firm Securities upon delivery thereof at the offices of Davis Polk &amp; Wardwell, 1600 El Camino Real, Menlo Park, California at 10:00 a.m. (New York time) on [ ], or at such other time, not later than 5:00 p.m. (New York time) on [ ], as shall be designated in writing by the Underwriters and the Company. The time and date of such payment and delivery are hereinafter referred to as the "Closing Date."</w:t>
      </w:r>
    </w:p>
    <w:p>
      <w:pPr>
        <w:spacing w:after="0" w:line="199"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Payment for any Additional Securities shall be made at the offices referred to above at 10:00 A.M. (New York time), on such date (which may be the same as the Closing Date but shall in no event be earlier than the Closing Date nor later than ten business days after the giving of the notice hereinafter referred to) as shall be designated in a written notice from us to the Company of our determination, on behalf of the Underwriters, to purchase an amount, specified in said notice, of Additional Securities, as shall be designated in writing by us. The time and date of such payment are hereinafter referred to as the "Option</w:t>
      </w:r>
    </w:p>
    <w:p>
      <w:pPr>
        <w:sectPr>
          <w:pgSz w:w="11900" w:h="16838" w:orient="portrait"/>
          <w:cols w:equalWidth="0" w:num="1">
            <w:col w:w="10219"/>
          </w:cols>
          <w:pgMar w:left="240" w:top="142" w:right="1440" w:bottom="0" w:gutter="0" w:footer="0" w:header="0"/>
          <w:type w:val="continuous"/>
        </w:sectPr>
      </w:pPr>
    </w:p>
    <w:bookmarkStart w:id="53" w:name="page54"/>
    <w:bookmarkEnd w:id="53"/>
    <w:p>
      <w:pPr>
        <w:ind w:right="2359"/>
        <w:spacing w:after="0" w:line="243" w:lineRule="auto"/>
        <w:rPr>
          <w:sz w:val="20"/>
          <w:szCs w:val="20"/>
          <w:color w:val="auto"/>
        </w:rPr>
      </w:pPr>
      <w:r>
        <w:rPr>
          <w:rFonts w:ascii="Courier New" w:cs="Courier New" w:eastAsia="Courier New" w:hAnsi="Courier New"/>
          <w:sz w:val="17"/>
          <w:szCs w:val="17"/>
          <w:color w:val="auto"/>
        </w:rPr>
        <w:t>Closing Date." The notice of the determination to exercise the option to purchase Additional Securities and of the Option Closing Date may be given at any time within 30 days after the date of the Underwriting Agreement.</w:t>
      </w:r>
    </w:p>
    <w:p>
      <w:pPr>
        <w:spacing w:after="0" w:line="200"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The Offered Securities shall have the terms set forth in the Prospectus dated December [ ], 2002, and the Prospectus Supplement dated [ ], including the following:</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 of Offered Securities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Securities: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Aggregate Number of Firm Securities: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Aggregate Number of Additional Securities: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Redemption Provisions: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Conversion Provisions: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Exchange Provisions: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Lock-Up Securities: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Lock-Up Period:</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Additional Provisions:</w:t>
      </w:r>
    </w:p>
    <w:p>
      <w:pPr>
        <w:spacing w:after="0" w:line="201"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[If depositary shares are offered, list beneficial ownership of preferred stock that each depositary share represents and list Deposit Agreement.]</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2" w:right="1440" w:bottom="1440" w:gutter="0" w:footer="0" w:header="0"/>
        </w:sectPr>
      </w:pPr>
    </w:p>
    <w:bookmarkStart w:id="54" w:name="page55"/>
    <w:bookmarkEnd w:id="54"/>
    <w:p>
      <w:pPr>
        <w:ind w:right="2059" w:firstLine="510"/>
        <w:spacing w:after="0" w:line="273" w:lineRule="auto"/>
        <w:rPr>
          <w:sz w:val="20"/>
          <w:szCs w:val="20"/>
          <w:color w:val="auto"/>
        </w:rPr>
      </w:pPr>
      <w:r>
        <w:rPr>
          <w:rFonts w:ascii="Courier New" w:cs="Courier New" w:eastAsia="Courier New" w:hAnsi="Courier New"/>
          <w:sz w:val="16"/>
          <w:szCs w:val="16"/>
          <w:color w:val="auto"/>
        </w:rPr>
        <w:t>Capitalized terms used above and not defined herein shall have the meanings set forth in the Prospectus and Prospectus Supplement referred to above.</w:t>
      </w:r>
    </w:p>
    <w:p>
      <w:pPr>
        <w:spacing w:after="0" w:line="176"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Except as set forth below, all provisions contained in the document entitled Comcast Corporation Underwriting Agreement Standard Provisions (Preferred Stock, Depositary Shares, Common Stock) dated December [ ], 2002,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202"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Please confirm your agreement by having an authorized officer sign a copy of this Agreement in the space set forth below.</w:t>
      </w:r>
    </w:p>
    <w:p>
      <w:pPr>
        <w:spacing w:after="0" w:line="394"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Very truly yours,</w:t>
      </w:r>
    </w:p>
    <w:p>
      <w:pPr>
        <w:spacing w:after="0" w:line="396"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[Name of Lead Managers]</w:t>
      </w:r>
    </w:p>
    <w:p>
      <w:pPr>
        <w:spacing w:after="0" w:line="201"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On behalf of themselves and the other</w:t>
      </w:r>
    </w:p>
    <w:p>
      <w:pPr>
        <w:spacing w:after="0" w:line="1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Underwriters named herein</w:t>
      </w:r>
    </w:p>
    <w:p>
      <w:pPr>
        <w:spacing w:after="0" w:line="200" w:lineRule="exact"/>
        <w:rPr>
          <w:sz w:val="20"/>
          <w:szCs w:val="20"/>
          <w:color w:val="auto"/>
        </w:rPr>
      </w:pPr>
    </w:p>
    <w:p>
      <w:pPr>
        <w:jc w:val="both"/>
        <w:ind w:left="4400"/>
        <w:spacing w:after="0"/>
        <w:tabs>
          <w:tab w:leader="none" w:pos="4780" w:val="left"/>
          <w:tab w:leader="none" w:pos="8040" w:val="left"/>
        </w:tabs>
        <w:rPr>
          <w:sz w:val="20"/>
          <w:szCs w:val="20"/>
          <w:color w:val="auto"/>
        </w:rPr>
      </w:pPr>
      <w:r>
        <w:rPr>
          <w:rFonts w:ascii="Courier New" w:cs="Courier New" w:eastAsia="Courier New" w:hAnsi="Courier New"/>
          <w:sz w:val="17"/>
          <w:szCs w:val="17"/>
          <w:color w:val="auto"/>
        </w:rPr>
        <w:t>By</w:t>
        <w:tab/>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80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00" w:right="1440" w:bottom="1440" w:gutter="0" w:footer="0" w:header="0"/>
        </w:sectPr>
      </w:pPr>
    </w:p>
    <w:bookmarkStart w:id="55" w:name="page56"/>
    <w:bookmarkEnd w:id="55"/>
    <w:p>
      <w:pPr>
        <w:ind w:left="3160"/>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UNDERWRITING AGREEMENT</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STANDARD PROVISIONS</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(PREFERRED STOCK, DEPOSITARY SHARES, COMMON STOCK)</w:t>
      </w:r>
    </w:p>
    <w:p>
      <w:pPr>
        <w:spacing w:after="0" w:line="396" w:lineRule="exact"/>
        <w:rPr>
          <w:sz w:val="20"/>
          <w:szCs w:val="20"/>
          <w:color w:val="auto"/>
        </w:rPr>
      </w:pPr>
    </w:p>
    <w:p>
      <w:pPr>
        <w:ind w:left="3060"/>
        <w:spacing w:after="0"/>
        <w:tabs>
          <w:tab w:leader="none" w:pos="5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 --, ----</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From time to time, Comcast Corporation, a Pennsylvania corporation (the "Company"), may enter into one or more underwriting agreements that provide for the sale of designated securities to the several underwriters named therein. The standard provisions set forth herein may be incorporated by reference in any such underwriting agreement (an "Underwriting Agreement"). The Underwriting Agreement, including the provisions incorporated therein by reference, is herein referred to as this Agreement. Terms defined in the Underwriting Agreement are used herein as therein defined.</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Company proposes to issue from time to time (a) its preferred stock, without par value (the "Preferred Stock"), (b) depositary shares representing its Preferred Stock (the "Depositary Shares") and (c) its Class A common stock, $0.01 par value (the "Class A Common Stock") and its Class A Special common stock, $0.01 par value (the "Class A Special Common Stock", and together with the Class A Common Stock, the "Common Stock").</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has filed with the Securities and Exchange Commission (the "Commission") a registration statement including a prospectus relating to the Preferred Stock, Depositary Shares and Common Stock (collectively, the "Securities") and has filed with, or transmitted for filing to, or shall promptly after the date of the Underwriting Agreement file with or transmit for filing to, the Commission a prospectus supplement (the "Prospectus Supplement") pursuant to Rule 424 under the Securities Act of 1933, as amended (the "Securities Act"), specifically relating to the Securities offered pursuant to this Agreement (the "Offered Securities"). The term Registration Statement means the registration statement as amended to the date of the Underwriting Agreement including any additional registration statement filed by the Company pursuant to Rule 462(b). The term Basic Prospectus means the prospectus included in the Registration Statement. The term Prospectus means the Basic Prospectus together with the Prospectus Supplement. The term preliminary prospectus means a preliminary prospectus supplement specifically relating to the Offered Securities, together with the Basic Prospectus. As used herein, the terms "Basic Prospectus", "Prospectus" and "preliminary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Basic Prospectus by the Company with the Commission pursuant to the Securities Exchange Act of 1934, as amended (the "Exchange Act").</w:t>
      </w:r>
    </w:p>
    <w:p>
      <w:pPr>
        <w:spacing w:after="0" w:line="206"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The Company hereby agrees that, without the prior written consent of the Manager, it will not offer, sell, contract to sell or grant any option to purchase or otherwise dispose of any shares of the Lock-Up Securities, or any securities convertible into or exchangeable for Lock-Up Securities, for the Lock-Up Period, other than (i) the Offered Securities to be sold hereunder,</w:t>
      </w:r>
    </w:p>
    <w:p>
      <w:pPr>
        <w:sectPr>
          <w:pgSz w:w="11900" w:h="16838" w:orient="portrait"/>
          <w:cols w:equalWidth="0" w:num="1">
            <w:col w:w="10219"/>
          </w:cols>
          <w:pgMar w:left="240" w:top="899" w:right="1440" w:bottom="1440" w:gutter="0" w:footer="0" w:header="0"/>
        </w:sectPr>
      </w:pPr>
    </w:p>
    <w:bookmarkStart w:id="56" w:name="page57"/>
    <w:bookmarkEnd w:id="56"/>
    <w:p>
      <w:pPr>
        <w:ind w:left="-5" w:right="2059" w:firstLine="5"/>
        <w:spacing w:after="0" w:line="244" w:lineRule="auto"/>
        <w:tabs>
          <w:tab w:leader="none" w:pos="506"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Lock-Up Securities sold upon the exercise of an option or warrant or the conversion of a security outstanding on the date hereof or (iii) any Lock-Up Securities issued pursuant to any stock option or similar employee compensation plan in effect on the date hereof.</w:t>
      </w:r>
    </w:p>
    <w:p>
      <w:pPr>
        <w:spacing w:after="0" w:line="197" w:lineRule="exact"/>
        <w:rPr>
          <w:rFonts w:ascii="Courier New" w:cs="Courier New" w:eastAsia="Courier New" w:hAnsi="Courier New"/>
          <w:sz w:val="17"/>
          <w:szCs w:val="17"/>
          <w:color w:val="auto"/>
        </w:rPr>
      </w:pPr>
    </w:p>
    <w:p>
      <w:pPr>
        <w:ind w:left="-5" w:right="2059" w:firstLine="515"/>
        <w:spacing w:after="0" w:line="260" w:lineRule="auto"/>
        <w:tabs>
          <w:tab w:leader="none" w:pos="81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Company represents and warrants to each of the Underwriters as of the date of the Underwriting Agreement that (i) each document filed or to be filed pursuant to the Exchange Act and incorporated by reference in the Prospectus complied or will comply when so filed in all material respects with the Exchange Act and the rules and regulations of the Commission thereunder and (ii) the Registration Statement and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statements or omissions in the Registration Statement or the Prospectus or any amendment or supplement thereto based upon information furnished to the Company in writing by any Underwriter through the Manager expressly for use therein.</w:t>
      </w:r>
    </w:p>
    <w:p>
      <w:pPr>
        <w:spacing w:after="0" w:line="194" w:lineRule="exact"/>
        <w:rPr>
          <w:rFonts w:ascii="Courier New" w:cs="Courier New" w:eastAsia="Courier New" w:hAnsi="Courier New"/>
          <w:sz w:val="16"/>
          <w:szCs w:val="16"/>
          <w:color w:val="auto"/>
        </w:rPr>
      </w:pPr>
    </w:p>
    <w:p>
      <w:pPr>
        <w:ind w:left="-5" w:right="2159" w:firstLine="515"/>
        <w:spacing w:after="0" w:line="244" w:lineRule="auto"/>
        <w:tabs>
          <w:tab w:leader="none" w:pos="812"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Public Offering. The Company is advised by the Manager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Prospectus.</w:t>
      </w:r>
    </w:p>
    <w:p>
      <w:pPr>
        <w:spacing w:after="0" w:line="198" w:lineRule="exact"/>
        <w:rPr>
          <w:rFonts w:ascii="Courier New" w:cs="Courier New" w:eastAsia="Courier New" w:hAnsi="Courier New"/>
          <w:sz w:val="17"/>
          <w:szCs w:val="17"/>
          <w:color w:val="auto"/>
        </w:rPr>
      </w:pPr>
    </w:p>
    <w:p>
      <w:pPr>
        <w:ind w:left="-5" w:right="2059" w:firstLine="515"/>
        <w:spacing w:after="0" w:line="244" w:lineRule="auto"/>
        <w:tabs>
          <w:tab w:leader="none" w:pos="812"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and Delivery. Except as otherwise provided in this Section 3, payment for the Offered Securities shall be made to the Company in Federal or other funds immediately available in New York City at the time and place set forth in the Underwriting Agreement, upon delivery to the Manager for the respective accounts of the several Underwriters of the Offered Securities. Certificates representing the Offered Securities shall be in definitive form and registered in such names and in such denominations as the Manager shall request in writing not less than one full business day prior to the date of delivery, with any transfer taxes payable in connection with the transfer of the Offered Securities to the Underwriters duly paid.</w:t>
      </w:r>
    </w:p>
    <w:p>
      <w:pPr>
        <w:spacing w:after="0" w:line="200" w:lineRule="exact"/>
        <w:rPr>
          <w:rFonts w:ascii="Courier New" w:cs="Courier New" w:eastAsia="Courier New" w:hAnsi="Courier New"/>
          <w:sz w:val="17"/>
          <w:szCs w:val="17"/>
          <w:color w:val="auto"/>
        </w:rPr>
      </w:pPr>
    </w:p>
    <w:p>
      <w:pPr>
        <w:ind w:left="-5" w:right="2659" w:firstLine="515"/>
        <w:spacing w:after="0" w:line="243" w:lineRule="auto"/>
        <w:tabs>
          <w:tab w:leader="none" w:pos="812"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to Closing. The several obligations of the Underwriters hereunder are subject to the following conditions:</w:t>
      </w:r>
    </w:p>
    <w:p>
      <w:pPr>
        <w:spacing w:after="0" w:line="198" w:lineRule="exact"/>
        <w:rPr>
          <w:rFonts w:ascii="Courier New" w:cs="Courier New" w:eastAsia="Courier New" w:hAnsi="Courier New"/>
          <w:sz w:val="17"/>
          <w:szCs w:val="17"/>
          <w:color w:val="auto"/>
        </w:rPr>
      </w:pPr>
    </w:p>
    <w:p>
      <w:pPr>
        <w:ind w:left="515" w:right="2059" w:firstLine="505"/>
        <w:spacing w:after="0" w:line="244" w:lineRule="auto"/>
        <w:tabs>
          <w:tab w:leader="none" w:pos="1434" w:val="left"/>
        </w:tabs>
        <w:numPr>
          <w:ilvl w:val="2"/>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stop order suspending the effectiveness of the Registration Statement shall be in effect, and no proceedings for such purpose shall be pending before or threatened by the Commission, and there shall have been no material adverse change in the condition, business or operations of the Company and its subsidiaries, as a whole, from that set forth in the Prospectus; and the Manager shall have received, on the Closing Date, a certificate, dated the Closing Date and signed by an executive officer of the Company, to the foregoing effect. Such certificate will also provide that the representations and warranties of the Company contained herein are true and correct as of the Closing Date. The officer making such certificate may rely upon the best of his knowledge as to proceedings threatened.</w:t>
      </w:r>
    </w:p>
    <w:p>
      <w:pPr>
        <w:spacing w:after="0" w:line="396" w:lineRule="exact"/>
        <w:rPr>
          <w:sz w:val="20"/>
          <w:szCs w:val="20"/>
          <w:color w:val="auto"/>
        </w:rPr>
      </w:pPr>
    </w:p>
    <w:p>
      <w:pPr>
        <w:ind w:left="3975"/>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5"/>
          </w:cols>
          <w:pgMar w:left="245" w:top="900" w:right="1440" w:bottom="1440" w:gutter="0" w:footer="0" w:header="0"/>
        </w:sectPr>
      </w:pPr>
    </w:p>
    <w:bookmarkStart w:id="57" w:name="page58"/>
    <w:bookmarkEnd w:id="57"/>
    <w:p>
      <w:pPr>
        <w:ind w:left="-505" w:right="2159" w:firstLine="505"/>
        <w:spacing w:after="0" w:line="243" w:lineRule="auto"/>
        <w:tabs>
          <w:tab w:leader="none" w:pos="41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Manager shall have received on the Closing Date an opinion of Arthur R. Block, Esquire, Senior Vice President of the Company, dated the Closing Date, to the effect that:</w:t>
      </w:r>
    </w:p>
    <w:p>
      <w:pPr>
        <w:spacing w:after="0" w:line="199" w:lineRule="exact"/>
        <w:rPr>
          <w:rFonts w:ascii="Courier New" w:cs="Courier New" w:eastAsia="Courier New" w:hAnsi="Courier New"/>
          <w:sz w:val="17"/>
          <w:szCs w:val="17"/>
          <w:color w:val="auto"/>
        </w:rPr>
      </w:pPr>
    </w:p>
    <w:p>
      <w:pPr>
        <w:ind w:left="-5" w:right="2059" w:firstLine="515"/>
        <w:spacing w:after="0" w:line="244" w:lineRule="auto"/>
        <w:tabs>
          <w:tab w:leader="none" w:pos="913"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been duly incorporated,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199" w:lineRule="exact"/>
        <w:rPr>
          <w:rFonts w:ascii="Courier New" w:cs="Courier New" w:eastAsia="Courier New" w:hAnsi="Courier New"/>
          <w:sz w:val="17"/>
          <w:szCs w:val="17"/>
          <w:color w:val="auto"/>
        </w:rPr>
      </w:pPr>
    </w:p>
    <w:p>
      <w:pPr>
        <w:ind w:left="-5" w:right="2259" w:firstLine="515"/>
        <w:spacing w:after="0" w:line="244" w:lineRule="auto"/>
        <w:tabs>
          <w:tab w:leader="none" w:pos="1015"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Offered Securities have been duly authorized, and when executed and delivered to and paid for by the Underwriters in accordance with the terms of this Agreement, will be validly issued, fully paid and non-assessable,</w:t>
      </w:r>
    </w:p>
    <w:p>
      <w:pPr>
        <w:spacing w:after="0" w:line="197" w:lineRule="exact"/>
        <w:rPr>
          <w:rFonts w:ascii="Courier New" w:cs="Courier New" w:eastAsia="Courier New" w:hAnsi="Courier New"/>
          <w:sz w:val="17"/>
          <w:szCs w:val="17"/>
          <w:color w:val="auto"/>
        </w:rPr>
      </w:pPr>
    </w:p>
    <w:p>
      <w:pPr>
        <w:ind w:left="-5" w:right="2659" w:firstLine="515"/>
        <w:spacing w:after="0" w:line="243" w:lineRule="auto"/>
        <w:tabs>
          <w:tab w:leader="none" w:pos="1118"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has been duly authorized, executed and delivered by the Company,</w:t>
      </w:r>
    </w:p>
    <w:p>
      <w:pPr>
        <w:spacing w:after="0" w:line="198" w:lineRule="exact"/>
        <w:rPr>
          <w:rFonts w:ascii="Courier New" w:cs="Courier New" w:eastAsia="Courier New" w:hAnsi="Courier New"/>
          <w:sz w:val="17"/>
          <w:szCs w:val="17"/>
          <w:color w:val="auto"/>
        </w:rPr>
      </w:pPr>
    </w:p>
    <w:p>
      <w:pPr>
        <w:ind w:left="-5" w:right="2059" w:firstLine="515"/>
        <w:spacing w:after="0" w:line="244" w:lineRule="auto"/>
        <w:tabs>
          <w:tab w:leader="none" w:pos="1015"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rights to indemnity and contribution under this Agreement may be limited under applicable law, the execution, delivery and performance of this Agreement by the Company and the issuance and sale of the Offered Securities by the Company will not contravene any provision of applicable law of the United States (except with respect to laws relating specifically to the cable communications industry, as to which such counsel is not called upon to express any opinion), Pennsylvania, or, to the best knowledge of such counsel, of any other state or jurisdiction of the United States or of any foreign jurisdiction (in which foreign jurisdiction the Company or any specified subsidiary does business which is material to the Company and its subsidiaries, as a whole), or the articles of incorporation or by-laws of the Company or, to the best knowledge of such counsel, any agreement or other instrument binding upon the Company, and, except for the orders of the Commission making the Registration Statement effective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Pennsylvania, or, to the best knowledge of such counsel, of any other state or jurisdiction of the United States or of any foreign jurisdiction is required for the performance of this Agreement by the Company, or the issuance and sale of the Offered Securities by the Company,</w:t>
      </w:r>
    </w:p>
    <w:p>
      <w:pPr>
        <w:spacing w:after="0" w:line="207" w:lineRule="exact"/>
        <w:rPr>
          <w:rFonts w:ascii="Courier New" w:cs="Courier New" w:eastAsia="Courier New" w:hAnsi="Courier New"/>
          <w:sz w:val="17"/>
          <w:szCs w:val="17"/>
          <w:color w:val="auto"/>
        </w:rPr>
      </w:pPr>
    </w:p>
    <w:p>
      <w:pPr>
        <w:ind w:left="-5" w:right="2059" w:firstLine="515"/>
        <w:spacing w:after="0" w:line="244" w:lineRule="auto"/>
        <w:tabs>
          <w:tab w:leader="none" w:pos="913"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such qualification as may be set forth in the Prospectus, the Company and its subsidiaries have, and are in material compliance with, such franchises, and to the best knowledge of such counsel after reasonable</w:t>
      </w:r>
    </w:p>
    <w:p>
      <w:pPr>
        <w:spacing w:after="0" w:line="393" w:lineRule="exact"/>
        <w:rPr>
          <w:sz w:val="20"/>
          <w:szCs w:val="20"/>
          <w:color w:val="auto"/>
        </w:rPr>
      </w:pPr>
    </w:p>
    <w:p>
      <w:pPr>
        <w:ind w:left="2955"/>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194"/>
          </w:cols>
          <w:pgMar w:left="1265" w:top="900" w:right="1440" w:bottom="1440" w:gutter="0" w:footer="0" w:header="0"/>
        </w:sectPr>
      </w:pPr>
    </w:p>
    <w:bookmarkStart w:id="58" w:name="page59"/>
    <w:bookmarkEnd w:id="58"/>
    <w:p>
      <w:pPr>
        <w:ind w:left="1020" w:right="2159"/>
        <w:spacing w:after="0" w:line="244" w:lineRule="auto"/>
        <w:rPr>
          <w:sz w:val="20"/>
          <w:szCs w:val="20"/>
          <w:color w:val="auto"/>
        </w:rPr>
      </w:pPr>
      <w:r>
        <w:rPr>
          <w:rFonts w:ascii="Courier New" w:cs="Courier New" w:eastAsia="Courier New" w:hAnsi="Courier New"/>
          <w:sz w:val="17"/>
          <w:szCs w:val="17"/>
          <w:color w:val="auto"/>
        </w:rPr>
        <w:t>investigation, such licenses and authorizations, as are necessary to own their cable communications properties and to conduct their cable communications business in the manner described in the Prospectus,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Prospectus, which restrictions would have a material adverse effect on the business or financial condition of the Company and its subsidiaries, as a whole,</w:t>
      </w:r>
    </w:p>
    <w:p>
      <w:pPr>
        <w:spacing w:after="0" w:line="201" w:lineRule="exact"/>
        <w:rPr>
          <w:sz w:val="20"/>
          <w:szCs w:val="20"/>
          <w:color w:val="auto"/>
        </w:rPr>
      </w:pPr>
    </w:p>
    <w:p>
      <w:pPr>
        <w:ind w:left="1020" w:right="2359" w:firstLine="515"/>
        <w:spacing w:after="0" w:line="244" w:lineRule="auto"/>
        <w:tabs>
          <w:tab w:leader="none" w:pos="20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statements (A) in Item 3 of the Company's most recent Annual Report on Form 10-K incorporated by reference in the Prospectus, (B) in Part II, Item 1 under the caption "Legal Proceedings" of the Company's most recent Quarterly Report on Form 10-Q incorporated by reference in the Prospectus and (C) in the Registration Statement in Item 15, insofar as such statements constitute a summary of the legal matters, documents or proceedings referred to therein, fairly present the information called for with respect to such legal matters, documents and proceedings,</w:t>
      </w:r>
    </w:p>
    <w:p>
      <w:pPr>
        <w:spacing w:after="0" w:line="199" w:lineRule="exact"/>
        <w:rPr>
          <w:rFonts w:ascii="Courier New" w:cs="Courier New" w:eastAsia="Courier New" w:hAnsi="Courier New"/>
          <w:sz w:val="17"/>
          <w:szCs w:val="17"/>
          <w:color w:val="auto"/>
        </w:rPr>
      </w:pPr>
    </w:p>
    <w:p>
      <w:pPr>
        <w:ind w:left="1020" w:right="2059" w:firstLine="515"/>
        <w:spacing w:after="0" w:line="244" w:lineRule="auto"/>
        <w:tabs>
          <w:tab w:leader="none" w:pos="2142"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Prospectus and is not so described or of any contract or other document which is required to be described in the Registration Statement or the Prospectus or to be filed as an exhibit to the Registration Statement which is not described or filed as required,</w:t>
      </w:r>
    </w:p>
    <w:p>
      <w:pPr>
        <w:spacing w:after="0" w:line="199" w:lineRule="exact"/>
        <w:rPr>
          <w:rFonts w:ascii="Courier New" w:cs="Courier New" w:eastAsia="Courier New" w:hAnsi="Courier New"/>
          <w:sz w:val="17"/>
          <w:szCs w:val="17"/>
          <w:color w:val="auto"/>
        </w:rPr>
      </w:pPr>
    </w:p>
    <w:p>
      <w:pPr>
        <w:ind w:left="1020" w:right="2359" w:firstLine="515"/>
        <w:spacing w:after="0" w:line="244" w:lineRule="auto"/>
        <w:tabs>
          <w:tab w:leader="none" w:pos="2244"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security into which the Offered Securities are convertible, initially reserved for issuance upon conversion of the Offered Securities (the "Underlying Securities") have been duly authorized and reserved for issuance, and</w:t>
      </w:r>
    </w:p>
    <w:p>
      <w:pPr>
        <w:spacing w:after="0" w:line="197" w:lineRule="exact"/>
        <w:rPr>
          <w:rFonts w:ascii="Courier New" w:cs="Courier New" w:eastAsia="Courier New" w:hAnsi="Courier New"/>
          <w:sz w:val="17"/>
          <w:szCs w:val="17"/>
          <w:color w:val="auto"/>
        </w:rPr>
      </w:pPr>
    </w:p>
    <w:p>
      <w:pPr>
        <w:ind w:left="1020" w:right="2059" w:firstLine="515"/>
        <w:spacing w:after="0" w:line="244" w:lineRule="auto"/>
        <w:tabs>
          <w:tab w:leader="none" w:pos="20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the Underlying Securities are issued upon conversion of the Offered Securities in accordance with the terms of the Offered Securities, such Underlying Securities will be validly issued, fully paid and non-assessable and will not be subject to any preemptive or other right to subscribe for or purchase such Underlying Securities.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Such counsel shall also state that no facts have come to his attention that lead him to believe (1) that the Registration Statement or any amendments thereto (except for the financial statements and other financial or statistical data included or incorporated by reference therein or omitted therefrom, as to which such counsel is not called upon to express any belief), on the date on which it became effective or the date of filing of the most recent subsequent Annual Report on Form 10-K, contained an untrue statement of a material fact or omitted to state a material fact required to be stated therein or necessary to make the statements therein not misleading; (2) that</w:t>
      </w:r>
    </w:p>
    <w:p>
      <w:pPr>
        <w:sectPr>
          <w:pgSz w:w="11900" w:h="16838" w:orient="portrait"/>
          <w:cols w:equalWidth="0" w:num="1">
            <w:col w:w="10219"/>
          </w:cols>
          <w:pgMar w:left="240" w:top="900" w:right="1440" w:bottom="1440" w:gutter="0" w:footer="0" w:header="0"/>
        </w:sectPr>
      </w:pPr>
    </w:p>
    <w:bookmarkStart w:id="59" w:name="page60"/>
    <w:bookmarkEnd w:id="59"/>
    <w:p>
      <w:pPr>
        <w:ind w:right="2059"/>
        <w:spacing w:after="0" w:line="244" w:lineRule="auto"/>
        <w:rPr>
          <w:sz w:val="20"/>
          <w:szCs w:val="20"/>
          <w:color w:val="auto"/>
        </w:rPr>
      </w:pPr>
      <w:r>
        <w:rPr>
          <w:rFonts w:ascii="Courier New" w:cs="Courier New" w:eastAsia="Courier New" w:hAnsi="Courier New"/>
          <w:sz w:val="17"/>
          <w:szCs w:val="17"/>
          <w:color w:val="auto"/>
        </w:rPr>
        <w:t>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 or (3) that the documents incorporated by reference in the Prospectus (except for the financial statements and other financial or statistical data included or incorporated by reference therein or omitted therefrom, as to which such counsel is not called upon to express any belief), as of the dates they were filed with the Commission, contained an untrue statement of a material fact or omitted to state a material fact necessary in order to make the statements therein, in the light of the circumstances under which they are made, not misleading.</w:t>
      </w:r>
    </w:p>
    <w:p>
      <w:pPr>
        <w:spacing w:after="0" w:line="202"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With respect to the preceding paragraph, such counsel may state that his opinion and belief is based upon his participation in the preparation of the Registration Statement, Prospectus (as amended or supplemented) and the documents incorporated therein by reference and review and discussion of the contents thereof, but is without independent check or verification except as specified.</w:t>
      </w:r>
    </w:p>
    <w:p>
      <w:pPr>
        <w:spacing w:after="0" w:line="199" w:lineRule="exact"/>
        <w:rPr>
          <w:sz w:val="20"/>
          <w:szCs w:val="20"/>
          <w:color w:val="auto"/>
        </w:rPr>
      </w:pPr>
    </w:p>
    <w:p>
      <w:pPr>
        <w:ind w:right="2059" w:firstLine="510"/>
        <w:spacing w:after="0" w:line="263" w:lineRule="auto"/>
        <w:rPr>
          <w:sz w:val="20"/>
          <w:szCs w:val="20"/>
          <w:color w:val="auto"/>
        </w:rPr>
      </w:pPr>
      <w:r>
        <w:rPr>
          <w:rFonts w:ascii="Courier New" w:cs="Courier New" w:eastAsia="Courier New" w:hAnsi="Courier New"/>
          <w:sz w:val="16"/>
          <w:szCs w:val="16"/>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184" w:lineRule="exact"/>
        <w:rPr>
          <w:sz w:val="20"/>
          <w:szCs w:val="20"/>
          <w:color w:val="auto"/>
        </w:rPr>
      </w:pPr>
    </w:p>
    <w:p>
      <w:pPr>
        <w:ind w:left="520" w:right="2159" w:firstLine="505"/>
        <w:spacing w:after="0" w:line="243" w:lineRule="auto"/>
        <w:tabs>
          <w:tab w:leader="none" w:pos="1438"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Manager shall have received on the Closing Date an opinion of Davis Polk &amp; Wardwell, special counsel for the Company, dated the Closing Date, to the effect that:</w:t>
      </w:r>
    </w:p>
    <w:p>
      <w:pPr>
        <w:spacing w:after="0" w:line="199" w:lineRule="exact"/>
        <w:rPr>
          <w:rFonts w:ascii="Courier New" w:cs="Courier New" w:eastAsia="Courier New" w:hAnsi="Courier New"/>
          <w:sz w:val="17"/>
          <w:szCs w:val="17"/>
          <w:color w:val="auto"/>
        </w:rPr>
      </w:pPr>
    </w:p>
    <w:p>
      <w:pPr>
        <w:ind w:left="1020" w:right="2059" w:firstLine="515"/>
        <w:spacing w:after="0" w:line="244" w:lineRule="auto"/>
        <w:tabs>
          <w:tab w:leader="none" w:pos="1938"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rights to indemnity and contribution under this Agreement may be limited under applicable law, the execution, delivery and performance of this Agreement by the Company and the issuance and sale of the Offered Securities by the Company will not contravene any provision of applicable law of the United States (except with respect to laws relating specifically to the cable communications industry, as to which such counsel is not called upon to express any opinion), or New York and, except for the orders of the Commission making the Registration Statement effective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or New York is required for the performance of this Agreement by the Company, or the issuance and sale of the Offered Securities by the Company, and</w:t>
      </w:r>
    </w:p>
    <w:p>
      <w:pPr>
        <w:spacing w:after="0" w:line="3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900" w:right="1440" w:bottom="1440" w:gutter="0" w:footer="0" w:header="0"/>
        </w:sectPr>
      </w:pPr>
    </w:p>
    <w:bookmarkStart w:id="60" w:name="page61"/>
    <w:bookmarkEnd w:id="60"/>
    <w:p>
      <w:pPr>
        <w:ind w:left="1020" w:right="2159" w:firstLine="515"/>
        <w:spacing w:after="0" w:line="244" w:lineRule="auto"/>
        <w:tabs>
          <w:tab w:leader="none" w:pos="204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statements in the Prospectus Supplement under "Description of [the Offered Securities]", "Certain U.S. Tax Considerations" and "Underwriting" and in the Basic Prospectus under "Description of [the Offered Securities]" and "Plan of Distribution", insofar as such statements constitute a summary of the legal matters or documents referred to therein, fairly present the information called for with respect to such legal matters and documents.</w:t>
      </w:r>
    </w:p>
    <w:p>
      <w:pPr>
        <w:spacing w:after="0" w:line="199"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Such counsel shall also state that no facts have come to the attention of such counsel that lead them to believe (1) that the Registration Statement and the Prospectus and any supplements or amendments thereto or the documents incorporated by reference in the Registration Statement and Prospectus (except for financial statements and other financial or statistical data included or incorporated by reference therein, as to which such counsel is not called upon to express any belief) did not comply as to form in all material respects with the Securities Act and the rules and regulations of the Commission thereunder;</w:t>
      </w:r>
    </w:p>
    <w:p>
      <w:pPr>
        <w:spacing w:after="0" w:line="3" w:lineRule="exact"/>
        <w:rPr>
          <w:sz w:val="20"/>
          <w:szCs w:val="20"/>
          <w:color w:val="auto"/>
        </w:rPr>
      </w:pPr>
    </w:p>
    <w:p>
      <w:pPr>
        <w:ind w:right="2059" w:firstLine="5"/>
        <w:spacing w:after="0" w:line="244" w:lineRule="auto"/>
        <w:tabs>
          <w:tab w:leader="none" w:pos="408"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 Registration Statement or any amendment thereto (except for the financial statements and other financial or statistical data included or incorporated by reference therein or omitted therefrom, as to which such counsel is not called upon to express any belief) at the date of the Underwriting Agreement contained an untrue statement of a material fact or omitted to state a material fact required to be stated therein or necessary to make the statements therein not misleading; or (3)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hereof or at the Closing Date, contained or contains an untrue statement of a material fact or omitted or omits to state a material fact necessary in order to make the statements therein, in the light of the circumstances under which they are made, not misleading.</w:t>
      </w:r>
    </w:p>
    <w:p>
      <w:pPr>
        <w:spacing w:after="0" w:line="202"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With respect to the preceding paragraph, Davis Polk &amp; Wardwell may state that their opinion and belief is based upon their participation in the preparation of the Registration Statement and Prospectus and any amendments or supplements thereto (but not including documents incorporated therein by reference) and review and discussion of the contents thereof (including documents incorporated therein by reference), but is without independent check or verification except as specified.</w:t>
      </w:r>
    </w:p>
    <w:p>
      <w:pPr>
        <w:spacing w:after="0" w:line="199" w:lineRule="exact"/>
        <w:rPr>
          <w:sz w:val="20"/>
          <w:szCs w:val="20"/>
          <w:color w:val="auto"/>
        </w:rPr>
      </w:pPr>
    </w:p>
    <w:p>
      <w:pPr>
        <w:ind w:left="520" w:right="2159" w:firstLine="505"/>
        <w:spacing w:after="0" w:line="243" w:lineRule="auto"/>
        <w:tabs>
          <w:tab w:leader="none" w:pos="1438"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Manager shall have received on the Closing Date an opinion of [ ], internal counsel for the Company, dated the Closing Date, to the effect that:</w:t>
      </w:r>
    </w:p>
    <w:p>
      <w:pPr>
        <w:spacing w:after="0" w:line="199" w:lineRule="exact"/>
        <w:rPr>
          <w:rFonts w:ascii="Courier New" w:cs="Courier New" w:eastAsia="Courier New" w:hAnsi="Courier New"/>
          <w:sz w:val="17"/>
          <w:szCs w:val="17"/>
          <w:color w:val="auto"/>
        </w:rPr>
      </w:pPr>
    </w:p>
    <w:p>
      <w:pPr>
        <w:jc w:val="both"/>
        <w:ind w:left="1020" w:right="2459" w:firstLine="515"/>
        <w:spacing w:after="0" w:line="243" w:lineRule="auto"/>
        <w:tabs>
          <w:tab w:leader="none" w:pos="1938"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approval of the Federal Communications Commission (the "FCC") is required in connection with the issuance and sale of the Offered Securities,</w:t>
      </w:r>
    </w:p>
    <w:p>
      <w:pPr>
        <w:spacing w:after="0" w:line="199" w:lineRule="exact"/>
        <w:rPr>
          <w:rFonts w:ascii="Courier New" w:cs="Courier New" w:eastAsia="Courier New" w:hAnsi="Courier New"/>
          <w:sz w:val="17"/>
          <w:szCs w:val="17"/>
          <w:color w:val="auto"/>
        </w:rPr>
      </w:pPr>
    </w:p>
    <w:p>
      <w:pPr>
        <w:ind w:left="1020" w:right="2159" w:firstLine="515"/>
        <w:spacing w:after="0" w:line="244" w:lineRule="auto"/>
        <w:tabs>
          <w:tab w:leader="none" w:pos="2040"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of this Agreement, by the Company, the fulfillment of the terms set forth herein by the Company and the consummation of the transactions contemplated hereby by the Company do not violate any statute, regulation or other law of the United States relating specifically to the cable communications industry (except as otherwise explicitly set forth in the Prospectus) or, to the knowledge of such counsel, any order,</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00" w:right="1440" w:bottom="1440" w:gutter="0" w:footer="0" w:header="0"/>
        </w:sectPr>
      </w:pPr>
    </w:p>
    <w:bookmarkStart w:id="61" w:name="page62"/>
    <w:bookmarkEnd w:id="61"/>
    <w:p>
      <w:pPr>
        <w:ind w:left="1020" w:right="2059"/>
        <w:spacing w:after="0" w:line="244" w:lineRule="auto"/>
        <w:rPr>
          <w:sz w:val="20"/>
          <w:szCs w:val="20"/>
          <w:color w:val="auto"/>
        </w:rPr>
      </w:pPr>
      <w:r>
        <w:rPr>
          <w:rFonts w:ascii="Courier New" w:cs="Courier New" w:eastAsia="Courier New" w:hAnsi="Courier New"/>
          <w:sz w:val="17"/>
          <w:szCs w:val="17"/>
          <w:color w:val="auto"/>
        </w:rPr>
        <w:t>judgment or decree of any court or governmental body of the United States relating specifically to the cable communications industry and applicable to the Company or any subsidiary, and which violation would have a material adverse effect on the business or financial condition of the Company and its subsidiaries, as a whole,</w:t>
      </w:r>
    </w:p>
    <w:p>
      <w:pPr>
        <w:spacing w:after="0" w:line="198" w:lineRule="exact"/>
        <w:rPr>
          <w:sz w:val="20"/>
          <w:szCs w:val="20"/>
          <w:color w:val="auto"/>
        </w:rPr>
      </w:pPr>
    </w:p>
    <w:p>
      <w:pPr>
        <w:ind w:left="1020" w:right="2059" w:firstLine="515"/>
        <w:spacing w:after="0" w:line="244" w:lineRule="auto"/>
        <w:tabs>
          <w:tab w:leader="none" w:pos="2142"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statements in the Company's most recent Annual Report on Form 10-K incorporated by reference in the Registration Statement and Prospectus [identify sections describing cable regulatory matters] as updated by the Company's most recent Quarterly Reports on Form 10-Q incorporated in the Registration Statement and Prospectus and as updated by the Prospectus,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200" w:lineRule="exact"/>
        <w:rPr>
          <w:rFonts w:ascii="Courier New" w:cs="Courier New" w:eastAsia="Courier New" w:hAnsi="Courier New"/>
          <w:sz w:val="17"/>
          <w:szCs w:val="17"/>
          <w:color w:val="auto"/>
        </w:rPr>
      </w:pPr>
    </w:p>
    <w:p>
      <w:pPr>
        <w:ind w:left="1020" w:right="2159" w:firstLine="515"/>
        <w:spacing w:after="0" w:line="244" w:lineRule="auto"/>
        <w:tabs>
          <w:tab w:leader="none" w:pos="204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Prospectus pursuant to Regulation S-K promulgated under the Securities Act, which is not described as required.</w:t>
      </w:r>
    </w:p>
    <w:p>
      <w:pPr>
        <w:spacing w:after="0" w:line="199" w:lineRule="exact"/>
        <w:rPr>
          <w:rFonts w:ascii="Courier New" w:cs="Courier New" w:eastAsia="Courier New" w:hAnsi="Courier New"/>
          <w:sz w:val="17"/>
          <w:szCs w:val="17"/>
          <w:color w:val="auto"/>
        </w:rPr>
      </w:pPr>
    </w:p>
    <w:p>
      <w:pPr>
        <w:ind w:left="520" w:right="2159" w:firstLine="505"/>
        <w:spacing w:after="0" w:line="244" w:lineRule="auto"/>
        <w:tabs>
          <w:tab w:leader="none" w:pos="1438"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Manager shall have received on the Closing Date an opinion of Cahill Gordon &amp; Reindel, counsel for the Underwriters, dated the Closing Date, covering the matters requested by and in form and substance reasonably satisfactory to the Manager.</w:t>
      </w:r>
    </w:p>
    <w:p>
      <w:pPr>
        <w:spacing w:after="0" w:line="197" w:lineRule="exact"/>
        <w:rPr>
          <w:rFonts w:ascii="Courier New" w:cs="Courier New" w:eastAsia="Courier New" w:hAnsi="Courier New"/>
          <w:sz w:val="17"/>
          <w:szCs w:val="17"/>
          <w:color w:val="auto"/>
        </w:rPr>
      </w:pPr>
    </w:p>
    <w:p>
      <w:pPr>
        <w:ind w:left="520" w:right="2059" w:firstLine="505"/>
        <w:spacing w:after="0" w:line="244" w:lineRule="auto"/>
        <w:tabs>
          <w:tab w:leader="none" w:pos="1438"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Manager shall have received on the Closing Date, a letter dated the Closing Date, in each case in form and substance satisfactory to the Manager, from (i) Deloitte &amp; Touche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and the Prospectus and (ii) each other firm of independent accountants, if any, who audited or reviewed financial statements contained in or incorporated by reference in the Registration Statement and the Prospectus, containing statements and information of the type ordinarily included in accountants' "comfort letters" to underwriters with respect to such financial statements and financial information.</w:t>
      </w:r>
    </w:p>
    <w:p>
      <w:pPr>
        <w:spacing w:after="0" w:line="201" w:lineRule="exact"/>
        <w:rPr>
          <w:rFonts w:ascii="Courier New" w:cs="Courier New" w:eastAsia="Courier New" w:hAnsi="Courier New"/>
          <w:sz w:val="17"/>
          <w:szCs w:val="17"/>
          <w:color w:val="auto"/>
        </w:rPr>
      </w:pPr>
    </w:p>
    <w:p>
      <w:pPr>
        <w:ind w:left="520" w:right="2059" w:firstLine="505"/>
        <w:spacing w:after="0" w:line="244" w:lineRule="auto"/>
        <w:tabs>
          <w:tab w:leader="none" w:pos="1438"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Manager shall have received on the date hereof or on the Closing Date, as applicable, such additional documents as the Manager shall have reasonably requested to confirm compliance with the conditions to Closing listed herein.</w:t>
      </w:r>
    </w:p>
    <w:p>
      <w:pPr>
        <w:spacing w:after="0" w:line="198"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The several obligations of the Underwriters to purchase Additional Securities hereunder are subject to the delivery to the Manager on the Option Closing Date of such opinions, certificates and documents as are contemplated for the Closing of the Firm Securities in this Section 4.</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00" w:right="1440" w:bottom="1440" w:gutter="0" w:footer="0" w:header="0"/>
        </w:sectPr>
      </w:pPr>
    </w:p>
    <w:bookmarkStart w:id="62" w:name="page63"/>
    <w:bookmarkEnd w:id="62"/>
    <w:p>
      <w:pPr>
        <w:ind w:left="-515" w:right="2159" w:firstLine="515"/>
        <w:spacing w:after="0" w:line="243" w:lineRule="auto"/>
        <w:tabs>
          <w:tab w:leader="none" w:pos="301"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Covenants of the Company. In further consideration of the agreements of the Underwriters herein contained, the Company covenants as follows:</w:t>
      </w:r>
    </w:p>
    <w:p>
      <w:pPr>
        <w:spacing w:after="0" w:line="198" w:lineRule="exact"/>
        <w:rPr>
          <w:rFonts w:ascii="Courier New" w:cs="Courier New" w:eastAsia="Courier New" w:hAnsi="Courier New"/>
          <w:sz w:val="17"/>
          <w:szCs w:val="17"/>
          <w:color w:val="auto"/>
        </w:rPr>
      </w:pPr>
    </w:p>
    <w:p>
      <w:pPr>
        <w:ind w:left="5" w:right="2059" w:firstLine="505"/>
        <w:spacing w:after="0" w:line="244" w:lineRule="auto"/>
        <w:tabs>
          <w:tab w:leader="none" w:pos="923"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furnish to the Manager,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(c) below, as many copies of the Prospectus, any documents incorporated therein by reference and any supplements and amendments thereto as the Manager may reasonably request.</w:t>
      </w:r>
    </w:p>
    <w:p>
      <w:pPr>
        <w:spacing w:after="0" w:line="199" w:lineRule="exact"/>
        <w:rPr>
          <w:rFonts w:ascii="Courier New" w:cs="Courier New" w:eastAsia="Courier New" w:hAnsi="Courier New"/>
          <w:sz w:val="17"/>
          <w:szCs w:val="17"/>
          <w:color w:val="auto"/>
        </w:rPr>
      </w:pPr>
    </w:p>
    <w:p>
      <w:pPr>
        <w:ind w:left="5" w:right="2059" w:firstLine="505"/>
        <w:spacing w:after="0" w:line="243" w:lineRule="auto"/>
        <w:tabs>
          <w:tab w:leader="none" w:pos="923"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amending or supplementing the Registration Statement or the Prospectus, to furnish the Manager a copy of each such proposed amendment or supplement.</w:t>
      </w:r>
    </w:p>
    <w:p>
      <w:pPr>
        <w:spacing w:after="0" w:line="199" w:lineRule="exact"/>
        <w:rPr>
          <w:rFonts w:ascii="Courier New" w:cs="Courier New" w:eastAsia="Courier New" w:hAnsi="Courier New"/>
          <w:sz w:val="17"/>
          <w:szCs w:val="17"/>
          <w:color w:val="auto"/>
        </w:rPr>
      </w:pPr>
    </w:p>
    <w:p>
      <w:pPr>
        <w:ind w:left="5" w:right="2059" w:firstLine="505"/>
        <w:spacing w:after="0" w:line="260" w:lineRule="auto"/>
        <w:tabs>
          <w:tab w:leader="none" w:pos="92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such period after the first date of the public offering of the Offered Securities during which in the opinion of counsel to the Manager the Prospectus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 will furnish to the Company) to which Offered Securities may have been sold by the Manager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194" w:lineRule="exact"/>
        <w:rPr>
          <w:rFonts w:ascii="Courier New" w:cs="Courier New" w:eastAsia="Courier New" w:hAnsi="Courier New"/>
          <w:sz w:val="16"/>
          <w:szCs w:val="16"/>
          <w:color w:val="auto"/>
        </w:rPr>
      </w:pPr>
    </w:p>
    <w:p>
      <w:pPr>
        <w:ind w:left="5" w:right="2259" w:firstLine="505"/>
        <w:spacing w:after="0" w:line="243" w:lineRule="auto"/>
        <w:tabs>
          <w:tab w:leader="none" w:pos="923"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endeavor to qualify the Offered Securities for offer and sale under the securities or Blue Sky laws of such U.S. jurisdictions as the Manager shall reasonably request.</w:t>
      </w:r>
    </w:p>
    <w:p>
      <w:pPr>
        <w:spacing w:after="0" w:line="199" w:lineRule="exact"/>
        <w:rPr>
          <w:rFonts w:ascii="Courier New" w:cs="Courier New" w:eastAsia="Courier New" w:hAnsi="Courier New"/>
          <w:sz w:val="17"/>
          <w:szCs w:val="17"/>
          <w:color w:val="auto"/>
        </w:rPr>
      </w:pPr>
    </w:p>
    <w:p>
      <w:pPr>
        <w:ind w:left="5" w:right="2059" w:firstLine="505"/>
        <w:spacing w:after="0" w:line="244" w:lineRule="auto"/>
        <w:tabs>
          <w:tab w:leader="none" w:pos="923"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199" w:lineRule="exact"/>
        <w:rPr>
          <w:rFonts w:ascii="Courier New" w:cs="Courier New" w:eastAsia="Courier New" w:hAnsi="Courier New"/>
          <w:sz w:val="17"/>
          <w:szCs w:val="17"/>
          <w:color w:val="auto"/>
        </w:rPr>
      </w:pPr>
    </w:p>
    <w:p>
      <w:pPr>
        <w:ind w:left="-515" w:right="2059" w:firstLine="515"/>
        <w:spacing w:after="0" w:line="244" w:lineRule="auto"/>
        <w:tabs>
          <w:tab w:leader="none" w:pos="301"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and Contribution. 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or the Prospectus (as amended or supplemented) or any preliminary prospectus, or caused by any omission or alleged omission to state therein a material fact necessary to make the statements therein not misleading, except insofar as such losses, claims, damages or liabilities are caused by</w:t>
      </w:r>
    </w:p>
    <w:p>
      <w:pPr>
        <w:spacing w:after="0" w:line="396" w:lineRule="exact"/>
        <w:rPr>
          <w:sz w:val="20"/>
          <w:szCs w:val="20"/>
          <w:color w:val="auto"/>
        </w:rPr>
      </w:pPr>
    </w:p>
    <w:p>
      <w:pPr>
        <w:ind w:left="3465"/>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704"/>
          </w:cols>
          <w:pgMar w:left="755" w:top="900" w:right="1440" w:bottom="1440" w:gutter="0" w:footer="0" w:header="0"/>
        </w:sectPr>
      </w:pPr>
    </w:p>
    <w:bookmarkStart w:id="63" w:name="page64"/>
    <w:bookmarkEnd w:id="63"/>
    <w:p>
      <w:pPr>
        <w:ind w:right="2059"/>
        <w:spacing w:after="0" w:line="244" w:lineRule="auto"/>
        <w:rPr>
          <w:sz w:val="20"/>
          <w:szCs w:val="20"/>
          <w:color w:val="auto"/>
        </w:rPr>
      </w:pPr>
      <w:r>
        <w:rPr>
          <w:rFonts w:ascii="Courier New" w:cs="Courier New" w:eastAsia="Courier New" w:hAnsi="Courier New"/>
          <w:sz w:val="17"/>
          <w:szCs w:val="17"/>
          <w:color w:val="auto"/>
        </w:rPr>
        <w:t>any such untrue statement or omission or alleged untrue statement or omission based upon information furnished to the Company in writing by such Underwriter through the Manager expressly for use therein; provided, however, that the foregoing indemnity agreement with respect to any preliminary prospectus shall not inure to the benefit of any Underwriter from whom the person asserting any such losses, claims, damages or liabilities purchased Offered Securities, or any person controlling any such Underwriter, if a copy of the Prospectus (as then amended or supplemented) was not sent or given by or on behalf of such Underwriter to such person, if required by law so to have been delivered, at or prior to the written confirmation of the sale of the Offered Securities to such person, and if the Prospectus (as so amended or supplemented but without reference to documents incorporated by reference therein) would have cured the defect giving rise to such loss, claim, damage or liability.</w:t>
      </w:r>
    </w:p>
    <w:p>
      <w:pPr>
        <w:spacing w:after="0" w:line="202"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Each Underwriter agrees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Manager expressly for use in the Registration Statement, the Prospectus, any amendment or supplement thereto, or any preliminary prospectus.</w:t>
      </w:r>
    </w:p>
    <w:p>
      <w:pPr>
        <w:spacing w:after="0" w:line="200" w:lineRule="exact"/>
        <w:rPr>
          <w:sz w:val="20"/>
          <w:szCs w:val="20"/>
          <w:color w:val="auto"/>
        </w:rPr>
      </w:pPr>
    </w:p>
    <w:p>
      <w:pPr>
        <w:ind w:right="2059" w:firstLine="510"/>
        <w:spacing w:after="0" w:line="260" w:lineRule="auto"/>
        <w:rPr>
          <w:sz w:val="20"/>
          <w:szCs w:val="20"/>
          <w:color w:val="auto"/>
        </w:rPr>
      </w:pPr>
      <w:r>
        <w:rPr>
          <w:rFonts w:ascii="Courier New" w:cs="Courier New" w:eastAsia="Courier New" w:hAnsi="Courier New"/>
          <w:sz w:val="16"/>
          <w:szCs w:val="16"/>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 In the case of any such separate firm for the Company and such directors, officers and controlling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w:t>
      </w:r>
    </w:p>
    <w:p>
      <w:pPr>
        <w:spacing w:after="0" w:line="200" w:lineRule="exact"/>
        <w:rPr>
          <w:sz w:val="20"/>
          <w:szCs w:val="20"/>
          <w:color w:val="auto"/>
        </w:rPr>
      </w:pPr>
    </w:p>
    <w:p>
      <w:pPr>
        <w:spacing w:after="0" w:line="38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00" w:right="1440" w:bottom="1440" w:gutter="0" w:footer="0" w:header="0"/>
        </w:sectPr>
      </w:pPr>
    </w:p>
    <w:bookmarkStart w:id="64" w:name="page65"/>
    <w:bookmarkEnd w:id="64"/>
    <w:p>
      <w:pPr>
        <w:ind w:right="2059"/>
        <w:spacing w:after="0" w:line="244" w:lineRule="auto"/>
        <w:rPr>
          <w:sz w:val="20"/>
          <w:szCs w:val="20"/>
          <w:color w:val="auto"/>
        </w:rPr>
      </w:pPr>
      <w:r>
        <w:rPr>
          <w:rFonts w:ascii="Courier New" w:cs="Courier New" w:eastAsia="Courier New" w:hAnsi="Courier New"/>
          <w:sz w:val="17"/>
          <w:szCs w:val="17"/>
          <w:color w:val="auto"/>
        </w:rPr>
        <w:t>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If the indemnification provided for in the second or third paragraph of this Section 6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Company and the Underwriters from the offering of the Offered Securities or (ii) if the allocation provided by clause (i) above is not permitted by applicable law, in such proportion as is appropriate to reflect not only the relative benefits referred to in clause (i) above but also the relative fault of the Company and of the Underwriters in connection with the statements or omissions which resulted in such losses, claims, damages or liabilities, as well as any other relevant equitable considerations. The relative benefits received by the Company and the Underwriters shall be deemed to be in the same respective proportions as the net proceeds from the offering (before deducting expenses) received by the Company bear to the total underwriting discounts and commissions received by the Underwriters in respect thereof. The relative fault of the Company and the Underwriters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206"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and the Underwriters agree that it would not be just and equitable if contribution pursuant to this Section 6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6, the Underwriters shall not be required to contribute any amount in excess of the amount by which the total price at which the Offered Securities underwritten by it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4"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The indemnity and contribution agreement contained in this Section 6 and the representations and warranties of the Company contained in this Agreement shall remain operative and in full force and effect regardless of (i) any termination of this Agreement, (ii) any investigation made by or on behalf of the Underwriters or any person controlling the</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900" w:right="1440" w:bottom="1440" w:gutter="0" w:footer="0" w:header="0"/>
        </w:sectPr>
      </w:pPr>
    </w:p>
    <w:bookmarkStart w:id="65" w:name="page66"/>
    <w:bookmarkEnd w:id="65"/>
    <w:p>
      <w:pPr>
        <w:jc w:val="both"/>
        <w:ind w:right="2059"/>
        <w:spacing w:after="0" w:line="243" w:lineRule="auto"/>
        <w:rPr>
          <w:sz w:val="20"/>
          <w:szCs w:val="20"/>
          <w:color w:val="auto"/>
        </w:rPr>
      </w:pPr>
      <w:r>
        <w:rPr>
          <w:rFonts w:ascii="Courier New" w:cs="Courier New" w:eastAsia="Courier New" w:hAnsi="Courier New"/>
          <w:sz w:val="17"/>
          <w:szCs w:val="17"/>
          <w:color w:val="auto"/>
        </w:rPr>
        <w:t>Underwriters or by or on behalf of the Company, its officers or directors or any other person controlling the Company and (iii) acceptance of and payment for any of the Offered Securities.</w:t>
      </w:r>
    </w:p>
    <w:p>
      <w:pPr>
        <w:spacing w:after="0" w:line="200" w:lineRule="exact"/>
        <w:rPr>
          <w:sz w:val="20"/>
          <w:szCs w:val="20"/>
          <w:color w:val="auto"/>
        </w:rPr>
      </w:pPr>
    </w:p>
    <w:p>
      <w:pPr>
        <w:ind w:right="2159" w:firstLine="515"/>
        <w:spacing w:after="0" w:line="244" w:lineRule="auto"/>
        <w:tabs>
          <w:tab w:leader="none" w:pos="816"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This Agreement shall be subject to termination in the absolute discretion of the Manager by notice given by the Manager to the Company, if (a) after the execution and delivery of the Underwriting Agreement and prior to the Closing Date [or the Option Closing Date, as the case may be,]</w:t>
      </w:r>
    </w:p>
    <w:p>
      <w:pPr>
        <w:spacing w:after="0" w:line="1" w:lineRule="exact"/>
        <w:rPr>
          <w:rFonts w:ascii="Courier New" w:cs="Courier New" w:eastAsia="Courier New" w:hAnsi="Courier New"/>
          <w:sz w:val="17"/>
          <w:szCs w:val="17"/>
          <w:color w:val="auto"/>
        </w:rPr>
      </w:pPr>
    </w:p>
    <w:p>
      <w:pPr>
        <w:ind w:right="2059" w:firstLine="5"/>
        <w:spacing w:after="0" w:line="244" w:lineRule="auto"/>
        <w:tabs>
          <w:tab w:leader="none" w:pos="408"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trading generally shall have been suspended or materially limited on or by, as the case may be, the New York Stock Exchange, the American Stock Exchange, or the National Association of Securities Dealers, Inc., (ii) trading of any securities of the Company shall have been suspended on the Nasdaq National Market, (iii) a general moratorium on commercial banking activities in New York shall have been declared by either Federal or New York State authorities, or</w:t>
      </w:r>
    </w:p>
    <w:p>
      <w:pPr>
        <w:spacing w:after="0" w:line="2" w:lineRule="exact"/>
        <w:rPr>
          <w:rFonts w:ascii="Courier New" w:cs="Courier New" w:eastAsia="Courier New" w:hAnsi="Courier New"/>
          <w:sz w:val="17"/>
          <w:szCs w:val="17"/>
          <w:color w:val="auto"/>
        </w:rPr>
      </w:pPr>
    </w:p>
    <w:p>
      <w:pPr>
        <w:ind w:right="2059" w:firstLine="5"/>
        <w:spacing w:after="0" w:line="244" w:lineRule="auto"/>
        <w:tabs>
          <w:tab w:leader="none" w:pos="51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have occurred any outbreak or escalation of hostilities or any change in financial markets or any calamity or crisis that, in the judgment of the Manager, is material and adverse and (b) in the case of any of the events specified in clauses (a)(i) through (iv), such event, singly or together with any other such event, makes it, in the judgment of the Manager, impracticable to market the Offered Securities on the terms and in the manner contemplated in the Prospectus.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Company will pay and bear all costs and expenses incident to the performance of its obligations under this Agreement, including (a) the preparation, printing and filing of the Registration Statement (including financial statements and exhibits), as originally filed and as amended, the preliminary prospectuses and the Prospectus and any amendments or supplements thereto, and the cost of furnishing copies thereto to the Underwriters, (b) the preparation, printing and distribution of this Agreement and Blue Sky Memorandum, (c) the delivery of the Offered Securities to the Underwriters, (d) the reasonable fees and disbursements of the Company's counsel and accountants,</w:t>
      </w:r>
    </w:p>
    <w:p>
      <w:pPr>
        <w:spacing w:after="0" w:line="4" w:lineRule="exact"/>
        <w:rPr>
          <w:sz w:val="20"/>
          <w:szCs w:val="20"/>
          <w:color w:val="auto"/>
        </w:rPr>
      </w:pPr>
    </w:p>
    <w:p>
      <w:pPr>
        <w:ind w:right="2159" w:firstLine="5"/>
        <w:spacing w:after="0" w:line="244" w:lineRule="auto"/>
        <w:tabs>
          <w:tab w:leader="none" w:pos="408"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National Association of Securities Dealers, Inc. in connection with the review, if any, of the offering of the Securities and (g) any fees charged by rating agencies for the rating of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If this Agreement shall be terminated by the Underwriters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200" w:lineRule="exact"/>
        <w:rPr>
          <w:sz w:val="20"/>
          <w:szCs w:val="20"/>
          <w:color w:val="auto"/>
        </w:rPr>
      </w:pPr>
    </w:p>
    <w:p>
      <w:pPr>
        <w:ind w:right="2059" w:firstLine="515"/>
        <w:spacing w:after="0" w:line="244" w:lineRule="auto"/>
        <w:tabs>
          <w:tab w:leader="none" w:pos="816"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Defaulting Underwriters. If on the Closing Date [or the Option Closing Date, as the case may be,] any one or more of the Underwriters shall fail or refuse to purchase Offered Securities that it has or they have agreed to purchase on such date, and the aggregate amount of Offered Securities which such defaulting Underwriter or Underwriters agreed but failed or</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900" w:right="1440" w:bottom="1440" w:gutter="0" w:footer="0" w:header="0"/>
        </w:sectPr>
      </w:pPr>
    </w:p>
    <w:bookmarkStart w:id="66" w:name="page67"/>
    <w:bookmarkEnd w:id="66"/>
    <w:p>
      <w:pPr>
        <w:ind w:right="2059"/>
        <w:spacing w:after="0" w:line="260" w:lineRule="auto"/>
        <w:rPr>
          <w:sz w:val="20"/>
          <w:szCs w:val="20"/>
          <w:color w:val="auto"/>
        </w:rPr>
      </w:pPr>
      <w:r>
        <w:rPr>
          <w:rFonts w:ascii="Courier New" w:cs="Courier New" w:eastAsia="Courier New" w:hAnsi="Courier New"/>
          <w:sz w:val="16"/>
          <w:szCs w:val="16"/>
          <w:color w:val="auto"/>
        </w:rPr>
        <w:t>refused to purchase is not more than one-tenth of the aggregate amount of the Offered Securities to be purchased on such date, the other Underwriters shall be obligated severally in the proportions that the amount of Offered Securities set forth opposite their respective names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8 by an amount in excess of one-ninth of such amount of Offered Securities without the written consent of such Underwriter. If on the Closing Date [or the Option Closing Date, as the case may be,]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 and the Company for the purchase of such Offered Securities are not made within 36 hours after such default, this Agreement shall terminate without liability on the part of any non-defaulting Underwriter or the Company. In any such case either the Manager or the Company shall have the right to postpone the Closing Date [or the Option Closing Date, as the case may be,]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388" w:lineRule="exact"/>
        <w:rPr>
          <w:sz w:val="20"/>
          <w:szCs w:val="20"/>
          <w:color w:val="auto"/>
        </w:rPr>
      </w:pPr>
    </w:p>
    <w:p>
      <w:pPr>
        <w:ind w:right="2059" w:firstLine="515"/>
        <w:spacing w:after="0" w:line="243" w:lineRule="auto"/>
        <w:tabs>
          <w:tab w:leader="none" w:pos="816"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The Underwriting Agreement may be signed in any number of counterparts, each of which shall be an original, with the same effect as if the signatures thereto and hereto were upon the same instrument.</w:t>
      </w:r>
    </w:p>
    <w:p>
      <w:pPr>
        <w:spacing w:after="0" w:line="199" w:lineRule="exact"/>
        <w:rPr>
          <w:rFonts w:ascii="Courier New" w:cs="Courier New" w:eastAsia="Courier New" w:hAnsi="Courier New"/>
          <w:sz w:val="17"/>
          <w:szCs w:val="17"/>
          <w:color w:val="auto"/>
        </w:rPr>
      </w:pPr>
    </w:p>
    <w:p>
      <w:pPr>
        <w:ind w:right="2359" w:firstLine="515"/>
        <w:spacing w:after="0" w:line="243" w:lineRule="auto"/>
        <w:tabs>
          <w:tab w:leader="none" w:pos="91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 This Agreement shall be governed by and construed in accordance with the internal laws of the State of New York.</w:t>
      </w:r>
    </w:p>
    <w:p>
      <w:pPr>
        <w:spacing w:after="0" w:line="198" w:lineRule="exact"/>
        <w:rPr>
          <w:rFonts w:ascii="Courier New" w:cs="Courier New" w:eastAsia="Courier New" w:hAnsi="Courier New"/>
          <w:sz w:val="17"/>
          <w:szCs w:val="17"/>
          <w:color w:val="auto"/>
        </w:rPr>
      </w:pPr>
    </w:p>
    <w:p>
      <w:pPr>
        <w:ind w:right="2459" w:firstLine="515"/>
        <w:spacing w:after="0" w:line="243" w:lineRule="auto"/>
        <w:tabs>
          <w:tab w:leader="none" w:pos="91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Headings. The headings of the sections of this Agreement have been inserted for convenience of reference only and shall not be deemed a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900" w:right="1440" w:bottom="1440" w:gutter="0" w:footer="0" w:header="0"/>
        </w:sectPr>
      </w:pPr>
    </w:p>
    <w:bookmarkStart w:id="67" w:name="page68"/>
    <w:bookmarkEnd w:id="67"/>
    <w:p>
      <w:pPr>
        <w:jc w:val="right"/>
        <w:ind w:right="2059"/>
        <w:spacing w:after="0"/>
        <w:rPr>
          <w:sz w:val="20"/>
          <w:szCs w:val="20"/>
          <w:color w:val="auto"/>
        </w:rPr>
      </w:pPr>
      <w:r>
        <w:rPr>
          <w:rFonts w:ascii="Courier New" w:cs="Courier New" w:eastAsia="Courier New" w:hAnsi="Courier New"/>
          <w:sz w:val="17"/>
          <w:szCs w:val="17"/>
          <w:color w:val="auto"/>
        </w:rPr>
        <w:t>EXHIBIT 4.11</w:t>
      </w:r>
    </w:p>
    <w:p>
      <w:pPr>
        <w:spacing w:after="0" w:line="396"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[Form of Warrant Agreement for Warrants Sold Alone]</w:t>
      </w:r>
    </w:p>
    <w:p>
      <w:pPr>
        <w:spacing w:after="0" w:line="396"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and</w:t>
      </w:r>
    </w:p>
    <w:p>
      <w:pPr>
        <w:sectPr>
          <w:pgSz w:w="11900" w:h="16838" w:orient="portrait"/>
          <w:cols w:equalWidth="0" w:num="1">
            <w:col w:w="10219"/>
          </w:cols>
          <w:pgMar w:left="240" w:top="337" w:right="1440" w:bottom="0" w:gutter="0" w:footer="0" w:header="0"/>
        </w:sectPr>
      </w:pPr>
    </w:p>
    <w:p>
      <w:pPr>
        <w:spacing w:after="0" w:line="39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580" w:space="720"/>
            <w:col w:w="4919"/>
          </w:cols>
          <w:pgMar w:left="240" w:top="337" w:right="1440" w:bottom="0" w:gutter="0" w:footer="0" w:header="0"/>
          <w:type w:val="continuous"/>
        </w:sectPr>
      </w:pPr>
    </w:p>
    <w:p>
      <w:pPr>
        <w:spacing w:after="0" w:line="196"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as Warrant Agent</w:t>
      </w:r>
    </w:p>
    <w:p>
      <w:pPr>
        <w:sectPr>
          <w:pgSz w:w="11900" w:h="16838" w:orient="portrait"/>
          <w:cols w:equalWidth="0" w:num="1">
            <w:col w:w="10219"/>
          </w:cols>
          <w:pgMar w:left="240" w:top="337" w:right="1440" w:bottom="0" w:gutter="0" w:footer="0" w:header="0"/>
          <w:type w:val="continuous"/>
        </w:sectPr>
      </w:pPr>
    </w:p>
    <w:p>
      <w:pPr>
        <w:spacing w:after="0" w:line="39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580" w:space="720"/>
            <w:col w:w="4919"/>
          </w:cols>
          <w:pgMar w:left="240" w:top="337" w:right="1440" w:bottom="0" w:gutter="0" w:footer="0" w:header="0"/>
          <w:type w:val="continuous"/>
        </w:sectPr>
      </w:pPr>
    </w:p>
    <w:p>
      <w:pPr>
        <w:spacing w:after="0" w:line="196"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WARRANT AGREEMENT</w:t>
      </w:r>
    </w:p>
    <w:p>
      <w:pPr>
        <w:sectPr>
          <w:pgSz w:w="11900" w:h="16838" w:orient="portrait"/>
          <w:cols w:equalWidth="0" w:num="1">
            <w:col w:w="10219"/>
          </w:cols>
          <w:pgMar w:left="240" w:top="337" w:right="1440" w:bottom="0" w:gutter="0" w:footer="0" w:header="0"/>
          <w:type w:val="continuous"/>
        </w:sectPr>
      </w:pPr>
    </w:p>
    <w:p>
      <w:pPr>
        <w:spacing w:after="0" w:line="39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Dated as of [</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700" w:space="720"/>
            <w:col w:w="4799"/>
          </w:cols>
          <w:pgMar w:left="240" w:top="337" w:right="1440" w:bottom="0" w:gutter="0" w:footer="0" w:header="0"/>
          <w:type w:val="continuous"/>
        </w:sect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37" w:right="1440" w:bottom="0" w:gutter="0" w:footer="0" w:header="0"/>
          <w:type w:val="continuous"/>
        </w:sectPr>
      </w:pPr>
    </w:p>
    <w:p>
      <w:pPr>
        <w:spacing w:after="0" w:line="397"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Warrants to Purchase [</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300" w:space="720"/>
            <w:col w:w="4199"/>
          </w:cols>
          <w:pgMar w:left="240" w:top="337" w:right="1440" w:bottom="0" w:gutter="0" w:footer="0" w:header="0"/>
          <w:type w:val="continuous"/>
        </w:sect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3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PAGE</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1</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ISSUANCE OF WARRANTS AND EXECUTION AND DELIVERY OF WARRANT CERTIFICATES</w:t>
      </w:r>
    </w:p>
    <w:p>
      <w:pPr>
        <w:spacing w:after="0" w:line="200"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1.01.</w:t>
        <w:tab/>
        <w:t>Issuance of Warrants</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1.02.</w:t>
        <w:tab/>
        <w:t>Execution and Delivery of Warrant Certificates</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1.03.</w:t>
        <w:tab/>
        <w:t>Issuance of Warrant Certificates</w:t>
      </w:r>
      <w:r>
        <w:rPr>
          <w:sz w:val="20"/>
          <w:szCs w:val="20"/>
          <w:color w:val="auto"/>
        </w:rPr>
        <w:tab/>
      </w:r>
      <w:r>
        <w:rPr>
          <w:rFonts w:ascii="Courier New" w:cs="Courier New" w:eastAsia="Courier New" w:hAnsi="Courier New"/>
          <w:sz w:val="16"/>
          <w:szCs w:val="16"/>
          <w:color w:val="auto"/>
        </w:rPr>
        <w:t>3</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2</w:t>
      </w:r>
    </w:p>
    <w:p>
      <w:pPr>
        <w:spacing w:after="0" w:line="4"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WARRANT PRICE, DURATION AND EXERCISE</w:t>
      </w:r>
    </w:p>
    <w:p>
      <w:pPr>
        <w:spacing w:after="0" w:line="200"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2.01.</w:t>
        <w:tab/>
        <w:t>Warrant Price</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2.02.</w:t>
        <w:tab/>
        <w:t>Duration of Warrants</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2.03.</w:t>
        <w:tab/>
        <w:t>Exercise of Warrants</w:t>
      </w:r>
      <w:r>
        <w:rPr>
          <w:sz w:val="20"/>
          <w:szCs w:val="20"/>
          <w:color w:val="auto"/>
        </w:rPr>
        <w:tab/>
      </w:r>
      <w:r>
        <w:rPr>
          <w:rFonts w:ascii="Courier New" w:cs="Courier New" w:eastAsia="Courier New" w:hAnsi="Courier New"/>
          <w:sz w:val="16"/>
          <w:szCs w:val="16"/>
          <w:color w:val="auto"/>
        </w:rPr>
        <w:t>4</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3</w:t>
      </w:r>
    </w:p>
    <w:p>
      <w:pPr>
        <w:spacing w:after="0" w:line="4"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OTHER PROVISIONS RELATING TO RIGHTS OF HOLDERS OF WARRANT</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3.01.</w:t>
        <w:tab/>
        <w:t>No Rights as Warrant Securityholder Conferred by Warrants</w:t>
      </w:r>
    </w:p>
    <w:p>
      <w:pPr>
        <w:spacing w:after="0" w:line="4" w:lineRule="exact"/>
        <w:rPr>
          <w:sz w:val="20"/>
          <w:szCs w:val="20"/>
          <w:color w:val="auto"/>
        </w:rPr>
      </w:pPr>
    </w:p>
    <w:p>
      <w:pPr>
        <w:jc w:val="right"/>
        <w:ind w:right="2059"/>
        <w:spacing w:after="0"/>
        <w:tabs>
          <w:tab w:leader="dot" w:pos="80" w:val="left"/>
        </w:tabs>
        <w:rPr>
          <w:sz w:val="20"/>
          <w:szCs w:val="20"/>
          <w:color w:val="auto"/>
        </w:rPr>
      </w:pPr>
      <w:r>
        <w:rPr>
          <w:rFonts w:ascii="Courier New" w:cs="Courier New" w:eastAsia="Courier New" w:hAnsi="Courier New"/>
          <w:sz w:val="17"/>
          <w:szCs w:val="17"/>
          <w:color w:val="auto"/>
        </w:rPr>
        <w:t>or Warrant Certificates</w:t>
      </w:r>
      <w:r>
        <w:rPr>
          <w:sz w:val="20"/>
          <w:szCs w:val="20"/>
          <w:color w:val="auto"/>
        </w:rPr>
        <w:tab/>
      </w:r>
      <w:r>
        <w:rPr>
          <w:rFonts w:ascii="Courier New" w:cs="Courier New" w:eastAsia="Courier New" w:hAnsi="Courier New"/>
          <w:sz w:val="16"/>
          <w:szCs w:val="16"/>
          <w:color w:val="auto"/>
        </w:rPr>
        <w:t>5</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3.02.</w:t>
        <w:tab/>
        <w:t>Lost, Mutilated, Stolen or Destroyed Warrant Certificates</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3.03.</w:t>
        <w:tab/>
        <w:t>Enforcement of Rights</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3.04.</w:t>
        <w:tab/>
        <w:t>Merger, Consolidation, Conveyance or Transfer</w:t>
      </w:r>
      <w:r>
        <w:rPr>
          <w:sz w:val="20"/>
          <w:szCs w:val="20"/>
          <w:color w:val="auto"/>
        </w:rPr>
        <w:tab/>
      </w:r>
      <w:r>
        <w:rPr>
          <w:rFonts w:ascii="Courier New" w:cs="Courier New" w:eastAsia="Courier New" w:hAnsi="Courier New"/>
          <w:sz w:val="16"/>
          <w:szCs w:val="16"/>
          <w:color w:val="auto"/>
        </w:rPr>
        <w:t>6</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4</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EXCHANGE AND TRANSFER</w:t>
      </w:r>
    </w:p>
    <w:p>
      <w:pPr>
        <w:spacing w:after="0" w:line="200"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4.01.</w:t>
        <w:tab/>
        <w:t>Exchange and Transfer</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4.02.</w:t>
        <w:tab/>
        <w:t>Treatment of Holders of Warrant Certificates</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4.03.</w:t>
        <w:tab/>
        <w:t>Cancellation of Warrant Certificates</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5</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CONCERNING THE WARRANT AGENT</w:t>
      </w:r>
    </w:p>
    <w:p>
      <w:pPr>
        <w:spacing w:after="0" w:line="200"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5.01.</w:t>
        <w:tab/>
        <w:t>Warrant Agent</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5.02.</w:t>
        <w:tab/>
        <w:t>Conditions of Warrant Agent's Obligations</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5.03.</w:t>
        <w:tab/>
        <w:t>Resignation and Appointment of Successor</w:t>
      </w:r>
      <w:r>
        <w:rPr>
          <w:sz w:val="20"/>
          <w:szCs w:val="20"/>
          <w:color w:val="auto"/>
        </w:rPr>
        <w:tab/>
      </w:r>
      <w:r>
        <w:rPr>
          <w:rFonts w:ascii="Courier New" w:cs="Courier New" w:eastAsia="Courier New" w:hAnsi="Courier New"/>
          <w:sz w:val="16"/>
          <w:szCs w:val="16"/>
          <w:color w:val="auto"/>
        </w:rPr>
        <w:t>10</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6</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MISCELLANEOUS</w:t>
      </w:r>
    </w:p>
    <w:p>
      <w:pPr>
        <w:sectPr>
          <w:pgSz w:w="11900" w:h="16838" w:orient="portrait"/>
          <w:cols w:equalWidth="0" w:num="1">
            <w:col w:w="10219"/>
          </w:cols>
          <w:pgMar w:left="240" w:top="337" w:right="1440" w:bottom="0" w:gutter="0" w:footer="0" w:header="0"/>
          <w:type w:val="continuous"/>
        </w:sectPr>
      </w:pPr>
    </w:p>
    <w:bookmarkStart w:id="68" w:name="page69"/>
    <w:bookmarkEnd w:id="68"/>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6.01.</w:t>
        <w:tab/>
        <w:t>Amendment</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6.02.</w:t>
        <w:tab/>
        <w:t>Notices and Demands to the Company and Warrant Agent</w:t>
      </w:r>
      <w:r>
        <w:rPr>
          <w:sz w:val="20"/>
          <w:szCs w:val="20"/>
          <w:color w:val="auto"/>
        </w:rPr>
        <w:tab/>
      </w:r>
      <w:r>
        <w:rPr>
          <w:rFonts w:ascii="Courier New" w:cs="Courier New" w:eastAsia="Courier New" w:hAnsi="Courier New"/>
          <w:sz w:val="16"/>
          <w:szCs w:val="16"/>
          <w:color w:val="auto"/>
        </w:rPr>
        <w:t>12</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337" w:right="1440" w:bottom="1440" w:gutter="0" w:footer="0" w:header="0"/>
        </w:sectPr>
      </w:pPr>
    </w:p>
    <w:bookmarkStart w:id="69" w:name="page70"/>
    <w:bookmarkEnd w:id="69"/>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6.03.</w:t>
        <w:tab/>
        <w:t>Addresses</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6.04.</w:t>
        <w:tab/>
        <w:t>Applicable Law</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6.05.</w:t>
        <w:tab/>
        <w:t>Delivery of Prospectus</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6.06.</w:t>
        <w:tab/>
        <w:t>Obtaining of Governmental Approval</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6.07.</w:t>
        <w:tab/>
        <w:t>Persons Having Rights Under Warrant Agreement</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6.08.</w:t>
        <w:tab/>
        <w:t>Headings</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6.09.</w:t>
        <w:tab/>
        <w:t>Counterparts</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6.10.</w:t>
        <w:tab/>
        <w:t>Inspection of Agreement</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6.11.</w:t>
        <w:tab/>
        <w:t>Notices to Holders of Warrants</w:t>
      </w:r>
      <w:r>
        <w:rPr>
          <w:sz w:val="20"/>
          <w:szCs w:val="20"/>
          <w:color w:val="auto"/>
        </w:rPr>
        <w:tab/>
      </w: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TESTIMONIUM</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SIGNATURES</w:t>
      </w:r>
      <w:r>
        <w:rPr>
          <w:sz w:val="20"/>
          <w:szCs w:val="20"/>
          <w:color w:val="auto"/>
        </w:rPr>
        <w:tab/>
      </w: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A - Form of Warrant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899" w:right="1440" w:bottom="1440" w:gutter="0" w:footer="0" w:header="0"/>
        </w:sectPr>
      </w:pPr>
    </w:p>
    <w:bookmarkStart w:id="70" w:name="page71"/>
    <w:bookmarkEnd w:id="70"/>
    <w:p>
      <w:pPr>
        <w:ind w:left="3160"/>
        <w:spacing w:after="0"/>
        <w:rPr>
          <w:sz w:val="20"/>
          <w:szCs w:val="20"/>
          <w:color w:val="auto"/>
        </w:rPr>
      </w:pPr>
      <w:r>
        <w:rPr>
          <w:rFonts w:ascii="Courier New" w:cs="Courier New" w:eastAsia="Courier New" w:hAnsi="Courier New"/>
          <w:sz w:val="17"/>
          <w:szCs w:val="17"/>
          <w:color w:val="auto"/>
        </w:rPr>
        <w:t>WARRANT AGREEMENT(1)</w:t>
      </w:r>
    </w:p>
    <w:p>
      <w:pPr>
        <w:spacing w:after="0" w:line="39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THIS AGREEMENT dated as of [ ] between COMCAST CORPORATION, a corporation duly organized and existing under the laws of the State of Pennsylvania (the "Company"), and [ ], a [bank] [trust company] duly incorporated and existing under the laws of [ ], as Warrant Agent (the "Warrant Agent"),</w:t>
      </w:r>
    </w:p>
    <w:p>
      <w:pPr>
        <w:spacing w:after="0" w:line="393"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W I T N E S S E T H :</w:t>
      </w:r>
    </w:p>
    <w:p>
      <w:pPr>
        <w:spacing w:after="0" w:line="200" w:lineRule="exact"/>
        <w:rPr>
          <w:sz w:val="20"/>
          <w:szCs w:val="20"/>
          <w:color w:val="auto"/>
        </w:rPr>
      </w:pPr>
    </w:p>
    <w:p>
      <w:pPr>
        <w:ind w:left="520"/>
        <w:spacing w:after="0"/>
        <w:tabs>
          <w:tab w:leader="none" w:pos="8040" w:val="left"/>
        </w:tabs>
        <w:rPr>
          <w:sz w:val="20"/>
          <w:szCs w:val="20"/>
          <w:color w:val="auto"/>
        </w:rPr>
      </w:pPr>
      <w:r>
        <w:rPr>
          <w:rFonts w:ascii="Courier New" w:cs="Courier New" w:eastAsia="Courier New" w:hAnsi="Courier New"/>
          <w:sz w:val="17"/>
          <w:szCs w:val="17"/>
          <w:color w:val="auto"/>
        </w:rPr>
        <w:t>[WHEREAS, the Company has entered into an Indenture dated as of [</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"Senior Indenture") among the Company, as issuer, Comcast 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Communications, Inc., Comcast Cable Communications Holdings, Inc., Comcast Cable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Holdings, LLC and Comcast MO Group, Inc. (collectively, the "Cable Guarantors")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The Bank of New York, as Trustee (the "Senior Indenture Trustee"), and an</w:t>
      </w:r>
    </w:p>
    <w:p>
      <w:pPr>
        <w:spacing w:after="0" w:line="4"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7"/>
          <w:szCs w:val="17"/>
          <w:color w:val="auto"/>
        </w:rPr>
        <w:t>Indenture dated as of [</w:t>
      </w:r>
      <w:r>
        <w:rPr>
          <w:sz w:val="20"/>
          <w:szCs w:val="20"/>
          <w:color w:val="auto"/>
        </w:rPr>
        <w:tab/>
      </w:r>
      <w:r>
        <w:rPr>
          <w:rFonts w:ascii="Courier New" w:cs="Courier New" w:eastAsia="Courier New" w:hAnsi="Courier New"/>
          <w:sz w:val="16"/>
          <w:szCs w:val="16"/>
          <w:color w:val="auto"/>
        </w:rPr>
        <w:t>] (the "Subordinated Indenture") among the</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Company, the Cable Guarantors and The Bank of New York, as Trustee (the "Subordinated Indenture Trustee") (together the "Trustees" or "Trustee" and "Indentures" or "Indenture"), providing for the issuance from time to time of its unsecured debt securities to be issued in one or more series and fully and unconditionally guaranteed by the Cable Guarantors as provided in the Indenture; and]</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WHEREAS, the Company proposes to sell [title of such securities being offered] (the "Offered Securities") with one or more warrants (the "Warrants") representing the right to purchase [title of such securities purchasable through exercise of Warrants] (the "Warrant Securities"), the Warrants to be evidenced by warrant certificates issued pursuant to this Agreement (the "Warrant Certificates"); and</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[WHEREAS, [Comcast Cable Communications, Inc.,] [Comcast Cable Communications Holdings, Inc.,] [Comcast Cable Holdings, LLC and] [Comcast MO Group, Inc.] (collectively, the "Cable Guarantors") have entered into a Guarantee Agreement dated as of [ ] among the Cable Guarantors and</w:t>
      </w:r>
    </w:p>
    <w:p>
      <w:pPr>
        <w:spacing w:after="0" w:line="2" w:lineRule="exact"/>
        <w:rPr>
          <w:sz w:val="20"/>
          <w:szCs w:val="20"/>
          <w:color w:val="auto"/>
        </w:rPr>
      </w:pPr>
    </w:p>
    <w:p>
      <w:pPr>
        <w:ind w:right="2059" w:firstLine="5"/>
        <w:spacing w:after="0" w:line="244" w:lineRule="auto"/>
        <w:tabs>
          <w:tab w:leader="none" w:pos="1122"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as Guarantee Trustee, providing for the Cable Guarantors to fully and unconditionally guarantee on an unsecured basis, the full and punctual payment of (i) all amounts payable by the Company from time to time pursuant to this Agreement (including, without limitation, any interest ("Post-Petition Interest") which accrues after the commencement of any case, proceeding or other action relating to the bankruptcy, insolvency or reorganization of the Company (whether or not such interest is allowed or allowable as a claim in any such case, proceedings or other action) and (ii) any renewals, refinancings or extensions of any of the foregoing (including Post-Petition Interest); and]</w:t>
      </w:r>
    </w:p>
    <w:p>
      <w:pPr>
        <w:spacing w:after="0" w:line="199" w:lineRule="exact"/>
        <w:rPr>
          <w:sz w:val="20"/>
          <w:szCs w:val="20"/>
          <w:color w:val="auto"/>
        </w:rPr>
      </w:pPr>
    </w:p>
    <w:p>
      <w:pPr>
        <w:ind w:left="200" w:hanging="195"/>
        <w:spacing w:after="0"/>
        <w:tabs>
          <w:tab w:leader="none" w:pos="20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right="2059" w:firstLine="510"/>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Complete or modify the provisions of this form as appropriate to reflect the terms of the Warrants and Warrant Securities. Monetary amounts may be in U.S. dollars in a foreign currency or in a composite currency, including but not limited to the euro.</w:t>
      </w:r>
    </w:p>
    <w:p>
      <w:pPr>
        <w:sectPr>
          <w:pgSz w:w="11900" w:h="16838" w:orient="portrait"/>
          <w:cols w:equalWidth="0" w:num="1">
            <w:col w:w="10219"/>
          </w:cols>
          <w:pgMar w:left="240" w:top="899" w:right="1440" w:bottom="1440" w:gutter="0" w:footer="0" w:header="0"/>
        </w:sectPr>
      </w:pPr>
    </w:p>
    <w:bookmarkStart w:id="71" w:name="page72"/>
    <w:bookmarkEnd w:id="71"/>
    <w:p>
      <w:pPr>
        <w:ind w:right="2259" w:firstLine="510"/>
        <w:spacing w:after="0" w:line="244" w:lineRule="auto"/>
        <w:rPr>
          <w:sz w:val="20"/>
          <w:szCs w:val="20"/>
          <w:color w:val="auto"/>
        </w:rPr>
      </w:pPr>
      <w:r>
        <w:rPr>
          <w:rFonts w:ascii="Courier New" w:cs="Courier New" w:eastAsia="Courier New" w:hAnsi="Courier New"/>
          <w:sz w:val="17"/>
          <w:szCs w:val="17"/>
          <w:color w:val="auto"/>
        </w:rPr>
        <w:t>WHEREAS, the Company desires the Warrant Agent to act on behalf of the Company in connection with the issuance, transfer, exchange, exercise and replacement of the Warrant Certificates, and in this Agreement wishes to set forth, among other things, the form and provisions of the Warrant Certificates and the terms and conditions on which they may be issued, transferred, exchanged, exercised and replaced;</w:t>
      </w:r>
    </w:p>
    <w:p>
      <w:pPr>
        <w:spacing w:after="0" w:line="199" w:lineRule="exact"/>
        <w:rPr>
          <w:sz w:val="20"/>
          <w:szCs w:val="20"/>
          <w:color w:val="auto"/>
        </w:rPr>
      </w:pPr>
    </w:p>
    <w:p>
      <w:pPr>
        <w:ind w:right="2979" w:firstLine="510"/>
        <w:spacing w:after="0" w:line="273" w:lineRule="auto"/>
        <w:rPr>
          <w:sz w:val="20"/>
          <w:szCs w:val="20"/>
          <w:color w:val="auto"/>
        </w:rPr>
      </w:pPr>
      <w:r>
        <w:rPr>
          <w:rFonts w:ascii="Courier New" w:cs="Courier New" w:eastAsia="Courier New" w:hAnsi="Courier New"/>
          <w:sz w:val="16"/>
          <w:szCs w:val="16"/>
          <w:color w:val="auto"/>
        </w:rPr>
        <w:t>NOW, THEREFORE, in consideration of the premises and of the mutual agreements herein contained, the parties hereto agree as follows:</w:t>
      </w:r>
    </w:p>
    <w:p>
      <w:pPr>
        <w:spacing w:after="0" w:line="175"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Article 1</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ISSUANCE OF WARRANTS AND EXECUTION AND DELIVERY OF WARRANT CERTIFICATES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1.01. Issuance of Warrants. The Warrants shall be evidenced by 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more Warrant Certificates. Each Warrant evidenced thereby shall represent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 subject to the provisions contained herein and therein, to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 shares of the Warrant Securities] [ aggregate principal amount of Warrant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w:t>
      </w:r>
    </w:p>
    <w:p>
      <w:pPr>
        <w:spacing w:after="0" w:line="201" w:lineRule="exact"/>
        <w:rPr>
          <w:sz w:val="20"/>
          <w:szCs w:val="20"/>
          <w:color w:val="auto"/>
        </w:rPr>
      </w:pPr>
    </w:p>
    <w:p>
      <w:pPr>
        <w:ind w:right="2059" w:firstLine="510"/>
        <w:spacing w:after="0" w:line="260" w:lineRule="auto"/>
        <w:rPr>
          <w:sz w:val="20"/>
          <w:szCs w:val="20"/>
          <w:color w:val="auto"/>
        </w:rPr>
      </w:pPr>
      <w:r>
        <w:rPr>
          <w:rFonts w:ascii="Courier New" w:cs="Courier New" w:eastAsia="Courier New" w:hAnsi="Courier New"/>
          <w:sz w:val="16"/>
          <w:szCs w:val="16"/>
          <w:color w:val="auto"/>
        </w:rPr>
        <w:t>Section 1.02. Execution and Delivery of Warrant Certificates. Each Warrant, whenever issued, shall be evidenced by a Warrant Certificate in registered form substantially in the form set forth in Exhibit A hereto, shall be dated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stock exchange on which the Warrants may be listed, or to conform to usage. The Warrant Certificates shall be signed on behalf of the Company by its chairman or vice chairman of the Board of Directors, the president, any managing director, or the treasurer of the Company, in each case under its corporate seal, which may but need not be attested by its Secretary or one of its Assistant Secretaries. Such signatures may be manual or facsimile signatures of such authorized officers and may be imprinted or otherwise reproduced on the Warrant Certificates. The corporate seal of the Company may be in the form of a facsimile thereof and may be impressed, affixed, imprinted or otherwise reproduced on the Warrant Certificates.</w:t>
      </w:r>
    </w:p>
    <w:p>
      <w:pPr>
        <w:spacing w:after="0" w:line="39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No Warrant Certificate shall be valid for any purpose, and no Warrant evidenced thereby shall be exercisable, until such Warrant Certificate has been countersigned by the Warrant Agent by manual signature. Such signature by the Warrant Agent upon any Warrant Certificate executed by the Company shall be conclusive evidence, and the only evidence, that the Warrant Certificate so countersigned has been duly issued hereunder.</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900" w:right="1440" w:bottom="1440" w:gutter="0" w:footer="0" w:header="0"/>
        </w:sectPr>
      </w:pPr>
    </w:p>
    <w:bookmarkStart w:id="72" w:name="page73"/>
    <w:bookmarkEnd w:id="72"/>
    <w:p>
      <w:pPr>
        <w:ind w:right="2259"/>
        <w:spacing w:after="0" w:line="244" w:lineRule="auto"/>
        <w:rPr>
          <w:sz w:val="20"/>
          <w:szCs w:val="20"/>
          <w:color w:val="auto"/>
        </w:rPr>
      </w:pPr>
      <w:r>
        <w:rPr>
          <w:rFonts w:ascii="Courier New" w:cs="Courier New" w:eastAsia="Courier New" w:hAnsi="Courier New"/>
          <w:sz w:val="17"/>
          <w:szCs w:val="17"/>
          <w:color w:val="auto"/>
        </w:rPr>
        <w:t>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term "Holder", when used with respect to any Warrant Certificate shall mean any person in whose name at the time such Warrant Certificate shall be registered upon the books to be maintained by the Warrant Agent for that purpose.</w:t>
      </w:r>
    </w:p>
    <w:p>
      <w:pPr>
        <w:spacing w:after="0" w:line="198"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Section 1.03. Issuance of Warrant Certificates. Warrant Certificates evidencing the right to purchase [_____ shares of the Warrant Securities] [an</w:t>
      </w:r>
    </w:p>
    <w:p>
      <w:pPr>
        <w:spacing w:after="0" w:line="2" w:lineRule="exact"/>
        <w:rPr>
          <w:sz w:val="20"/>
          <w:szCs w:val="20"/>
          <w:color w:val="auto"/>
        </w:rPr>
      </w:pPr>
    </w:p>
    <w:p>
      <w:pPr>
        <w:ind w:right="2059"/>
        <w:spacing w:after="0" w:line="259" w:lineRule="auto"/>
        <w:rPr>
          <w:sz w:val="20"/>
          <w:szCs w:val="20"/>
          <w:color w:val="auto"/>
        </w:rPr>
      </w:pPr>
      <w:r>
        <w:rPr>
          <w:rFonts w:ascii="Courier New" w:cs="Courier New" w:eastAsia="Courier New" w:hAnsi="Courier New"/>
          <w:sz w:val="16"/>
          <w:szCs w:val="16"/>
          <w:color w:val="auto"/>
        </w:rPr>
        <w:t>aggregate principal amount not exceeding aggregate principal amount of Warrant Securities] (except as provided in Sections 2.03, 3.02 and 4.01) may be executed by the Company and delivered to the Warrant Agent upon the execution of this Warrant Agreement or from time to time thereafter. The Warrant Agent shall, upon receipt of Warrant Certificates duly executed on behalf of the Company, countersign Warrant Certificates evidencing Warrants representing the right to purchase up to [_____shares of the Warrant Securities] [$______ aggregate</w:t>
      </w:r>
    </w:p>
    <w:p>
      <w:pPr>
        <w:spacing w:after="0" w:line="4"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principal amount of Warrant Securities] and shall deliver such Warrant Certificates to or upon the order of the Company. Subsequent to such original issuance of the Warrant Certificates, the Warrant Agent shall countersign a Warrant Certificate only if the Warrant Certificate is issued in exchange or substitution for one or more previously countersigned Warrant Certificates or in connection with their transfer as hereinafter provided or as provided in the antepenultimate paragraph of Section 2.03.</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Pending the preparation of definitive Warrant Certificates evidencing Warrants, the Company may execute and the Warrant Agent shall countersign and deliver temporary Warrant Certificates evidencing such Warrants (printed, lithographed, typewritten or otherwise produced, in each case in form satisfactory to the Warrant Agent). Such temporary Warrant Certificates shall be issuable substantially in the form of the definitive Warrant Certificates but with such omissions, insertions and variations as may be appropriate for temporary Warrant Certificates, all as may be determined by the Company with the concurrence of the Warrant Agent. Such temporary Warrant Certificates may contain such reference to any provisions of this Warrant Agreement as may be appropriate. Every such temporary Warrant Certificate shall be executed by the Company and shall be countersigned by the Warrant Agent upon the same conditions and in substantially the same manner, and with like effect, as the definitive Warrant Certificates. Without unreasonable delay, the Company shall execute and shall furnish definitive Warrant Certificates and thereupon such temporary Warrant Certificates may be surrendered in exchange therefor without charge pursuant to and subject to the provisions of Section 4.01, and the Warrant Agent shall countersign and deliver in exchange for such temporary Warrant Certificates definitive Warrant Certificates of authorized denominations evidencing a like aggregate number of Warrants evidenced by such temporary Warrant Certificates. Until so exchanged, such temporary Warrant Certificates shall be entitled to the same benefits under this Warrant Agreement as definitive Warrant Certificates.</w:t>
      </w: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00" w:right="1440" w:bottom="1440" w:gutter="0" w:footer="0" w:header="0"/>
        </w:sectPr>
      </w:pPr>
    </w:p>
    <w:bookmarkStart w:id="73" w:name="page74"/>
    <w:bookmarkEnd w:id="73"/>
    <w:p>
      <w:pPr>
        <w:jc w:val="center"/>
        <w:ind w:right="2159"/>
        <w:spacing w:after="0"/>
        <w:rPr>
          <w:sz w:val="20"/>
          <w:szCs w:val="20"/>
          <w:color w:val="auto"/>
        </w:rPr>
      </w:pPr>
      <w:r>
        <w:rPr>
          <w:rFonts w:ascii="Courier New" w:cs="Courier New" w:eastAsia="Courier New" w:hAnsi="Courier New"/>
          <w:sz w:val="17"/>
          <w:szCs w:val="17"/>
          <w:color w:val="auto"/>
        </w:rPr>
        <w:t>Article 2</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WARRANT PRICE, DURATION AND EXERCISE</w:t>
      </w:r>
    </w:p>
    <w:p>
      <w:pPr>
        <w:spacing w:after="0" w:line="200" w:lineRule="exact"/>
        <w:rPr>
          <w:sz w:val="20"/>
          <w:szCs w:val="20"/>
          <w:color w:val="auto"/>
        </w:rPr>
      </w:pPr>
    </w:p>
    <w:p>
      <w:pPr>
        <w:ind w:left="520"/>
        <w:spacing w:after="0"/>
        <w:tabs>
          <w:tab w:leader="none" w:pos="6520" w:val="left"/>
        </w:tabs>
        <w:rPr>
          <w:sz w:val="20"/>
          <w:szCs w:val="20"/>
          <w:color w:val="auto"/>
        </w:rPr>
      </w:pPr>
      <w:r>
        <w:rPr>
          <w:rFonts w:ascii="Courier New" w:cs="Courier New" w:eastAsia="Courier New" w:hAnsi="Courier New"/>
          <w:sz w:val="17"/>
          <w:szCs w:val="17"/>
          <w:color w:val="auto"/>
        </w:rPr>
        <w:t>Section 2.01. Warrant Price. Warrant Price. On [</w:t>
      </w:r>
      <w:r>
        <w:rPr>
          <w:sz w:val="20"/>
          <w:szCs w:val="20"/>
          <w:color w:val="auto"/>
        </w:rPr>
        <w:tab/>
      </w:r>
      <w:r>
        <w:rPr>
          <w:rFonts w:ascii="Courier New" w:cs="Courier New" w:eastAsia="Courier New" w:hAnsi="Courier New"/>
          <w:sz w:val="16"/>
          <w:szCs w:val="16"/>
          <w:color w:val="auto"/>
        </w:rPr>
        <w:t>], the exercise</w:t>
      </w:r>
    </w:p>
    <w:p>
      <w:pPr>
        <w:spacing w:after="0" w:line="4" w:lineRule="exact"/>
        <w:rPr>
          <w:sz w:val="20"/>
          <w:szCs w:val="20"/>
          <w:color w:val="auto"/>
        </w:rPr>
      </w:pPr>
    </w:p>
    <w:p>
      <w:pPr>
        <w:spacing w:after="0"/>
        <w:tabs>
          <w:tab w:leader="none" w:pos="4060" w:val="left"/>
          <w:tab w:leader="none" w:pos="7740" w:val="left"/>
        </w:tabs>
        <w:rPr>
          <w:sz w:val="20"/>
          <w:szCs w:val="20"/>
          <w:color w:val="auto"/>
        </w:rPr>
      </w:pPr>
      <w:r>
        <w:rPr>
          <w:rFonts w:ascii="Courier New" w:cs="Courier New" w:eastAsia="Courier New" w:hAnsi="Courier New"/>
          <w:sz w:val="17"/>
          <w:szCs w:val="17"/>
          <w:color w:val="auto"/>
        </w:rPr>
        <w:t>price of each Warrant will be $[</w:t>
      </w:r>
      <w:r>
        <w:rPr>
          <w:sz w:val="20"/>
          <w:szCs w:val="20"/>
          <w:color w:val="auto"/>
        </w:rPr>
        <w:tab/>
      </w:r>
      <w:r>
        <w:rPr>
          <w:rFonts w:ascii="Courier New" w:cs="Courier New" w:eastAsia="Courier New" w:hAnsi="Courier New"/>
          <w:sz w:val="17"/>
          <w:szCs w:val="17"/>
          <w:color w:val="auto"/>
        </w:rPr>
        <w:t>]. During the period from [</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tabs>
          <w:tab w:leader="none" w:pos="5180" w:val="left"/>
          <w:tab w:leader="none" w:pos="7440" w:val="left"/>
        </w:tabs>
        <w:rPr>
          <w:sz w:val="20"/>
          <w:szCs w:val="20"/>
          <w:color w:val="auto"/>
        </w:rPr>
      </w:pPr>
      <w:r>
        <w:rPr>
          <w:rFonts w:ascii="Courier New" w:cs="Courier New" w:eastAsia="Courier New" w:hAnsi="Courier New"/>
          <w:sz w:val="17"/>
          <w:szCs w:val="17"/>
          <w:color w:val="auto"/>
        </w:rPr>
        <w:t>through and including [</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 the</w:t>
      </w:r>
    </w:p>
    <w:p>
      <w:pPr>
        <w:spacing w:after="0" w:line="4"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exercise price of each Warrant will be $[</w:t>
      </w:r>
      <w:r>
        <w:rPr>
          <w:sz w:val="20"/>
          <w:szCs w:val="20"/>
          <w:color w:val="auto"/>
        </w:rPr>
        <w:tab/>
      </w:r>
      <w:r>
        <w:rPr>
          <w:rFonts w:ascii="Courier New" w:cs="Courier New" w:eastAsia="Courier New" w:hAnsi="Courier New"/>
          <w:sz w:val="17"/>
          <w:szCs w:val="17"/>
          <w:color w:val="auto"/>
        </w:rPr>
        <w:t>] [plus [accrued amortization</w:t>
      </w:r>
    </w:p>
    <w:p>
      <w:pPr>
        <w:spacing w:after="0" w:line="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7"/>
          <w:szCs w:val="17"/>
          <w:color w:val="auto"/>
        </w:rPr>
        <w:t>of the original issue discount] [accrued interest] from [</w:t>
      </w:r>
      <w:r>
        <w:rPr>
          <w:sz w:val="20"/>
          <w:szCs w:val="20"/>
          <w:color w:val="auto"/>
        </w:rPr>
        <w:tab/>
      </w:r>
      <w:r>
        <w:rPr>
          <w:rFonts w:ascii="Courier New" w:cs="Courier New" w:eastAsia="Courier New" w:hAnsi="Courier New"/>
          <w:sz w:val="17"/>
          <w:szCs w:val="17"/>
          <w:color w:val="auto"/>
        </w:rPr>
        <w:t>].] On</w:t>
      </w:r>
    </w:p>
    <w:p>
      <w:pPr>
        <w:spacing w:after="0" w:line="4" w:lineRule="exact"/>
        <w:rPr>
          <w:sz w:val="20"/>
          <w:szCs w:val="20"/>
          <w:color w:val="auto"/>
        </w:rPr>
      </w:pPr>
    </w:p>
    <w:p>
      <w:pPr>
        <w:spacing w:after="0"/>
        <w:tabs>
          <w:tab w:leader="none" w:pos="1200" w:val="left"/>
          <w:tab w:leader="none" w:pos="70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 the exercise price of each Warrant will be $[</w:t>
      </w:r>
      <w:r>
        <w:rPr>
          <w:sz w:val="20"/>
          <w:szCs w:val="20"/>
          <w:color w:val="auto"/>
        </w:rPr>
        <w:tab/>
      </w:r>
      <w:r>
        <w:rPr>
          <w:rFonts w:ascii="Courier New" w:cs="Courier New" w:eastAsia="Courier New" w:hAnsi="Courier New"/>
          <w:sz w:val="17"/>
          <w:szCs w:val="17"/>
          <w:color w:val="auto"/>
        </w:rPr>
        <w:t>]. During</w:t>
      </w:r>
    </w:p>
    <w:p>
      <w:pPr>
        <w:spacing w:after="0" w:line="4" w:lineRule="exact"/>
        <w:rPr>
          <w:sz w:val="20"/>
          <w:szCs w:val="20"/>
          <w:color w:val="auto"/>
        </w:rPr>
      </w:pPr>
    </w:p>
    <w:p>
      <w:pPr>
        <w:spacing w:after="0"/>
        <w:tabs>
          <w:tab w:leader="none" w:pos="2740" w:val="left"/>
          <w:tab w:leader="none" w:pos="6420" w:val="left"/>
        </w:tabs>
        <w:rPr>
          <w:sz w:val="20"/>
          <w:szCs w:val="20"/>
          <w:color w:val="auto"/>
        </w:rPr>
      </w:pPr>
      <w:r>
        <w:rPr>
          <w:rFonts w:ascii="Courier New" w:cs="Courier New" w:eastAsia="Courier New" w:hAnsi="Courier New"/>
          <w:sz w:val="17"/>
          <w:szCs w:val="17"/>
          <w:color w:val="auto"/>
        </w:rPr>
        <w:t>the period from [</w:t>
      </w:r>
      <w:r>
        <w:rPr>
          <w:sz w:val="20"/>
          <w:szCs w:val="20"/>
          <w:color w:val="auto"/>
        </w:rPr>
        <w:tab/>
      </w:r>
      <w:r>
        <w:rPr>
          <w:rFonts w:ascii="Courier New" w:cs="Courier New" w:eastAsia="Courier New" w:hAnsi="Courier New"/>
          <w:sz w:val="17"/>
          <w:szCs w:val="17"/>
          <w:color w:val="auto"/>
        </w:rPr>
        <w:t>], through and including [</w:t>
      </w:r>
      <w:r>
        <w:rPr>
          <w:sz w:val="20"/>
          <w:szCs w:val="20"/>
          <w:color w:val="auto"/>
        </w:rPr>
        <w:tab/>
      </w:r>
      <w:r>
        <w:rPr>
          <w:rFonts w:ascii="Courier New" w:cs="Courier New" w:eastAsia="Courier New" w:hAnsi="Courier New"/>
          <w:sz w:val="16"/>
          <w:szCs w:val="16"/>
          <w:color w:val="auto"/>
        </w:rPr>
        <w:t>], the exercise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 of each Warrant will be [plus [accrued amortization of the original issue</w:t>
      </w:r>
    </w:p>
    <w:p>
      <w:pPr>
        <w:spacing w:after="0" w:line="5"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discount] [accrued interest] from [ ].] [In each case, the original issue discount will be amortized at a ____% annual rate, computed on an annual</w:t>
      </w:r>
    </w:p>
    <w:p>
      <w:pPr>
        <w:spacing w:after="0" w:line="2"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basis using the "interest" method and using a 360-day year consisting of twelve 30-day months]. Such exercise price of Warrant Securities is referred to in this Agreement as the "Warrant Price". [The original issue discount for each principal amount of Warrant Securities is $_________.]</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2.02. Duration of Warrants. Subject to Section 4.03(b), each</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40" w:type="dxa"/>
            <w:vAlign w:val="bottom"/>
          </w:tcPr>
          <w:p>
            <w:pPr>
              <w:spacing w:after="0"/>
              <w:rPr>
                <w:sz w:val="20"/>
                <w:szCs w:val="20"/>
                <w:color w:val="auto"/>
              </w:rPr>
            </w:pPr>
            <w:r>
              <w:rPr>
                <w:rFonts w:ascii="Courier New" w:cs="Courier New" w:eastAsia="Courier New" w:hAnsi="Courier New"/>
                <w:sz w:val="17"/>
                <w:szCs w:val="17"/>
                <w:color w:val="auto"/>
              </w:rPr>
              <w:t>Warrant may be exercised [in whole but not</w:t>
            </w:r>
          </w:p>
        </w:tc>
        <w:tc>
          <w:tcPr>
            <w:tcW w:w="38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in part] [in whole or in part] [at</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any time, as specified herein, on or after</w:t>
            </w:r>
          </w:p>
        </w:tc>
        <w:tc>
          <w:tcPr>
            <w:tcW w:w="2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date thereof] [</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 and</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at or before [time, location] on [</w:t>
            </w:r>
          </w:p>
        </w:tc>
        <w:tc>
          <w:tcPr>
            <w:tcW w:w="2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(each day during</w:t>
            </w:r>
          </w:p>
        </w:tc>
        <w:tc>
          <w:tcPr>
            <w:tcW w:w="16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such period may</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hereinafter be referred to as an "Exercise</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Date")] [on</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[list of</w:t>
            </w:r>
          </w:p>
        </w:tc>
        <w:tc>
          <w:tcPr>
            <w:tcW w:w="16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specific dates]</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(each, an "Exercise Date")], or such later</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date as the</w:t>
            </w:r>
          </w:p>
        </w:tc>
        <w:tc>
          <w:tcPr>
            <w:tcW w:w="260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Company may designate by</w:t>
            </w:r>
          </w:p>
        </w:tc>
      </w:tr>
      <w:tr>
        <w:trPr>
          <w:trHeight w:val="196"/>
        </w:trPr>
        <w:tc>
          <w:tcPr>
            <w:tcW w:w="5560" w:type="dxa"/>
            <w:vAlign w:val="bottom"/>
            <w:gridSpan w:val="2"/>
          </w:tcPr>
          <w:p>
            <w:pPr>
              <w:spacing w:after="0"/>
              <w:rPr>
                <w:sz w:val="20"/>
                <w:szCs w:val="20"/>
                <w:color w:val="auto"/>
              </w:rPr>
            </w:pPr>
            <w:r>
              <w:rPr>
                <w:rFonts w:ascii="Courier New" w:cs="Courier New" w:eastAsia="Courier New" w:hAnsi="Courier New"/>
                <w:sz w:val="17"/>
                <w:szCs w:val="17"/>
                <w:color w:val="auto"/>
              </w:rPr>
              <w:t>notice to the Warrant Agent and the Holders of Warrant</w:t>
            </w:r>
          </w:p>
        </w:tc>
        <w:tc>
          <w:tcPr>
            <w:tcW w:w="260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Certificates [in</w:t>
            </w:r>
          </w:p>
        </w:tc>
      </w:tr>
    </w:tbl>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registered form and to the beneficial owners of the Global Warrant Certificate] (the "Expiration Date"). Each Warrant not exercised at or before [time, location] on the Expiration Date shall become void, and all rights of the Holder [and any beneficial owners] of the Warrant Certificate evidencing such Warrant under this Agreement shall cease.</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2.03. Exercise of Warrants. [With respect to Warrants evidenced by Warrant Certificates in registered form, during] [During] the period specified in Section 2.02, any whole number of Warrants may be exercised by providing certain information as set forth on the reverse side of the Warrant Certificates evidencing such Warrants and by paying in full [in lawful money of the United States of America] [in applicable currency] [in cash] [by certified check or official bank check or by bank wire transfer, in each case,] [by bank wire transfer] [in immediately available funds,] the Warrant Price for each Warrant exercised [(plus accrued interest, if any, on the Warrant Securities to be issued upon exercise of such Warrant from and including the Interest Payment Date (as defined in the Indenture), if any, in respect of such Warrant Securities immediately preceding the Exercise Date to and including the Exercise Date (unless the Exercise Date is after the Regular Record Date (as defined in the Indenture), if any, for such Interest Payment Date, but on or before the immediately succeeding Interest Payment Date for such Warrant Securities, in which event no such accrued interest shall be payable))] to the Warrant Agent at its corporate trust office at [address] [or at ], provided that such exercise is subject to receipt within five business days of such [payment] [wire transfer] by the Warrant Agent of the Warrant Certificate evidencing each Warrant exercised with the form of election to purchase Warrant Securities set forth on the reverse side of the Warrant Certificate properly completed and duly executed. [Cashless Exercise Option].</w:t>
      </w: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899" w:right="1440" w:bottom="1440" w:gutter="0" w:footer="0" w:header="0"/>
        </w:sectPr>
      </w:pPr>
    </w:p>
    <w:bookmarkStart w:id="74" w:name="page75"/>
    <w:bookmarkEnd w:id="74"/>
    <w:p>
      <w:pPr>
        <w:ind w:right="2059" w:firstLine="510"/>
        <w:spacing w:after="0" w:line="244" w:lineRule="auto"/>
        <w:rPr>
          <w:sz w:val="20"/>
          <w:szCs w:val="20"/>
          <w:color w:val="auto"/>
        </w:rPr>
      </w:pPr>
      <w:r>
        <w:rPr>
          <w:rFonts w:ascii="Courier New" w:cs="Courier New" w:eastAsia="Courier New" w:hAnsi="Courier New"/>
          <w:sz w:val="17"/>
          <w:szCs w:val="17"/>
          <w:color w:val="auto"/>
        </w:rPr>
        <w:t>The date on which payment in full of the Warrant Price (plus any such accrued interest) is received by the Warrant Agent shall, subject to receipt of the Warrant Certificate as aforesaid, be deemed to be the date on which the Warrant is exercised. The Warrant Agent shall deposit all funds received by it in payment for the exercise of Warrants in an account of the Company maintained with it (or in such other account as may be designated by the Company) and shall advise the Company, by telephone or by facsimile transmission or other form of electronic communication available to both parties, at the end of each day on which a payment for the exercise of Warrants is received of the amount so deposited to its account. The Warrant Agent shall promptly confirm such advice to the Company in writing.</w:t>
      </w:r>
    </w:p>
    <w:p>
      <w:pPr>
        <w:spacing w:after="0" w:line="201"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If a day on which Warrants may be exercised in the city in which such Warrants are to be exercised shall be a Saturday or Sunday or a day on which banking institutions in such city are authorized or required to be closed, then, notwithstanding any other provision of this Agreement or the Warrant Certificate evidencing such Warrants, but subject to the limitation that no Warrant may be exercised after the Expiration Date, the Warrants shall be exercisable on the next succeeding day which in such city is not a Saturday or Sunday or a day on which banking institutions in such city are authorized or required to be closed.</w:t>
      </w:r>
    </w:p>
    <w:p>
      <w:pPr>
        <w:spacing w:after="0" w:line="189"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The Warrant Agent shall, from time to time, as promptly as practicable, advise the Company [and the Trustee] in writing of (i) the number of Warrants exercised, (ii) the instructions of each Holder of the Warrant Certificates evidencing such Warrants with respect to delivery of the Warrant Securities to be issued upon such exercise, (iii) delivery of any Warrant Certificates evidencing the balance, if any, of the Warrants remaining after such exercise, and (iv) such other information as the Company or the Trustee shall reasonably require.</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As soon as practicable after the exercise of any Warrant, but subject to receipt by the Warrant Agent of the Warrant Certificate evidencing such Warrant as provided in this Section, the Company shall issue[, pursuant to the Indenture, in authorized denominations to or upon the order of the Holder of the Warrant Certificate evidencing each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the number of such Warrants remaining unexercised.</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shall not be required to pay any stamp or other tax or other governmental charge required to be paid in connection with any transfer involved in the issuance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900" w:right="1440" w:bottom="1440" w:gutter="0" w:footer="0" w:header="0"/>
        </w:sectPr>
      </w:pPr>
    </w:p>
    <w:bookmarkStart w:id="75" w:name="page76"/>
    <w:bookmarkEnd w:id="75"/>
    <w:p>
      <w:pPr>
        <w:jc w:val="center"/>
        <w:ind w:right="2159"/>
        <w:spacing w:after="0"/>
        <w:rPr>
          <w:sz w:val="20"/>
          <w:szCs w:val="20"/>
          <w:color w:val="auto"/>
        </w:rPr>
      </w:pPr>
      <w:r>
        <w:rPr>
          <w:rFonts w:ascii="Courier New" w:cs="Courier New" w:eastAsia="Courier New" w:hAnsi="Courier New"/>
          <w:sz w:val="17"/>
          <w:szCs w:val="17"/>
          <w:color w:val="auto"/>
        </w:rPr>
        <w:t>Article 3</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OTHER PROVISIONS RELATING TO RIGHTS OF HOLDERS OF WARRANT</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3.01. No Rights as Warrant Securityholder Conferred by Warrants or Warrant Certificates. No Warrant Certificate or Warrant evidenced thereby shall entitle the Holder of any beneficial owner thereof to any of the rights of a holder or beneficial owner of Warrant Securities, including, without limitation, [the right to receive the payment of principal of (premium, if any) or interest, if any, on Warrant Securities or to enforce any of the covenants in the Indenture] [the right to receive dividend payments on the Warrant Securities or any voting rights].</w:t>
      </w:r>
    </w:p>
    <w:p>
      <w:pPr>
        <w:spacing w:after="0" w:line="396"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3.02. Lost, Mutilated, Stolen or Destroyed Warrant Certificates. Upon receipt by the Warrant Agent of evidence reasonably satisfactory to it and the Company of the ownership of and the loss, mutilation, theft or destruction of any Warrant Certificate and of such security or indemnity as may be required by the Company and the Warrant Agent to hold each of them and any agent of them harmless and, in the case of mutilation of a Warrant Certificate, upon surrender thereof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mutilated, stolen or destroyed Warrant Certificate, a new Warrant Certificate of the same tenor and evidencing a like number of Warrants. Upon the issuance of any new Warrant Certificate under this Section, the Company may require the payment of a sum sufficient to cover any stamp or other tax or other governmental charge that may be imposed in relation thereto and any other expenses (including the fees and expenses of the Warrant Agent) in connection therewith. Every substitute Warrant Certificate executed and delivered pursuant to this Section in lieu of any lost, mutilated,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are exclusive and shall preclude (to the extent lawful) all other rights and remedies with respect to the replacement of lost, mutilated, stolen or destroyed Warrant Certificates.</w:t>
      </w:r>
    </w:p>
    <w:p>
      <w:pPr>
        <w:spacing w:after="0" w:line="20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3.03. Enforcement of Rights. Notwithstanding any of the provisions of this Agreement, any Holder of a Warrant Certificate, without the consent of the Warrant Agent, the relevant Trustee, the holder of any Offered Securities of the Holder of any other Warrant Certificate, may, in its own behalf and for its own benefit, enforce, and may institute and maintain any suit, action or proceeding against the Company suitable to enforce, or otherwise in respect of, its right to exercise its Warrants in the manner provided in its Warrant Certificate and in this Agreement.</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3.04. Merger, Consolidation, Conveyance or Transfer. Error! Bookmark not defined. If at any time there shall be a merger or consolidation of the Company or a sale, conveyance, transfer, lease or other disposition of its property and assets substantially as an entirety [as permitted under the</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899" w:right="1440" w:bottom="1440" w:gutter="0" w:footer="0" w:header="0"/>
        </w:sectPr>
      </w:pPr>
    </w:p>
    <w:bookmarkStart w:id="76" w:name="page77"/>
    <w:bookmarkEnd w:id="76"/>
    <w:p>
      <w:pPr>
        <w:ind w:right="2059"/>
        <w:spacing w:after="0" w:line="244" w:lineRule="auto"/>
        <w:rPr>
          <w:sz w:val="20"/>
          <w:szCs w:val="20"/>
          <w:color w:val="auto"/>
        </w:rPr>
      </w:pPr>
      <w:r>
        <w:rPr>
          <w:rFonts w:ascii="Courier New" w:cs="Courier New" w:eastAsia="Courier New" w:hAnsi="Courier New"/>
          <w:sz w:val="17"/>
          <w:szCs w:val="17"/>
          <w:color w:val="auto"/>
        </w:rPr>
        <w:t>Indenture], then in any such event the successor or assuming corporation referred to therein shall succeed to and be substituted for the Company, with the same effect[, subject to the Indenture,] as if it had been named herein and in the Warrant Certificates as the Company; the Company shall thereupon be discharged from all obligations hereunder and under the Warrants and the Warrant Certificates. Such successor or assuming corporation may thereupon cause to be signed, and may issue either in its own name or in the name of the Company, Warrant Certificates evidencing any or all of the Warrants issuable hereunder which theretofore shall not have been signed by the Company, and may execute and deliver Warrant Securities in its own name[, pursuant to the Indenture],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consolidation, sale, conveyance, transfer, lease or other disposition such changes in phraseology and form (but not in substance) may be made in the Warrant Certificates representing the Warrants thereafter to be issued as may be appropriate.</w:t>
      </w:r>
    </w:p>
    <w:p>
      <w:pPr>
        <w:spacing w:after="0" w:line="400" w:lineRule="exact"/>
        <w:rPr>
          <w:sz w:val="20"/>
          <w:szCs w:val="20"/>
          <w:color w:val="auto"/>
        </w:rPr>
      </w:pPr>
    </w:p>
    <w:p>
      <w:pPr>
        <w:jc w:val="both"/>
        <w:ind w:right="2259" w:firstLine="515"/>
        <w:spacing w:after="0" w:line="244" w:lineRule="auto"/>
        <w:tabs>
          <w:tab w:leader="none" w:pos="918"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Warrant Agent may receive a written opinion of legal counsel (who shall be acceptable to the Warrant Agent) as conclusive evidence that any such merger, consolidation or transfer complies with the provisions of this Section and the Indentures.</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[Add Anti-Dilution provisions as necessary.]</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4.</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EXCHANGE AND TRANSFER</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4.01. Exchange and Transfer. Error! Bookmark not defined. Upon surrender at the corporate trust office of the Warrant Agent at [address] [or ], Warrant Certificates evidencing Warrants may be exchanged for Warrant Certificates in other authorized denominations evidencing such Warrants or the transfer thereof may be registered in whole or in part; provided, however, that such other Warrant Certificates shall evidence the same aggregate number of Warrants as the Warrant Certificates so surrendered.</w:t>
      </w:r>
    </w:p>
    <w:p>
      <w:pPr>
        <w:spacing w:after="0" w:line="199" w:lineRule="exact"/>
        <w:rPr>
          <w:sz w:val="20"/>
          <w:szCs w:val="20"/>
          <w:color w:val="auto"/>
        </w:rPr>
      </w:pPr>
    </w:p>
    <w:p>
      <w:pPr>
        <w:ind w:right="2059" w:firstLine="515"/>
        <w:spacing w:after="0" w:line="261" w:lineRule="auto"/>
        <w:tabs>
          <w:tab w:leader="none" w:pos="91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Warrant Agent shall keep, at its corporate trust office at [address] [and at ], books in which, subject to such reasonable regulations as it may prescribe, it shall register Warrant Certificates and exchanges and transfers of outstanding Warrant Certificates upon surrender of such Warrant Certificates to the Warrant Agent at its corporate trust office at [address] [or ] for exchange or registration of transfer, properly endorsed [or accompanied by appropriate instruments of registration of transfer and written instructions for transfer, all in form satisfactory to the Company and the Warrant Agent.]</w:t>
      </w:r>
    </w:p>
    <w:p>
      <w:pPr>
        <w:spacing w:after="0" w:line="188" w:lineRule="exact"/>
        <w:rPr>
          <w:rFonts w:ascii="Courier New" w:cs="Courier New" w:eastAsia="Courier New" w:hAnsi="Courier New"/>
          <w:sz w:val="16"/>
          <w:szCs w:val="16"/>
          <w:color w:val="auto"/>
        </w:rPr>
      </w:pPr>
    </w:p>
    <w:p>
      <w:pPr>
        <w:ind w:right="2259" w:firstLine="515"/>
        <w:spacing w:after="0" w:line="243" w:lineRule="auto"/>
        <w:tabs>
          <w:tab w:leader="none" w:pos="918"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service charge shall be made for any exchange or registration of transfer of Warrant Certificates, but the Company may require payment of a sum sufficient to cover any</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00" w:right="1440" w:bottom="1440" w:gutter="0" w:footer="0" w:header="0"/>
        </w:sectPr>
      </w:pPr>
    </w:p>
    <w:bookmarkStart w:id="77" w:name="page78"/>
    <w:bookmarkEnd w:id="77"/>
    <w:p>
      <w:pPr>
        <w:ind w:right="3079"/>
        <w:spacing w:after="0" w:line="243" w:lineRule="auto"/>
        <w:rPr>
          <w:sz w:val="20"/>
          <w:szCs w:val="20"/>
          <w:color w:val="auto"/>
        </w:rPr>
      </w:pPr>
      <w:r>
        <w:rPr>
          <w:rFonts w:ascii="Courier New" w:cs="Courier New" w:eastAsia="Courier New" w:hAnsi="Courier New"/>
          <w:sz w:val="17"/>
          <w:szCs w:val="17"/>
          <w:color w:val="auto"/>
        </w:rPr>
        <w:t>stamp or other tax or other governmental charge that may be imposed in connection with any such exchange or registration of transfer.</w:t>
      </w:r>
    </w:p>
    <w:p>
      <w:pPr>
        <w:spacing w:after="0" w:line="199" w:lineRule="exact"/>
        <w:rPr>
          <w:sz w:val="20"/>
          <w:szCs w:val="20"/>
          <w:color w:val="auto"/>
        </w:rPr>
      </w:pPr>
    </w:p>
    <w:p>
      <w:pPr>
        <w:ind w:right="2059" w:firstLine="515"/>
        <w:spacing w:after="0" w:line="244" w:lineRule="auto"/>
        <w:tabs>
          <w:tab w:leader="none" w:pos="918"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effect any exchange or registration of transfer which will result in the issuance of a Warrant Certificate, evidencing a fraction of a Warrant or a number of full Warrants and a fraction of a Warrant.</w:t>
      </w:r>
    </w:p>
    <w:p>
      <w:pPr>
        <w:spacing w:after="0" w:line="199" w:lineRule="exact"/>
        <w:rPr>
          <w:rFonts w:ascii="Courier New" w:cs="Courier New" w:eastAsia="Courier New" w:hAnsi="Courier New"/>
          <w:sz w:val="17"/>
          <w:szCs w:val="17"/>
          <w:color w:val="auto"/>
        </w:rPr>
      </w:pPr>
    </w:p>
    <w:p>
      <w:pPr>
        <w:ind w:right="2159" w:firstLine="515"/>
        <w:spacing w:after="0" w:line="244" w:lineRule="auto"/>
        <w:tabs>
          <w:tab w:leader="none" w:pos="918"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Warrant Certificates, issued upon any exchange or registration of transfer of Warrant Certificates shall be the valid obligations of the Company, evidencing the same obligations, and entitled to the same benefits under this Agreement, as the Warrant Certificates surrendered for such exchange or registration or transfer.</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4.02. Treatment of Holders of Warrant Certificates. Each Holder of a Warrant Certificate, by accepting the same, consents and agrees with the Company, the Warrant Agent and every subsequent Holder of such Warrant Certificate that until the transfer of such Warrant Certificate is registered on the books of such Warrant Agent, the Company and the Warrant Agent may treat the registered Holder of such Warrant Certificate as the absolute owner thereof for any purpose and as the person entitled to exercise the rights represented by the Warrants evidenced thereby, any notice to the contrary notwithstanding.</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4.03. Cancellation of Warrant Certificates. [Error! Bookmark not defined.] Any Warrant Certificate surrendered for exchange or registration of transfer or exercise of the Warrants evidenced thereby shall, if surrendered to the Company, be delivered to the Warrant Agent, and all Warrant Certificates surrendered or so delivered to the Warrant Agent shall be promptly cancelled by the Warrant Agent and shall not be reissued and, except as expressly permitted by this Agreement, no Warrant Certificate shall be issued hereunder in exchange therefor or in lieu thereof. The Warrant Agent shall cause all cancelled Warrant Certificates to be destroyed and shall deliver a certificate of such destruction to the Company.</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[(b) If the Company notifies the relevant Trustee of its election to redeem [, as a whole but not in part,] the Warrant Securities pursuant to the Indenture or the terms thereof, the Company may elect, and shall give notice to the Warrant Agent of its election, to cancel the unexercised Warrants, the Warrant Certificates and the rights evidenced thereby. Promptly after receipt of such notice by the Warrant Agent, the Company shall, or, at the Company's request, the Warrant Agent shall in the name of and at the expense of the Company, give notice of such cancellation to the Holders of the Warrant Certificates, such notice to be so given not less than 30 nor more than 60 days prior to the date fixed for the redemption of the Warrant Securities pursuant to Indenture or the terms thereof. The unexercised Warrants, the Warrant Certificates and the rights evidenced thereby shall be cancelled and become void on the 15th day prior to such date fixed for redemption.]</w:t>
      </w: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00" w:right="1440" w:bottom="1440" w:gutter="0" w:footer="0" w:header="0"/>
        </w:sectPr>
      </w:pPr>
    </w:p>
    <w:bookmarkStart w:id="78" w:name="page79"/>
    <w:bookmarkEnd w:id="78"/>
    <w:p>
      <w:pPr>
        <w:jc w:val="center"/>
        <w:ind w:right="2159"/>
        <w:spacing w:after="0"/>
        <w:rPr>
          <w:sz w:val="20"/>
          <w:szCs w:val="20"/>
          <w:color w:val="auto"/>
        </w:rPr>
      </w:pPr>
      <w:r>
        <w:rPr>
          <w:rFonts w:ascii="Courier New" w:cs="Courier New" w:eastAsia="Courier New" w:hAnsi="Courier New"/>
          <w:sz w:val="17"/>
          <w:szCs w:val="17"/>
          <w:color w:val="auto"/>
        </w:rPr>
        <w:t>Article 5</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CONCERNING THE WARRANT AGENT</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5.01. Warrant Agent. The Company hereby appoints as Warrant Agent of the Company in respect of the Warrants and the Warrant Certificates upon the terms and subject to the conditions herein and in the Warrant Certificates set forth; and hereby accepts such appointment. The Warrant Agent shall have the powers and authority granted to and conferred upon it in the Warrant Certificates and herein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20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5.02. Conditions of Warrant Agent's Obligations. 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spacing w:after="0" w:line="198" w:lineRule="exact"/>
        <w:rPr>
          <w:sz w:val="20"/>
          <w:szCs w:val="20"/>
          <w:color w:val="auto"/>
        </w:rPr>
      </w:pPr>
    </w:p>
    <w:p>
      <w:pPr>
        <w:ind w:right="2059" w:firstLine="515"/>
        <w:spacing w:after="0" w:line="244" w:lineRule="auto"/>
        <w:tabs>
          <w:tab w:leader="none" w:pos="918"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and Indemnification. The Company agrees promptly to pay the Warrant Agent the compensation to be agreed upon with the Company for all services rendered by the Warrant Agent and to reimburse the Warrant Agent for reasonable out-of-pocket expenses (including reasonable attorneys' fees) incurred by the Warrant Agent without negligence, bad faith or breach of this Agreement on its part in connection with the services rendered hereunder by the Warrant Agent. The Company also agrees to indemnify the Warrant Agent for, and to hold it harmless against, any loss, liability or expense incurred without negligence or bad faith on the part of the Warrant Agent, arising out of or in connection with its acting as Warrant Agent hereunder, as well as the reasonable costs and expenses of defending against any claim of such liability.</w:t>
      </w:r>
    </w:p>
    <w:p>
      <w:pPr>
        <w:spacing w:after="0" w:line="200" w:lineRule="exact"/>
        <w:rPr>
          <w:rFonts w:ascii="Courier New" w:cs="Courier New" w:eastAsia="Courier New" w:hAnsi="Courier New"/>
          <w:sz w:val="17"/>
          <w:szCs w:val="17"/>
          <w:color w:val="auto"/>
        </w:rPr>
      </w:pPr>
    </w:p>
    <w:p>
      <w:pPr>
        <w:ind w:right="2059" w:firstLine="515"/>
        <w:spacing w:after="0" w:line="244" w:lineRule="auto"/>
        <w:tabs>
          <w:tab w:leader="none" w:pos="918"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Agent for the Company. In acting under this Agreement and in connection with the Warrants and the Warrant Certificates, the Warrant Agent is acting solely as agent of the Company and does not assume any obligation or relationship of agency or trust for or with any of the Holders of Warrant Certificates or beneficial owners of Warrants.</w:t>
      </w:r>
    </w:p>
    <w:p>
      <w:pPr>
        <w:spacing w:after="0" w:line="198" w:lineRule="exact"/>
        <w:rPr>
          <w:rFonts w:ascii="Courier New" w:cs="Courier New" w:eastAsia="Courier New" w:hAnsi="Courier New"/>
          <w:sz w:val="17"/>
          <w:szCs w:val="17"/>
          <w:color w:val="auto"/>
        </w:rPr>
      </w:pPr>
    </w:p>
    <w:p>
      <w:pPr>
        <w:ind w:right="2159" w:firstLine="515"/>
        <w:spacing w:after="0" w:line="244" w:lineRule="auto"/>
        <w:tabs>
          <w:tab w:leader="none" w:pos="918"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Counsel. The Warrant Agent may consult with counsel satisfactory to it in its reasonable judgment, and the advice of such counsel shall be full and complete authorization and protection in respect of any action taken, suffered or omitted by it hereunder in good faith and in accordance with the advice of such counsel.</w:t>
      </w:r>
    </w:p>
    <w:p>
      <w:pPr>
        <w:spacing w:after="0" w:line="198" w:lineRule="exact"/>
        <w:rPr>
          <w:rFonts w:ascii="Courier New" w:cs="Courier New" w:eastAsia="Courier New" w:hAnsi="Courier New"/>
          <w:sz w:val="17"/>
          <w:szCs w:val="17"/>
          <w:color w:val="auto"/>
        </w:rPr>
      </w:pPr>
    </w:p>
    <w:p>
      <w:pPr>
        <w:ind w:right="2159" w:firstLine="515"/>
        <w:spacing w:after="0" w:line="244" w:lineRule="auto"/>
        <w:tabs>
          <w:tab w:leader="none" w:pos="918"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Documents. The Warrant Agent shall be protected and shall incur no liability for or in respect of any action taken or thing suffered by it in reliance upon any Warrant Certificate, notice, direction, consent, certificate, affidavit, statement or other paper or document reasonably believed by it to be genuine and to have been presented or signed by the proper parties.</w:t>
      </w:r>
    </w:p>
    <w:p>
      <w:pPr>
        <w:spacing w:after="0" w:line="198" w:lineRule="exact"/>
        <w:rPr>
          <w:rFonts w:ascii="Courier New" w:cs="Courier New" w:eastAsia="Courier New" w:hAnsi="Courier New"/>
          <w:sz w:val="17"/>
          <w:szCs w:val="17"/>
          <w:color w:val="auto"/>
        </w:rPr>
      </w:pPr>
    </w:p>
    <w:p>
      <w:pPr>
        <w:jc w:val="both"/>
        <w:ind w:right="2359" w:firstLine="515"/>
        <w:spacing w:after="0" w:line="243" w:lineRule="auto"/>
        <w:tabs>
          <w:tab w:leader="none" w:pos="918"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Transactions. The Warrant Agent, and its officers, directors and employees, may become the owner of, or acquire any interest in, Warrants, with the same rights that it or</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899" w:right="1440" w:bottom="1440" w:gutter="0" w:footer="0" w:header="0"/>
        </w:sectPr>
      </w:pPr>
    </w:p>
    <w:bookmarkStart w:id="79" w:name="page80"/>
    <w:bookmarkEnd w:id="79"/>
    <w:p>
      <w:pPr>
        <w:ind w:right="2259"/>
        <w:spacing w:after="0" w:line="244" w:lineRule="auto"/>
        <w:rPr>
          <w:sz w:val="20"/>
          <w:szCs w:val="20"/>
          <w:color w:val="auto"/>
        </w:rPr>
      </w:pPr>
      <w:r>
        <w:rPr>
          <w:rFonts w:ascii="Courier New" w:cs="Courier New" w:eastAsia="Courier New" w:hAnsi="Courier New"/>
          <w:sz w:val="17"/>
          <w:szCs w:val="17"/>
          <w:color w:val="auto"/>
        </w:rPr>
        <w:t>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Warrant Agreement shall be deemed to prevent the Warrant Agent from acting as Trustee under the Indenture.]</w:t>
      </w:r>
    </w:p>
    <w:p>
      <w:pPr>
        <w:spacing w:after="0" w:line="199" w:lineRule="exact"/>
        <w:rPr>
          <w:sz w:val="20"/>
          <w:szCs w:val="20"/>
          <w:color w:val="auto"/>
        </w:rPr>
      </w:pPr>
    </w:p>
    <w:p>
      <w:pPr>
        <w:ind w:right="2359" w:firstLine="515"/>
        <w:spacing w:after="0" w:line="243" w:lineRule="auto"/>
        <w:tabs>
          <w:tab w:leader="none" w:pos="918"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Liability for Interest. The Warrant Agent shall have no liability for interest on any monies at any time received by it pursuant to any of the provisions of this Agreement or of the Warrant Certificates.</w:t>
      </w:r>
    </w:p>
    <w:p>
      <w:pPr>
        <w:spacing w:after="0" w:line="199" w:lineRule="exact"/>
        <w:rPr>
          <w:rFonts w:ascii="Courier New" w:cs="Courier New" w:eastAsia="Courier New" w:hAnsi="Courier New"/>
          <w:sz w:val="17"/>
          <w:szCs w:val="17"/>
          <w:color w:val="auto"/>
        </w:rPr>
      </w:pPr>
    </w:p>
    <w:p>
      <w:pPr>
        <w:ind w:right="2159" w:firstLine="515"/>
        <w:spacing w:after="0" w:line="244" w:lineRule="auto"/>
        <w:tabs>
          <w:tab w:leader="none" w:pos="918"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Liability for Invalidity. The Warrant Agent shall not be under any responsibility with respect to the validity or sufficiency of this Agreement or the execution and delivery hereof (except the due authorization to execute this Agreement and the due execution and delivery hereof by the Warrant Agent) or with respect to the validity or execution of any Warrant Certificates (except its countersignature thereof).</w:t>
      </w:r>
    </w:p>
    <w:p>
      <w:pPr>
        <w:spacing w:after="0" w:line="198" w:lineRule="exact"/>
        <w:rPr>
          <w:rFonts w:ascii="Courier New" w:cs="Courier New" w:eastAsia="Courier New" w:hAnsi="Courier New"/>
          <w:sz w:val="17"/>
          <w:szCs w:val="17"/>
          <w:color w:val="auto"/>
        </w:rPr>
      </w:pPr>
    </w:p>
    <w:p>
      <w:pPr>
        <w:ind w:right="2059" w:firstLine="515"/>
        <w:spacing w:after="0" w:line="243" w:lineRule="auto"/>
        <w:tabs>
          <w:tab w:leader="none" w:pos="918"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Liability for Recitals. The recitals contained herein shall be taken as the statements of the Company and the Warrant Agent assumes no liability for the correctness of the same.</w:t>
      </w:r>
    </w:p>
    <w:p>
      <w:pPr>
        <w:spacing w:after="0" w:line="199" w:lineRule="exact"/>
        <w:rPr>
          <w:rFonts w:ascii="Courier New" w:cs="Courier New" w:eastAsia="Courier New" w:hAnsi="Courier New"/>
          <w:sz w:val="17"/>
          <w:szCs w:val="17"/>
          <w:color w:val="auto"/>
        </w:rPr>
      </w:pPr>
    </w:p>
    <w:p>
      <w:pPr>
        <w:ind w:right="2059" w:firstLine="515"/>
        <w:spacing w:after="0" w:line="260" w:lineRule="auto"/>
        <w:tabs>
          <w:tab w:leader="none" w:pos="91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Implied Obligations. 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countersigned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6.02, to make any demand upon the Company.</w:t>
      </w:r>
    </w:p>
    <w:p>
      <w:pPr>
        <w:spacing w:after="0" w:line="193"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5.03. Resignation and Appointment of Successor. Error! Bookmark not defined. The Company agrees, for the benefit of the Holders from time to time of the Warrant Certificates, that there shall at all times be a Warrant Agent hereunder until all the Warrants have been exercised or are no longer exercisable.</w:t>
      </w:r>
    </w:p>
    <w:p>
      <w:pPr>
        <w:spacing w:after="0" w:line="198" w:lineRule="exact"/>
        <w:rPr>
          <w:sz w:val="20"/>
          <w:szCs w:val="20"/>
          <w:color w:val="auto"/>
        </w:rPr>
      </w:pPr>
    </w:p>
    <w:p>
      <w:pPr>
        <w:ind w:right="2159" w:firstLine="515"/>
        <w:spacing w:after="0" w:line="244" w:lineRule="auto"/>
        <w:tabs>
          <w:tab w:leader="none" w:pos="918"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Warrant Agent may at any time resign as such by giving written notice of its resignation to the Company, specifying the desired date on which its resignation shall become effective; provided, however, that such date shall be not less than 90 days after the date on which</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900" w:right="1440" w:bottom="1440" w:gutter="0" w:footer="0" w:header="0"/>
        </w:sectPr>
      </w:pPr>
    </w:p>
    <w:bookmarkStart w:id="80" w:name="page81"/>
    <w:bookmarkEnd w:id="80"/>
    <w:p>
      <w:pPr>
        <w:ind w:right="2059"/>
        <w:spacing w:after="0" w:line="244" w:lineRule="auto"/>
        <w:rPr>
          <w:sz w:val="20"/>
          <w:szCs w:val="20"/>
          <w:color w:val="auto"/>
        </w:rPr>
      </w:pPr>
      <w:r>
        <w:rPr>
          <w:rFonts w:ascii="Courier New" w:cs="Courier New" w:eastAsia="Courier New" w:hAnsi="Courier New"/>
          <w:sz w:val="17"/>
          <w:szCs w:val="17"/>
          <w:color w:val="auto"/>
        </w:rPr>
        <w:t>such notice is given unless the Company agrees to accept shorter notice. Upon receiving such notice of resignation, the Company shall promptly appoint a successor Warrant Agent (which shall be a bank or trust company in good standing, authorized under the laws of the jurisdiction of its organization to exercise corporate trust powers) by written instrument in duplicate signed on behalf of the Company, one copy of which shall be delivered to the resigning Warrant Agent and one copy to the successor Warrant Agent. The Company may, at any time and for any reason, remove the Warrant Agent and appoint a successor Warrant Agent (qualified as aforesaid) by written instrument in duplicate signed on behalf of the Company and specifying such removal and the date when it is intended to become effective, one copy of which shall be delivered to the Warrant Agent being removed and one copy to the successor Warrant Agent. Any resignation or removal of the Warrant Agent and any appointment of a successor Warrant Agent shall become effective upon acceptance of appointment by the successor Warrant Agent as provided in this subsection (b). In the event a successor Warrant Agent has not been appointed and accepted its duties within 90 days of the Warrant Agent's notice of resignation, the Warrant Agent may apply to any court of competent jurisdiction for the designation of a successor Warrant Agent. Upon its resignation or removal, the Warrant Agent shall be entitled to the payment by the Company of the compensation and to the reimbursement of all reasonable out-of-pocket expenses (including reasonable attorneys' fees) incurred by it hereunder as agreed to in Section 5.02(a).</w:t>
      </w:r>
    </w:p>
    <w:p>
      <w:pPr>
        <w:spacing w:after="0" w:line="205" w:lineRule="exact"/>
        <w:rPr>
          <w:sz w:val="20"/>
          <w:szCs w:val="20"/>
          <w:color w:val="auto"/>
        </w:rPr>
      </w:pPr>
    </w:p>
    <w:p>
      <w:pPr>
        <w:ind w:right="2059" w:firstLine="515"/>
        <w:spacing w:after="0" w:line="259" w:lineRule="auto"/>
        <w:tabs>
          <w:tab w:leader="none" w:pos="918"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remove the Warrant Agent and appoint a successor Warrant Agent if the Warrant Agent (i) shall become incapable of acting, (ii) shall be adjudged bankrupt or insolvent, (iii) shall commence a voluntary case or other proceeding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(iv) shall consent to, or shall have had entered against it a court order for, any such relief or to the appointment of or taking possession by any such official in any involuntary case or other proceedings commenced against it, (v) shall make a general assignment for the benefit of creditors or</w:t>
      </w:r>
    </w:p>
    <w:p>
      <w:pPr>
        <w:spacing w:after="0" w:line="6" w:lineRule="exact"/>
        <w:rPr>
          <w:rFonts w:ascii="Courier New" w:cs="Courier New" w:eastAsia="Courier New" w:hAnsi="Courier New"/>
          <w:sz w:val="16"/>
          <w:szCs w:val="16"/>
          <w:color w:val="auto"/>
        </w:rPr>
      </w:pPr>
    </w:p>
    <w:p>
      <w:pPr>
        <w:ind w:right="2359" w:firstLine="5"/>
        <w:spacing w:after="0" w:line="244" w:lineRule="auto"/>
        <w:tabs>
          <w:tab w:leader="none" w:pos="51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fail generally to pay its debts as they become due. Upon the appointment as aforesaid of a successor Warrant Agent and acceptance by it of such appointment, the predecessor Warrant Agent shall, if not previously disqualified by operation of law, cease to be Warrant Agent hereunder.</w:t>
      </w:r>
    </w:p>
    <w:p>
      <w:pPr>
        <w:spacing w:after="0" w:line="197" w:lineRule="exact"/>
        <w:rPr>
          <w:rFonts w:ascii="Courier New" w:cs="Courier New" w:eastAsia="Courier New" w:hAnsi="Courier New"/>
          <w:sz w:val="17"/>
          <w:szCs w:val="17"/>
          <w:color w:val="auto"/>
        </w:rPr>
      </w:pPr>
    </w:p>
    <w:p>
      <w:pPr>
        <w:ind w:right="2059" w:firstLine="515"/>
        <w:spacing w:after="0" w:line="244" w:lineRule="auto"/>
        <w:tabs>
          <w:tab w:leader="none" w:pos="918"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successor Warrant Agent appointed hereunder shall execute, acknowledge and deliver to its predecessor and the Company an instrument accepting such appointment hereunder, and thereupon such successor Warrant Agent, without any further act, deed or conveyance, shall become vested with all the authority, rights, powers, immunities, duties and obligations of such predecessor with like effect as if originally named as Warrant Agent hereunder, and such predecessor shall thereupon become obligated to transfer, deliver and pay over, and such successor Warrant Agent shall be entitled to receive, all monies, securities and other property on deposit with or held by such predecessor as Warrant Agent hereunder.</w:t>
      </w:r>
    </w:p>
    <w:p>
      <w:pPr>
        <w:spacing w:after="0" w:line="200" w:lineRule="exact"/>
        <w:rPr>
          <w:rFonts w:ascii="Courier New" w:cs="Courier New" w:eastAsia="Courier New" w:hAnsi="Courier New"/>
          <w:sz w:val="17"/>
          <w:szCs w:val="17"/>
          <w:color w:val="auto"/>
        </w:rPr>
      </w:pPr>
    </w:p>
    <w:p>
      <w:pPr>
        <w:ind w:right="2059" w:firstLine="515"/>
        <w:spacing w:after="0" w:line="243" w:lineRule="auto"/>
        <w:tabs>
          <w:tab w:leader="none" w:pos="918"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corporation into which the Warrant Agent hereunder may be merged or converted or any corporation with which the Warrant Agent may be consolidated, or any</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900" w:right="1440" w:bottom="1440" w:gutter="0" w:footer="0" w:header="0"/>
        </w:sectPr>
      </w:pPr>
    </w:p>
    <w:bookmarkStart w:id="81" w:name="page82"/>
    <w:bookmarkEnd w:id="81"/>
    <w:p>
      <w:pPr>
        <w:ind w:right="2059"/>
        <w:spacing w:after="0" w:line="244" w:lineRule="auto"/>
        <w:rPr>
          <w:sz w:val="20"/>
          <w:szCs w:val="20"/>
          <w:color w:val="auto"/>
        </w:rPr>
      </w:pPr>
      <w:r>
        <w:rPr>
          <w:rFonts w:ascii="Courier New" w:cs="Courier New" w:eastAsia="Courier New" w:hAnsi="Courier New"/>
          <w:sz w:val="17"/>
          <w:szCs w:val="17"/>
          <w:color w:val="auto"/>
        </w:rPr>
        <w:t>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9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6</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MISCELLANEOUS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6.01. Amendment. This Agreement and the terms of the Warrants and the Warrant Certificates may be amended by the parties hereto, without the consent of the Holder of any Warrant Certificate or the beneficial owner of any Warrant, for the purpose of curing any ambiguity, or of curing, correcting or supplementing any defective or inconsistent provision contained herein or in the Warrant Certificates, or making any other provisions with respect to matters or questions arising under this Agreement as the Company and the Warrant Agent may deem necessary or desirable, provided that such action shall not affect adversely the interests of the Holders of the Warrant Certificates or the beneficial owners of Warrants in any material respect.</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6.02. Notices and Demands to the Company and Warrant Agent. If the Warrant Agent shall receive any notice or demand addressed to the Company by the Holder of a Warrant Certificate pursuant to the provisions of the Warrant Certificates, the Warrant Agent shall promptly forward such notice or demand to the Company.</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6.03. Addresses. Any communication from the Company to the Warrant Agent with respect to this Agreement shall be addressed to [ ], Attention: [ ], and any communication from the Warrant Agent to the Company with respect to this Agreement shall be addressed to Comcast Corporation, 1500 Market Street, Philadelphia, Pennsylvania, 19102-2148, Attention: [ ] (or such other address as shall be specified in writing by the Warrant Agent or by the Company).</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6.04. Applicable Law. The validity, interpretation and performance of this Agreement and each Warrant Certificate issued hereunder and of the respective terms and provisions hereof and thereof shall be governed by, and construed in accordance with, the laws of the State of New York.</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6.05. Delivery of Prospectus. The Company will furnish to the Warrant Agent sufficient copies of a prospectus relating to the Warrant Securities deliverable upon exercise of Warrants (the "Prospectus"),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900" w:right="1440" w:bottom="1440" w:gutter="0" w:footer="0" w:header="0"/>
        </w:sectPr>
      </w:pPr>
    </w:p>
    <w:bookmarkStart w:id="82" w:name="page83"/>
    <w:bookmarkEnd w:id="82"/>
    <w:p>
      <w:pPr>
        <w:ind w:right="2059" w:firstLine="510"/>
        <w:spacing w:after="0" w:line="244" w:lineRule="auto"/>
        <w:rPr>
          <w:sz w:val="20"/>
          <w:szCs w:val="20"/>
          <w:color w:val="auto"/>
        </w:rPr>
      </w:pPr>
      <w:r>
        <w:rPr>
          <w:rFonts w:ascii="Courier New" w:cs="Courier New" w:eastAsia="Courier New" w:hAnsi="Courier New"/>
          <w:sz w:val="17"/>
          <w:szCs w:val="17"/>
          <w:color w:val="auto"/>
        </w:rPr>
        <w:t>Section 6.06. Obtaining of Governmental Approval. The Company will from time to time take all action which may be necessary to obtain and keep effective any and all permits, consents and approvals of governmental agencies and authorities and securities acts filings under United States federal and state laws (including without limitation a registration statement in respect of the Warrants and Warrant Securities under the Securities Act of 1933), which may be or become requisite in connection with the issuance, sale, transfer and delivery of the Warrant Certificates, the exercise of the Warrants, the issuance, sale, transfer and delivery of the Warrant Securities issued upon exercise of the Warrants or upon the expiration of the period during which the Warrants are exercisable.</w:t>
      </w:r>
    </w:p>
    <w:p>
      <w:pPr>
        <w:spacing w:after="0" w:line="201" w:lineRule="exact"/>
        <w:rPr>
          <w:sz w:val="20"/>
          <w:szCs w:val="20"/>
          <w:color w:val="auto"/>
        </w:rPr>
      </w:pPr>
    </w:p>
    <w:p>
      <w:pPr>
        <w:jc w:val="both"/>
        <w:ind w:right="2459" w:firstLine="510"/>
        <w:spacing w:after="0" w:line="244" w:lineRule="auto"/>
        <w:rPr>
          <w:sz w:val="20"/>
          <w:szCs w:val="20"/>
          <w:color w:val="auto"/>
        </w:rPr>
      </w:pPr>
      <w:r>
        <w:rPr>
          <w:rFonts w:ascii="Courier New" w:cs="Courier New" w:eastAsia="Courier New" w:hAnsi="Courier New"/>
          <w:sz w:val="17"/>
          <w:szCs w:val="17"/>
          <w:color w:val="auto"/>
        </w:rPr>
        <w:t>Section 6.07. Persons Having Rights Under Warrant Agreement. Nothing in this Agreement shall give to any person other than the Company, the Warrant Agent and the Holders of the Warrant Certificates any right, remedy or claim under or by reason of this Agreement.</w:t>
      </w:r>
    </w:p>
    <w:p>
      <w:pPr>
        <w:spacing w:after="0" w:line="198" w:lineRule="exact"/>
        <w:rPr>
          <w:sz w:val="20"/>
          <w:szCs w:val="20"/>
          <w:color w:val="auto"/>
        </w:rPr>
      </w:pPr>
    </w:p>
    <w:p>
      <w:pPr>
        <w:jc w:val="both"/>
        <w:ind w:right="2259" w:firstLine="510"/>
        <w:spacing w:after="0" w:line="243" w:lineRule="auto"/>
        <w:rPr>
          <w:sz w:val="20"/>
          <w:szCs w:val="20"/>
          <w:color w:val="auto"/>
        </w:rPr>
      </w:pPr>
      <w:r>
        <w:rPr>
          <w:rFonts w:ascii="Courier New" w:cs="Courier New" w:eastAsia="Courier New" w:hAnsi="Courier New"/>
          <w:sz w:val="17"/>
          <w:szCs w:val="17"/>
          <w:color w:val="auto"/>
        </w:rPr>
        <w:t>Section 6.08. Headings. The descriptive headings of the several Articles and Sections of this Agreement are inserted for convenience only and shall not control or affect the meaning or construction of any of the provisions hereof.</w:t>
      </w:r>
    </w:p>
    <w:p>
      <w:pPr>
        <w:spacing w:after="0" w:line="200" w:lineRule="exact"/>
        <w:rPr>
          <w:sz w:val="20"/>
          <w:szCs w:val="20"/>
          <w:color w:val="auto"/>
        </w:rPr>
      </w:pPr>
    </w:p>
    <w:p>
      <w:pPr>
        <w:ind w:right="2059" w:firstLine="510"/>
        <w:spacing w:after="0" w:line="266" w:lineRule="auto"/>
        <w:rPr>
          <w:sz w:val="20"/>
          <w:szCs w:val="20"/>
          <w:color w:val="auto"/>
        </w:rPr>
      </w:pPr>
      <w:r>
        <w:rPr>
          <w:rFonts w:ascii="Courier New" w:cs="Courier New" w:eastAsia="Courier New" w:hAnsi="Courier New"/>
          <w:sz w:val="16"/>
          <w:szCs w:val="16"/>
          <w:color w:val="auto"/>
        </w:rPr>
        <w:t>Section 6.09. Counterparts. This Agreement may be executed in any number of counterparts, each of which as so executed shall be deemed to be an original, but such counterparts shall together constitute but one and the Same instrument.</w:t>
      </w:r>
    </w:p>
    <w:p>
      <w:pPr>
        <w:spacing w:after="0" w:line="182"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6.10. Inspection of Agreement. A copy of this Agreement shall be available at all reasonable times at the principal corporate trust office of the Warrant Agent for inspection by the Holder of any Warrant Certificate. The Warrant Agent may require such Holder to submit his Warrant Certificate for inspection by it.</w:t>
      </w:r>
    </w:p>
    <w:p>
      <w:pPr>
        <w:spacing w:after="0" w:line="198"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Section 6.11. Notices to Holders of Warrants. Any notice to Holders of Warrants evidenced by Warrant Certificates which by any provisions of this Warrant Agreement is required or permitted to be given shall be given by first class mail prepaid at such Holder's address as it appears on the books of the Warrant Agent.</w:t>
      </w:r>
    </w:p>
    <w:p>
      <w:pPr>
        <w:spacing w:after="0" w:line="198" w:lineRule="exact"/>
        <w:rPr>
          <w:sz w:val="20"/>
          <w:szCs w:val="20"/>
          <w:color w:val="auto"/>
        </w:rPr>
      </w:pPr>
    </w:p>
    <w:p>
      <w:pPr>
        <w:jc w:val="both"/>
        <w:ind w:right="2359" w:firstLine="510"/>
        <w:spacing w:after="0" w:line="243" w:lineRule="auto"/>
        <w:rPr>
          <w:sz w:val="20"/>
          <w:szCs w:val="20"/>
          <w:color w:val="auto"/>
        </w:rPr>
      </w:pPr>
      <w:r>
        <w:rPr>
          <w:rFonts w:ascii="Courier New" w:cs="Courier New" w:eastAsia="Courier New" w:hAnsi="Courier New"/>
          <w:sz w:val="17"/>
          <w:szCs w:val="17"/>
          <w:color w:val="auto"/>
        </w:rPr>
        <w:t>IN WITNESS WHEREOF, the parties hereto have caused this Agreement to be duly executed and their respective corporate seals to be hereunto affixed and attested, all as of the date first above written.</w:t>
      </w:r>
    </w:p>
    <w:p>
      <w:pPr>
        <w:spacing w:after="0" w:line="395"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COMCAST CORPORATION</w:t>
      </w:r>
    </w:p>
    <w:p>
      <w:pPr>
        <w:spacing w:after="0" w:line="396"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57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900" w:right="1440" w:bottom="1440" w:gutter="0" w:footer="0" w:header="0"/>
        </w:sectPr>
      </w:pPr>
    </w:p>
    <w:bookmarkStart w:id="83" w:name="page84"/>
    <w:bookmarkEnd w:id="83"/>
    <w:p>
      <w:pPr>
        <w:ind w:left="4220"/>
        <w:spacing w:after="0"/>
        <w:rPr>
          <w:sz w:val="20"/>
          <w:szCs w:val="20"/>
          <w:color w:val="auto"/>
        </w:rPr>
      </w:pPr>
      <w:r>
        <w:rPr>
          <w:rFonts w:ascii="Courier New" w:cs="Courier New" w:eastAsia="Courier New" w:hAnsi="Courier New"/>
          <w:sz w:val="17"/>
          <w:szCs w:val="17"/>
          <w:color w:val="auto"/>
        </w:rPr>
        <w:t>[WARRANT AGENT]</w:t>
      </w:r>
    </w:p>
    <w:p>
      <w:pPr>
        <w:spacing w:after="0" w:line="200" w:lineRule="exact"/>
        <w:rPr>
          <w:sz w:val="20"/>
          <w:szCs w:val="20"/>
          <w:color w:val="auto"/>
        </w:rPr>
      </w:pPr>
    </w:p>
    <w:p>
      <w:pPr>
        <w:spacing w:after="0" w:line="392"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9019"/>
          </w:cols>
          <w:pgMar w:left="1440" w:top="899" w:right="1440" w:bottom="1440" w:gutter="0" w:footer="0" w:header="0"/>
        </w:sectPr>
      </w:pPr>
    </w:p>
    <w:bookmarkStart w:id="84" w:name="page85"/>
    <w:bookmarkEnd w:id="84"/>
    <w:p>
      <w:pPr>
        <w:jc w:val="right"/>
        <w:ind w:right="2059"/>
        <w:spacing w:after="0"/>
        <w:rPr>
          <w:sz w:val="20"/>
          <w:szCs w:val="20"/>
          <w:color w:val="auto"/>
        </w:rPr>
      </w:pPr>
      <w:r>
        <w:rPr>
          <w:rFonts w:ascii="Courier New" w:cs="Courier New" w:eastAsia="Courier New" w:hAnsi="Courier New"/>
          <w:sz w:val="17"/>
          <w:szCs w:val="17"/>
          <w:color w:val="auto"/>
        </w:rPr>
        <w:t>EXHIBIT A</w:t>
      </w:r>
    </w:p>
    <w:p>
      <w:pPr>
        <w:spacing w:after="0" w:line="396"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[FORM OF WARRANT CERTIFICATE]</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[Face]</w:t>
      </w:r>
    </w:p>
    <w:p>
      <w:pPr>
        <w:sectPr>
          <w:pgSz w:w="11900" w:h="16838" w:orient="portrait"/>
          <w:cols w:equalWidth="0" w:num="1">
            <w:col w:w="10219"/>
          </w:cols>
          <w:pgMar w:left="240" w:top="899" w:right="1440" w:bottom="1440" w:gutter="0" w:footer="0" w:header="0"/>
        </w:sectPr>
      </w:pPr>
    </w:p>
    <w:p>
      <w:pPr>
        <w:spacing w:after="0" w:line="201" w:lineRule="exact"/>
        <w:rPr>
          <w:sz w:val="20"/>
          <w:szCs w:val="20"/>
          <w:color w:val="auto"/>
        </w:rPr>
      </w:pPr>
    </w:p>
    <w:p>
      <w:pPr>
        <w:ind w:right="1420"/>
        <w:spacing w:after="0" w:line="243" w:lineRule="auto"/>
        <w:rPr>
          <w:sz w:val="20"/>
          <w:szCs w:val="20"/>
          <w:color w:val="auto"/>
        </w:rPr>
      </w:pPr>
      <w:r>
        <w:rPr>
          <w:rFonts w:ascii="Courier New" w:cs="Courier New" w:eastAsia="Courier New" w:hAnsi="Courier New"/>
          <w:sz w:val="17"/>
          <w:szCs w:val="17"/>
          <w:color w:val="auto"/>
        </w:rPr>
        <w:t>Form of Legend if Warrants are not immediately exercisable: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[Prior to 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 evidenced by this Warrant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 cannot be exercised.]</w:t>
      </w:r>
    </w:p>
    <w:p>
      <w:pPr>
        <w:spacing w:after="0" w:line="200" w:lineRule="exact"/>
        <w:rPr>
          <w:sz w:val="20"/>
          <w:szCs w:val="20"/>
          <w:color w:val="auto"/>
        </w:rPr>
      </w:pPr>
    </w:p>
    <w:p>
      <w:pPr>
        <w:sectPr>
          <w:pgSz w:w="11900" w:h="16838" w:orient="portrait"/>
          <w:cols w:equalWidth="0" w:num="2">
            <w:col w:w="3880" w:space="720"/>
            <w:col w:w="5619"/>
          </w:cols>
          <w:pgMar w:left="240" w:top="899" w:right="1440" w:bottom="1440" w:gutter="0" w:footer="0" w:header="0"/>
          <w:type w:val="continuous"/>
        </w:sectPr>
      </w:pPr>
    </w:p>
    <w:p>
      <w:pPr>
        <w:spacing w:after="0" w:line="19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EXERCISABLE ONLY IF AUTHENTICATED BY THE WARRANT</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AGENT AS PROVIDED HEREIN</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VOID AFTER THE CLOSE OF BUSINESS ON _________, ____</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Warrant Certificate representing</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Warrants to purchase</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[Title of Warrant Securities]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as described herein</w:t>
      </w:r>
    </w:p>
    <w:p>
      <w:pPr>
        <w:spacing w:after="0" w:line="200"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spacing w:after="0"/>
        <w:tabs>
          <w:tab w:leader="none" w:pos="5600" w:val="left"/>
          <w:tab w:leader="none" w:pos="7120" w:val="left"/>
        </w:tabs>
        <w:rPr>
          <w:sz w:val="20"/>
          <w:szCs w:val="20"/>
          <w:color w:val="auto"/>
        </w:rPr>
      </w:pPr>
      <w:r>
        <w:rPr>
          <w:rFonts w:ascii="Courier New" w:cs="Courier New" w:eastAsia="Courier New" w:hAnsi="Courier New"/>
          <w:sz w:val="17"/>
          <w:szCs w:val="17"/>
          <w:color w:val="auto"/>
        </w:rPr>
        <w:t>No.</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 Warrants</w:t>
      </w:r>
    </w:p>
    <w:p>
      <w:pPr>
        <w:spacing w:after="0" w:line="397" w:lineRule="exact"/>
        <w:rPr>
          <w:sz w:val="20"/>
          <w:szCs w:val="20"/>
          <w:color w:val="auto"/>
        </w:rPr>
      </w:pPr>
    </w:p>
    <w:p>
      <w:pPr>
        <w:jc w:val="both"/>
        <w:ind w:right="2159" w:firstLine="510"/>
        <w:spacing w:after="0" w:line="243" w:lineRule="auto"/>
        <w:rPr>
          <w:sz w:val="20"/>
          <w:szCs w:val="20"/>
          <w:color w:val="auto"/>
        </w:rPr>
      </w:pPr>
      <w:r>
        <w:rPr>
          <w:rFonts w:ascii="Courier New" w:cs="Courier New" w:eastAsia="Courier New" w:hAnsi="Courier New"/>
          <w:sz w:val="17"/>
          <w:szCs w:val="17"/>
          <w:color w:val="auto"/>
        </w:rPr>
        <w:t>This certifies that [ ] or registered assigns is the registered owner of the above indicated number of Warrants, each Warrant entitling such registered owner to purchase, at any time [after the close of business on _________, 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on or before the close of business on [ ], [____ shares of the [Title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Warrant Securities]] [$________ aggregate principal amount of [Title of Warrant</w:t>
      </w:r>
    </w:p>
    <w:p>
      <w:pPr>
        <w:spacing w:after="0" w:line="5"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Securities]](the "Warrant Securities") of Comcast Corporation (the "Company") [, issued or to be issued under the Indenture (as hereinafter defined),] on the following basis(2). [During the period from ________,</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2 Complete and modify the following provisions as appropriate to reflect the terms of the Warrants and the Warrant Securities.</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899" w:right="1440" w:bottom="1440" w:gutter="0" w:footer="0" w:header="0"/>
          <w:type w:val="continuous"/>
        </w:sectPr>
      </w:pPr>
    </w:p>
    <w:bookmarkStart w:id="85" w:name="page86"/>
    <w:bookmarkEnd w:id="85"/>
    <w:p>
      <w:pPr>
        <w:spacing w:after="0"/>
        <w:rPr>
          <w:sz w:val="20"/>
          <w:szCs w:val="20"/>
          <w:color w:val="auto"/>
        </w:rPr>
      </w:pPr>
      <w:r>
        <w:rPr>
          <w:rFonts w:ascii="Courier New" w:cs="Courier New" w:eastAsia="Courier New" w:hAnsi="Courier New"/>
          <w:sz w:val="17"/>
          <w:szCs w:val="17"/>
          <w:color w:val="auto"/>
        </w:rPr>
        <w:t>____ through and including ___________, ____, each Warrant shall entitle the</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Holder thereof, subject to the provisions of this Agreement, to purchase from the Company the [principal] amount of Warrant Securities stated above in this Warrant Certificate at the exercise price of [ ] [___% of the principal amount thereof [plus accrued amortization, if any, of the original issue discount of the Warrant Securities][plus accrued interest, if any, from the most recent date from which interest shall have been paid on the Warrant Securities or, if no interest shall have been paid on the Warrant Securities, from 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 [in each case, the original issue discount ($_______ for each $1,000</w:t>
      </w:r>
    </w:p>
    <w:p>
      <w:pPr>
        <w:spacing w:after="0" w:line="5" w:lineRule="exact"/>
        <w:rPr>
          <w:sz w:val="20"/>
          <w:szCs w:val="20"/>
          <w:color w:val="auto"/>
        </w:rPr>
      </w:pPr>
    </w:p>
    <w:p>
      <w:pPr>
        <w:ind w:right="2059"/>
        <w:spacing w:after="0" w:line="259" w:lineRule="auto"/>
        <w:rPr>
          <w:sz w:val="20"/>
          <w:szCs w:val="20"/>
          <w:color w:val="auto"/>
        </w:rPr>
      </w:pPr>
      <w:r>
        <w:rPr>
          <w:rFonts w:ascii="Courier New" w:cs="Courier New" w:eastAsia="Courier New" w:hAnsi="Courier New"/>
          <w:sz w:val="16"/>
          <w:szCs w:val="16"/>
          <w:color w:val="auto"/>
        </w:rPr>
        <w:t>principal amount of Warrant Securities) will be amortized at a ___% annual rate, computed on a[n] [semi-]annual basis[, using a 360-day year constituting of twelve 30-day months]] (the "Exercise Price"). The Holder of this Warrant Certificate may exercise the Warrants evidenced hereby, in whole or in part, by surrendering this Warrant Certificate, with the purchase form set forth hereon duly completed, accompanied [by payment in full, in lawful money of the United States of America,] [in cash or by certified check or official bank check in New York Clearing House funds] [by bank wire transfer in immediately available funds]], the Exercise Price for each Warrant exercised, to the Warrant Agent (as hereinafter defined), at the corporate trust office of [name of Warrant Agent], or its successor as warrant agent (the "Warrant Agent") [or at ____________,] at</w:t>
      </w:r>
    </w:p>
    <w:p>
      <w:pPr>
        <w:spacing w:after="0" w:line="7"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addresses specified on the reverse hereof and upon compliance with and subject to the conditions set forth herein and in the Warrant Agreement (as hereinafter defined). This Warrant Certificate may be exercised only for the purchase of [ shares of] Warrant Securities [in the principal amount of ] or any integral multiple thereof. [Cashless Exercise Option].</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term "Holder" as used herein shall mean the person in whose name at the time such Warrant Certificate shall be registered upon the books to be maintained by the Warrant Agent for that purpose pursuant to Section 3.01 of the Warrant Agreement.</w:t>
      </w:r>
    </w:p>
    <w:p>
      <w:pPr>
        <w:spacing w:after="0" w:line="198"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Any whole number of Warrants evidenced by this Warrant Certificate may be exercised to purchase Warrant Securities in registered form. Upon any exercise of fewer than all of the Warrants evidenced by this Warrant Certificate, there shall be issued to the registered owner hereof a new Warrant Certificate evidencing the number of Warrants remaining unexercised.</w:t>
      </w:r>
    </w:p>
    <w:p>
      <w:pPr>
        <w:spacing w:after="0" w:line="198" w:lineRule="exact"/>
        <w:rPr>
          <w:sz w:val="20"/>
          <w:szCs w:val="20"/>
          <w:color w:val="auto"/>
        </w:rPr>
      </w:pPr>
    </w:p>
    <w:p>
      <w:pPr>
        <w:ind w:right="2059" w:firstLine="510"/>
        <w:spacing w:after="0" w:line="259" w:lineRule="auto"/>
        <w:rPr>
          <w:sz w:val="20"/>
          <w:szCs w:val="20"/>
          <w:color w:val="auto"/>
        </w:rPr>
      </w:pPr>
      <w:r>
        <w:rPr>
          <w:rFonts w:ascii="Courier New" w:cs="Courier New" w:eastAsia="Courier New" w:hAnsi="Courier New"/>
          <w:sz w:val="16"/>
          <w:szCs w:val="16"/>
          <w:color w:val="auto"/>
        </w:rPr>
        <w:t>This Warrant Certificate is issued under and in accordance with the Warrant Agreement dated as of [ ] (the "Warrant Agreement"),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[and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full and punctual payment of (i) all amounts payable by the Company from time to time pursuant to the Warrant Agreement (including, without limitation, any interest ("Post-Petition Interest") which accrues after the commencement of any case, proceeding or other action relating to the bankruptcy, insolvency or reorganization of the Company (whether or not such interest is allowed or allowable as a claim in any such case, proceedings or other action) and (ii) any renewals, refinancings or extensions of any of the foregoing (including Post-Petition Interest) are fully and unconditionally guaranteed on an unsecured basis, by [Comcast Cable</w:t>
      </w:r>
    </w:p>
    <w:p>
      <w:pPr>
        <w:spacing w:after="0" w:line="39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899" w:right="1440" w:bottom="1440" w:gutter="0" w:footer="0" w:header="0"/>
        </w:sectPr>
      </w:pPr>
    </w:p>
    <w:bookmarkStart w:id="86" w:name="page87"/>
    <w:bookmarkEnd w:id="86"/>
    <w:p>
      <w:pPr>
        <w:ind w:right="2159"/>
        <w:spacing w:after="0" w:line="244" w:lineRule="auto"/>
        <w:rPr>
          <w:sz w:val="20"/>
          <w:szCs w:val="20"/>
          <w:color w:val="auto"/>
        </w:rPr>
      </w:pPr>
      <w:r>
        <w:rPr>
          <w:rFonts w:ascii="Courier New" w:cs="Courier New" w:eastAsia="Courier New" w:hAnsi="Courier New"/>
          <w:sz w:val="17"/>
          <w:szCs w:val="17"/>
          <w:color w:val="auto"/>
        </w:rPr>
        <w:t>Communications, Inc.,] [Comcast Cable Communications Holdings, Inc.,] [Comcast Cable Holdings, LLC and] [Comcast MO Group, Inc.] (collectively, the "Cable Guarantors") under and in accordance with the Guarantee Agreement dated as of [ ] among the Cable Guarantors and [ ], as Guarantee Trustee.]</w:t>
      </w:r>
    </w:p>
    <w:p>
      <w:pPr>
        <w:spacing w:after="0" w:line="198"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[The Warrant Securities to be issued and delivered upon the exercise of Warrants evidenced by this Warrant Certificate will be issued under and in accordance with an Indenture, dated as of ________________ (the "Indenture"),</w:t>
      </w:r>
    </w:p>
    <w:p>
      <w:pPr>
        <w:spacing w:after="0" w:line="4"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among the Company, the Cable Guarantors parties thereto and The Bank of New York, as trustee (such trustee, and any successors to such trustee, the "Trustee") and will be subject to the terms and provisions contained in the Warrant Securities and in the Indenture. Copies of the Indenture, including the form of the Warrant Securities, are on file at the corporate trust office of the Trustee [and at ].]</w:t>
      </w:r>
    </w:p>
    <w:p>
      <w:pPr>
        <w:spacing w:after="0" w:line="199" w:lineRule="exact"/>
        <w:rPr>
          <w:sz w:val="20"/>
          <w:szCs w:val="20"/>
          <w:color w:val="auto"/>
        </w:rPr>
      </w:pPr>
    </w:p>
    <w:p>
      <w:pPr>
        <w:jc w:val="both"/>
        <w:ind w:right="2059" w:firstLine="510"/>
        <w:spacing w:after="0" w:line="259" w:lineRule="auto"/>
        <w:rPr>
          <w:sz w:val="20"/>
          <w:szCs w:val="20"/>
          <w:color w:val="auto"/>
        </w:rPr>
      </w:pPr>
      <w:r>
        <w:rPr>
          <w:rFonts w:ascii="Courier New" w:cs="Courier New" w:eastAsia="Courier New" w:hAnsi="Courier New"/>
          <w:sz w:val="16"/>
          <w:szCs w:val="16"/>
          <w:color w:val="auto"/>
        </w:rPr>
        <w:t>This Warrant Certificate, and all rights hereunder, may be transferred when surrendered at the corporate trust office of the Warrant Agent [or _________] by</w:t>
      </w:r>
    </w:p>
    <w:p>
      <w:pPr>
        <w:spacing w:after="0" w:line="1" w:lineRule="exact"/>
        <w:rPr>
          <w:sz w:val="20"/>
          <w:szCs w:val="20"/>
          <w:color w:val="auto"/>
        </w:rPr>
      </w:pPr>
    </w:p>
    <w:p>
      <w:pPr>
        <w:jc w:val="both"/>
        <w:ind w:right="2059"/>
        <w:spacing w:after="0" w:line="243" w:lineRule="auto"/>
        <w:rPr>
          <w:sz w:val="20"/>
          <w:szCs w:val="20"/>
          <w:color w:val="auto"/>
        </w:rPr>
      </w:pPr>
      <w:r>
        <w:rPr>
          <w:rFonts w:ascii="Courier New" w:cs="Courier New" w:eastAsia="Courier New" w:hAnsi="Courier New"/>
          <w:sz w:val="17"/>
          <w:szCs w:val="17"/>
          <w:color w:val="auto"/>
        </w:rPr>
        <w:t>the registered owner or his assigns, in person or by an attorney duly authorized in writing, in the manner and subject to the limitations provided in the Warrant Agreement.</w:t>
      </w:r>
    </w:p>
    <w:p>
      <w:pPr>
        <w:spacing w:after="0" w:line="200"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After authentication by the Warrant Agent and prior to the expiration of this Warrant Certificate, this Warrant Certificate may be exchanged at the corporate trust office of the Warrant Agent [or at _____________] for Warrant Certificates representing the same aggregate number of Warrants.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This Warrant Certificate shall not entitle the registered owner hereof to any of the rights of a registered holder of the Warrant Securities, including, without limitation, [the right to receive payments of principal of (and premium, if any) or interest, if any, on the Warrant Securities or to enforce any of the covenants of the Indenture] [the right to receive dividend payments on the Warrant Securities or any voting rights].</w:t>
      </w:r>
    </w:p>
    <w:p>
      <w:pPr>
        <w:spacing w:after="0" w:line="199"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Reference is hereby made to the further provisions of this Warrant Certificate set forth on the reverse hereof, which further provisions shall for all purposes have the same effect as if set forth at this place.</w:t>
      </w:r>
    </w:p>
    <w:p>
      <w:pPr>
        <w:spacing w:after="0" w:line="200"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This Warrant Certificate shall not be valid or obligatory for any purpose until authenticated by the Warrant Agent.</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900" w:right="1440" w:bottom="1440" w:gutter="0" w:footer="0" w:header="0"/>
        </w:sectPr>
      </w:pPr>
    </w:p>
    <w:bookmarkStart w:id="87" w:name="page88"/>
    <w:bookmarkEnd w:id="87"/>
    <w:p>
      <w:pPr>
        <w:ind w:right="2259" w:firstLine="510"/>
        <w:spacing w:after="0" w:line="243" w:lineRule="auto"/>
        <w:rPr>
          <w:sz w:val="20"/>
          <w:szCs w:val="20"/>
          <w:color w:val="auto"/>
        </w:rPr>
      </w:pPr>
      <w:r>
        <w:rPr>
          <w:rFonts w:ascii="Courier New" w:cs="Courier New" w:eastAsia="Courier New" w:hAnsi="Courier New"/>
          <w:sz w:val="17"/>
          <w:szCs w:val="17"/>
          <w:color w:val="auto"/>
        </w:rPr>
        <w:t>IN WITNESS WHEREOF, the Company has caused this Warrant Certificate to be duly executed under its corporate seal.</w:t>
      </w:r>
    </w:p>
    <w:p>
      <w:pPr>
        <w:sectPr>
          <w:pgSz w:w="11900" w:h="16838" w:orient="portrait"/>
          <w:cols w:equalWidth="0" w:num="1">
            <w:col w:w="10219"/>
          </w:cols>
          <w:pgMar w:left="240" w:top="900" w:right="1440" w:bottom="1440" w:gutter="0" w:footer="0" w:header="0"/>
        </w:sect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0"/>
          <w:szCs w:val="20"/>
          <w:color w:val="auto"/>
        </w:rPr>
      </w:pPr>
    </w:p>
    <w:p>
      <w:pPr>
        <w:sectPr>
          <w:pgSz w:w="11900" w:h="16838" w:orient="portrait"/>
          <w:cols w:equalWidth="0" w:num="2">
            <w:col w:w="4380" w:space="720"/>
            <w:col w:w="5119"/>
          </w:cols>
          <w:pgMar w:left="240" w:top="900" w:right="1440" w:bottom="1440" w:gutter="0" w:footer="0" w:header="0"/>
          <w:type w:val="continuous"/>
        </w:sectPr>
      </w:pPr>
    </w:p>
    <w:p>
      <w:pPr>
        <w:spacing w:after="0" w:line="19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90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900" w:right="1440" w:bottom="1440" w:gutter="0" w:footer="0" w:header="0"/>
          <w:type w:val="continuous"/>
        </w:sectPr>
      </w:pPr>
    </w:p>
    <w:bookmarkStart w:id="88" w:name="page89"/>
    <w:bookmarkEnd w:id="88"/>
    <w:p>
      <w:pPr>
        <w:ind w:left="2660"/>
        <w:spacing w:after="0"/>
        <w:rPr>
          <w:sz w:val="20"/>
          <w:szCs w:val="20"/>
          <w:color w:val="auto"/>
        </w:rPr>
      </w:pPr>
      <w:r>
        <w:rPr>
          <w:rFonts w:ascii="Courier New" w:cs="Courier New" w:eastAsia="Courier New" w:hAnsi="Courier New"/>
          <w:sz w:val="17"/>
          <w:szCs w:val="17"/>
          <w:color w:val="auto"/>
        </w:rPr>
        <w:t>Certificate of Authentication</w:t>
      </w:r>
    </w:p>
    <w:p>
      <w:pPr>
        <w:spacing w:after="0" w:line="201"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This is one of the Warrant Certificates referred to in the within-mentioned Warrant Agreement.</w:t>
      </w:r>
    </w:p>
    <w:p>
      <w:pPr>
        <w:spacing w:after="0" w:line="200" w:lineRule="exact"/>
        <w:rPr>
          <w:sz w:val="20"/>
          <w:szCs w:val="20"/>
          <w:color w:val="auto"/>
        </w:rPr>
      </w:pPr>
    </w:p>
    <w:p>
      <w:pPr>
        <w:spacing w:after="0" w:line="3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As Warrant Agent</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219"/>
          </w:cols>
          <w:pgMar w:left="240" w:top="899" w:right="1440" w:bottom="1440" w:gutter="0" w:footer="0" w:header="0"/>
        </w:sectPr>
      </w:pPr>
    </w:p>
    <w:bookmarkStart w:id="89" w:name="page90"/>
    <w:bookmarkEnd w:id="89"/>
    <w:p>
      <w:pPr>
        <w:ind w:left="2140"/>
        <w:spacing w:after="0"/>
        <w:rPr>
          <w:sz w:val="20"/>
          <w:szCs w:val="20"/>
          <w:color w:val="auto"/>
        </w:rPr>
      </w:pPr>
      <w:r>
        <w:rPr>
          <w:rFonts w:ascii="Courier New" w:cs="Courier New" w:eastAsia="Courier New" w:hAnsi="Courier New"/>
          <w:sz w:val="17"/>
          <w:szCs w:val="17"/>
          <w:color w:val="auto"/>
        </w:rPr>
        <w:t>[REVERSE] [FORM OF WARRANT CERTIFICATE]</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(Instructions for Exercise of Warrants)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To exercise any Warrants evidenced hereby, the Holder of this Warrant Certificate must pay [in cash or by certified check or official bank check in New York Clearing House funds or by bank wire transfer in immediately available funds], the Exercise Price in full for each of the Warrants exercised, to [ ], Corporate Trust Department, [ ], Attn: [ ] [or ________________], which payment</w:t>
      </w:r>
    </w:p>
    <w:p>
      <w:pPr>
        <w:spacing w:after="0" w:line="2"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should specify the name of the Holder of this Warrant Certificate and the number of Warrants exercised by such Holder. In addition, the Holder of this Warrant Certificate should complete the information required below and present in person or mail by registered mail this Warrant Certificate to the Warrant Agent at the addresses set forth below.</w:t>
      </w:r>
    </w:p>
    <w:p>
      <w:pPr>
        <w:spacing w:after="0" w:line="39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OF EXERCISE]</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(To be executed upon exercise of Warrants.)</w:t>
      </w:r>
    </w:p>
    <w:p>
      <w:pPr>
        <w:spacing w:after="0" w:line="201" w:lineRule="exact"/>
        <w:rPr>
          <w:sz w:val="20"/>
          <w:szCs w:val="20"/>
          <w:color w:val="auto"/>
        </w:rPr>
      </w:pPr>
    </w:p>
    <w:p>
      <w:pPr>
        <w:ind w:right="2259" w:firstLine="714"/>
        <w:spacing w:after="0" w:line="243" w:lineRule="auto"/>
        <w:rPr>
          <w:sz w:val="20"/>
          <w:szCs w:val="20"/>
          <w:color w:val="auto"/>
        </w:rPr>
      </w:pPr>
      <w:r>
        <w:rPr>
          <w:rFonts w:ascii="Courier New" w:cs="Courier New" w:eastAsia="Courier New" w:hAnsi="Courier New"/>
          <w:sz w:val="17"/>
          <w:szCs w:val="17"/>
          <w:color w:val="auto"/>
        </w:rPr>
        <w:t>The undersigned hereby irrevocably elects to exercise [ ] Warrants, represented by this Warrant Certificate, to purchase [_______ shares of [Title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Equity Securities]] [$_________ aggregate principal amount of the [Title of</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Debt Securities]] (the "Warrant Securities") of Comcast Corporation and represents that he has tendered payment for such Warrant Securities [in cash or by certified check or official bank check in New York Clearing House funds or by bank wire transfer in immediately available funds] to the order of Comcast Corporation, c/o Treasurer in the amount of $[ ] in accordance with the terms hereof. The undersigned requests that said [principal] amount of Warrant Securities be in fully registered form, in the authorized denominations, registered in such names and delivered, all as specified in accordance with the instructions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A-6</w:t>
      </w:r>
    </w:p>
    <w:p>
      <w:pPr>
        <w:sectPr>
          <w:pgSz w:w="11900" w:h="16838" w:orient="portrait"/>
          <w:cols w:equalWidth="0" w:num="1">
            <w:col w:w="10219"/>
          </w:cols>
          <w:pgMar w:left="240" w:top="900" w:right="1440" w:bottom="1440" w:gutter="0" w:footer="0" w:header="0"/>
        </w:sectPr>
      </w:pPr>
    </w:p>
    <w:bookmarkStart w:id="90" w:name="page91"/>
    <w:bookmarkEnd w:id="90"/>
    <w:p>
      <w:pPr>
        <w:ind w:right="2059" w:firstLine="510"/>
        <w:spacing w:after="0" w:line="244" w:lineRule="auto"/>
        <w:rPr>
          <w:sz w:val="20"/>
          <w:szCs w:val="20"/>
          <w:color w:val="auto"/>
        </w:rPr>
      </w:pPr>
      <w:r>
        <w:rPr>
          <w:rFonts w:ascii="Courier New" w:cs="Courier New" w:eastAsia="Courier New" w:hAnsi="Courier New"/>
          <w:sz w:val="17"/>
          <w:szCs w:val="17"/>
          <w:color w:val="auto"/>
        </w:rPr>
        <w:t>If said [principal] amount of Warrant Securities is less than all of the Warrant Securities purchasable hereunder, the undersigned requests that a new Warrant Certificate representing the remaining balance of the Warrants evidenced hereby be issued and delivered to the undersigned unless otherwise specified in the instructions below.</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Name</w:t>
      </w:r>
    </w:p>
    <w:p>
      <w:pPr>
        <w:sectPr>
          <w:pgSz w:w="11900" w:h="16838" w:orient="portrait"/>
          <w:cols w:equalWidth="0" w:num="1">
            <w:col w:w="10219"/>
          </w:cols>
          <w:pgMar w:left="240" w:top="900" w:right="1440" w:bottom="1440" w:gutter="0" w:footer="0" w:header="0"/>
        </w:sectPr>
      </w:pPr>
    </w:p>
    <w:p>
      <w:pPr>
        <w:spacing w:after="0" w:line="201"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Print)</w:t>
      </w:r>
    </w:p>
    <w:p>
      <w:pPr>
        <w:spacing w:after="0" w:line="200" w:lineRule="exact"/>
        <w:rPr>
          <w:sz w:val="20"/>
          <w:szCs w:val="20"/>
          <w:color w:val="auto"/>
        </w:rPr>
      </w:pPr>
    </w:p>
    <w:p>
      <w:pPr>
        <w:sectPr>
          <w:pgSz w:w="11900" w:h="16838" w:orient="portrait"/>
          <w:cols w:equalWidth="0" w:num="2">
            <w:col w:w="3680" w:space="720"/>
            <w:col w:w="5819"/>
          </w:cols>
          <w:pgMar w:left="240" w:top="900" w:right="1440" w:bottom="1440" w:gutter="0" w:footer="0" w:header="0"/>
          <w:type w:val="continuous"/>
        </w:sectPr>
      </w:pPr>
    </w:p>
    <w:p>
      <w:pPr>
        <w:spacing w:after="0" w:line="1" w:lineRule="exact"/>
        <w:rPr>
          <w:sz w:val="20"/>
          <w:szCs w:val="20"/>
          <w:color w:val="auto"/>
        </w:rPr>
      </w:pPr>
    </w:p>
    <w:p>
      <w:pPr>
        <w:ind w:right="100"/>
        <w:spacing w:after="0" w:line="259" w:lineRule="auto"/>
        <w:rPr>
          <w:sz w:val="20"/>
          <w:szCs w:val="20"/>
          <w:color w:val="auto"/>
        </w:rPr>
      </w:pPr>
      <w:r>
        <w:rPr>
          <w:rFonts w:ascii="Courier New" w:cs="Courier New" w:eastAsia="Courier New" w:hAnsi="Courier New"/>
          <w:sz w:val="16"/>
          <w:szCs w:val="16"/>
          <w:color w:val="auto"/>
        </w:rPr>
        <w:t>- --------------------------- (Insert Social Security or Other Identifying Number of Holder)</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4" w:lineRule="exact"/>
        <w:rPr>
          <w:sz w:val="20"/>
          <w:szCs w:val="20"/>
          <w:color w:val="auto"/>
        </w:rPr>
      </w:pPr>
    </w:p>
    <w:p>
      <w:pPr>
        <w:sectPr>
          <w:pgSz w:w="11900" w:h="16838" w:orient="portrait"/>
          <w:cols w:equalWidth="0" w:num="2">
            <w:col w:w="3360" w:space="720"/>
            <w:col w:w="6139"/>
          </w:cols>
          <w:pgMar w:left="240" w:top="900" w:right="1440" w:bottom="1440" w:gutter="0" w:footer="0" w:header="0"/>
          <w:type w:val="continuous"/>
        </w:sectPr>
      </w:pPr>
    </w:p>
    <w:p>
      <w:pPr>
        <w:ind w:left="48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7"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w:t>
      </w:r>
    </w:p>
    <w:p>
      <w:pPr>
        <w:spacing w:after="0" w:line="15"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(Signed exactly as name appears</w:t>
      </w:r>
    </w:p>
    <w:p>
      <w:pPr>
        <w:spacing w:after="0" w:line="1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on the other side of this</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Warrant Certificate)</w:t>
      </w:r>
    </w:p>
    <w:p>
      <w:pPr>
        <w:sectPr>
          <w:pgSz w:w="11900" w:h="16838" w:orient="portrait"/>
          <w:cols w:equalWidth="0" w:num="1">
            <w:col w:w="10219"/>
          </w:cols>
          <w:pgMar w:left="240" w:top="900" w:right="1440" w:bottom="1440" w:gutter="0" w:footer="0" w:header="0"/>
          <w:type w:val="continuous"/>
        </w:sectPr>
      </w:pPr>
    </w:p>
    <w:p>
      <w:pPr>
        <w:spacing w:after="0" w:line="3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This Warrant may be exercised at the following addresses:</w:t>
      </w:r>
    </w:p>
    <w:p>
      <w:pPr>
        <w:spacing w:after="0" w:line="396"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By hand at</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By mail at</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w:t>
      </w:r>
    </w:p>
    <w:p>
      <w:pPr>
        <w:spacing w:after="0" w:line="397"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7"/>
          <w:szCs w:val="17"/>
          <w:color w:val="auto"/>
        </w:rPr>
        <w:t>(Instructions as to form and delivery of Warrant Securities and/or Warrant Certificates):</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900" w:right="1440" w:bottom="1440" w:gutter="0" w:footer="0" w:header="0"/>
          <w:type w:val="continuous"/>
        </w:sectPr>
      </w:pPr>
    </w:p>
    <w:bookmarkStart w:id="91" w:name="page92"/>
    <w:bookmarkEnd w:id="91"/>
    <w:p>
      <w:pPr>
        <w:ind w:left="3060"/>
        <w:spacing w:after="0"/>
        <w:rPr>
          <w:sz w:val="20"/>
          <w:szCs w:val="20"/>
          <w:color w:val="auto"/>
        </w:rPr>
      </w:pPr>
      <w:r>
        <w:rPr>
          <w:rFonts w:ascii="Courier New" w:cs="Courier New" w:eastAsia="Courier New" w:hAnsi="Courier New"/>
          <w:sz w:val="17"/>
          <w:szCs w:val="17"/>
          <w:color w:val="auto"/>
        </w:rPr>
        <w:t>[[FORM OF ASSIGNMENT]</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(TO BE EXECUTED TO TRANSFER THE WARRANT CERTIFICATE)</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FOR VALUE RECEIVED __________________ hereby sells, assigns and transfers unto</w:t>
      </w: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Please insert social security or other</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identifying number</w:t>
      </w: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200" w:hanging="195"/>
        <w:spacing w:after="0"/>
        <w:tabs>
          <w:tab w:leader="none" w:pos="2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right="613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(Please print name and address including zip code)</w:t>
      </w:r>
    </w:p>
    <w:p>
      <w:pPr>
        <w:spacing w:after="0" w:line="39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 represented by the within Warrant Certificate and does hereby irrevocably constitute and appoint _________________, Attorney, to transfer said Warrant Certificate on the books of the Warrant Agent with full power of substitution.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Signature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(Signed exactly as name appears on the</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other side of this Warrant Certificate)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w:t>
      </w:r>
    </w:p>
    <w:p>
      <w:pPr>
        <w:spacing w:after="0" w:line="200" w:lineRule="exact"/>
        <w:rPr>
          <w:sz w:val="20"/>
          <w:szCs w:val="20"/>
          <w:color w:val="auto"/>
        </w:rPr>
      </w:pPr>
    </w:p>
    <w:p>
      <w:pPr>
        <w:spacing w:after="0" w:line="393" w:lineRule="exact"/>
        <w:rPr>
          <w:sz w:val="20"/>
          <w:szCs w:val="20"/>
          <w:color w:val="auto"/>
        </w:rPr>
      </w:pPr>
    </w:p>
    <w:p>
      <w:pPr>
        <w:ind w:right="5719" w:firstLine="5"/>
        <w:spacing w:after="0" w:line="244" w:lineRule="auto"/>
        <w:tabs>
          <w:tab w:leader="none" w:pos="204"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Participant in a recognized Signature Guarantee Medallion Program (or other signature guarantor program reasonably acceptable to the Warrant Agent)</w:t>
      </w:r>
    </w:p>
    <w:p>
      <w:pPr>
        <w:spacing w:after="0" w:line="200" w:lineRule="exact"/>
        <w:rPr>
          <w:sz w:val="20"/>
          <w:szCs w:val="20"/>
          <w:color w:val="auto"/>
        </w:rPr>
      </w:pPr>
    </w:p>
    <w:p>
      <w:pPr>
        <w:spacing w:after="0" w:line="3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1096" w:right="1440" w:bottom="1440" w:gutter="0" w:footer="0" w:header="0"/>
        </w:sectPr>
      </w:pPr>
    </w:p>
    <w:bookmarkStart w:id="92" w:name="page93"/>
    <w:bookmarkEnd w:id="92"/>
    <w:p>
      <w:pPr>
        <w:jc w:val="right"/>
        <w:ind w:right="2059"/>
        <w:spacing w:after="0"/>
        <w:rPr>
          <w:sz w:val="20"/>
          <w:szCs w:val="20"/>
          <w:color w:val="auto"/>
        </w:rPr>
      </w:pPr>
      <w:r>
        <w:rPr>
          <w:rFonts w:ascii="Courier New" w:cs="Courier New" w:eastAsia="Courier New" w:hAnsi="Courier New"/>
          <w:sz w:val="17"/>
          <w:szCs w:val="17"/>
          <w:color w:val="auto"/>
        </w:rPr>
        <w:t>EXHIBIT 4.13</w:t>
      </w:r>
    </w:p>
    <w:p>
      <w:pPr>
        <w:spacing w:after="0" w:line="396"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[Form of Warrant Agreement</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For Warrant Sold Attached</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To Securities]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and</w:t>
      </w:r>
    </w:p>
    <w:p>
      <w:pPr>
        <w:sectPr>
          <w:pgSz w:w="11900" w:h="16838" w:orient="portrait"/>
          <w:cols w:equalWidth="0" w:num="1">
            <w:col w:w="10219"/>
          </w:cols>
          <w:pgMar w:left="240" w:top="141" w:right="1440" w:bottom="0" w:gutter="0" w:footer="0" w:header="0"/>
        </w:sectPr>
      </w:pPr>
    </w:p>
    <w:p>
      <w:pPr>
        <w:spacing w:after="0" w:line="39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480" w:space="720"/>
            <w:col w:w="5019"/>
          </w:cols>
          <w:pgMar w:left="240" w:top="141" w:right="1440" w:bottom="0" w:gutter="0" w:footer="0" w:header="0"/>
          <w:type w:val="continuous"/>
        </w:sectPr>
      </w:pPr>
    </w:p>
    <w:p>
      <w:pPr>
        <w:spacing w:after="0" w:line="196"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as Warrant Agent</w:t>
      </w:r>
    </w:p>
    <w:p>
      <w:pPr>
        <w:spacing w:after="0" w:line="396"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WARRANT AGREEMENT</w:t>
      </w:r>
    </w:p>
    <w:p>
      <w:pPr>
        <w:sectPr>
          <w:pgSz w:w="11900" w:h="16838" w:orient="portrait"/>
          <w:cols w:equalWidth="0" w:num="1">
            <w:col w:w="10219"/>
          </w:cols>
          <w:pgMar w:left="240" w:top="141" w:right="1440" w:bottom="0" w:gutter="0" w:footer="0" w:header="0"/>
          <w:type w:val="continuous"/>
        </w:sectPr>
      </w:pPr>
    </w:p>
    <w:p>
      <w:pPr>
        <w:spacing w:after="0" w:line="397"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Dated as of [</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100" w:space="720"/>
            <w:col w:w="4399"/>
          </w:cols>
          <w:pgMar w:left="240" w:top="141" w:right="1440" w:bottom="0" w:gutter="0" w:footer="0" w:header="0"/>
          <w:type w:val="continuous"/>
        </w:sectPr>
      </w:pPr>
    </w:p>
    <w:p>
      <w:pPr>
        <w:spacing w:after="0" w:line="1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41" w:right="1440" w:bottom="0" w:gutter="0" w:footer="0" w:header="0"/>
          <w:type w:val="continuous"/>
        </w:sectPr>
      </w:pPr>
    </w:p>
    <w:p>
      <w:pPr>
        <w:spacing w:after="0" w:line="397"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Warrants to Purchase [</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100" w:space="720"/>
            <w:col w:w="4399"/>
          </w:cols>
          <w:pgMar w:left="240" w:top="141" w:right="1440" w:bottom="0" w:gutter="0" w:footer="0" w:header="0"/>
          <w:type w:val="continuous"/>
        </w:sect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PAGE</w:t>
      </w:r>
    </w:p>
    <w:p>
      <w:pPr>
        <w:spacing w:after="0" w:line="396"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1</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ISSUANCE OF WARRANTS AND EXECUTION AND DELIVERY OF WARRANT CERTIFICATES</w:t>
      </w:r>
    </w:p>
    <w:p>
      <w:pPr>
        <w:spacing w:after="0" w:line="200"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1.01.</w:t>
        <w:tab/>
        <w:t>Issuance of Warrants</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1.02.</w:t>
        <w:tab/>
        <w:t>Execution and Delivery of Warrant Certificates</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1.03.</w:t>
        <w:tab/>
        <w:t>Issuance of Warrant Certificates</w:t>
      </w:r>
      <w:r>
        <w:rPr>
          <w:sz w:val="20"/>
          <w:szCs w:val="20"/>
          <w:color w:val="auto"/>
        </w:rPr>
        <w:tab/>
      </w:r>
      <w:r>
        <w:rPr>
          <w:rFonts w:ascii="Courier New" w:cs="Courier New" w:eastAsia="Courier New" w:hAnsi="Courier New"/>
          <w:sz w:val="16"/>
          <w:szCs w:val="16"/>
          <w:color w:val="auto"/>
        </w:rPr>
        <w:t>3</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2</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WARRANT PRICE, DURATION AND EXERCISE OF WARRANTS</w:t>
      </w:r>
    </w:p>
    <w:p>
      <w:pPr>
        <w:spacing w:after="0" w:line="200"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2.01.</w:t>
        <w:tab/>
        <w:t>Warrant Price</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2.02.</w:t>
        <w:tab/>
        <w:t>Duration of Warrants</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2.03.</w:t>
        <w:tab/>
        <w:t>Exercise of Warrants</w:t>
      </w:r>
      <w:r>
        <w:rPr>
          <w:sz w:val="20"/>
          <w:szCs w:val="20"/>
          <w:color w:val="auto"/>
        </w:rPr>
        <w:tab/>
      </w:r>
      <w:r>
        <w:rPr>
          <w:rFonts w:ascii="Courier New" w:cs="Courier New" w:eastAsia="Courier New" w:hAnsi="Courier New"/>
          <w:sz w:val="16"/>
          <w:szCs w:val="16"/>
          <w:color w:val="auto"/>
        </w:rPr>
        <w:t>4</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3</w:t>
      </w:r>
    </w:p>
    <w:p>
      <w:pPr>
        <w:spacing w:after="0" w:line="4"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OTHER PROVISIONS RELATING TO RIGHTS OF HOLDERS OF WARRANT</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3.01.</w:t>
      </w:r>
      <w:r>
        <w:rPr>
          <w:sz w:val="20"/>
          <w:szCs w:val="20"/>
          <w:color w:val="auto"/>
        </w:rPr>
        <w:tab/>
      </w:r>
      <w:r>
        <w:rPr>
          <w:rFonts w:ascii="Courier New" w:cs="Courier New" w:eastAsia="Courier New" w:hAnsi="Courier New"/>
          <w:sz w:val="16"/>
          <w:szCs w:val="16"/>
          <w:color w:val="auto"/>
        </w:rPr>
        <w:t>No Rights as Warrant Securityholder Conferred by Warrant</w:t>
      </w:r>
    </w:p>
    <w:p>
      <w:pPr>
        <w:spacing w:after="0" w:line="4" w:lineRule="exact"/>
        <w:rPr>
          <w:sz w:val="20"/>
          <w:szCs w:val="20"/>
          <w:color w:val="auto"/>
        </w:rPr>
      </w:pPr>
    </w:p>
    <w:p>
      <w:pPr>
        <w:jc w:val="right"/>
        <w:ind w:right="2059"/>
        <w:spacing w:after="0"/>
        <w:tabs>
          <w:tab w:leader="dot" w:pos="80" w:val="left"/>
        </w:tabs>
        <w:rPr>
          <w:sz w:val="20"/>
          <w:szCs w:val="20"/>
          <w:color w:val="auto"/>
        </w:rPr>
      </w:pPr>
      <w:r>
        <w:rPr>
          <w:rFonts w:ascii="Courier New" w:cs="Courier New" w:eastAsia="Courier New" w:hAnsi="Courier New"/>
          <w:sz w:val="17"/>
          <w:szCs w:val="17"/>
          <w:color w:val="auto"/>
        </w:rPr>
        <w:t>or Warrant Certificates</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3.02.</w:t>
        <w:tab/>
        <w:t>Lost, Mutilated, Stolen, or Destroyed Warrant Certificates</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3.03.</w:t>
        <w:tab/>
        <w:t>Enforcement of Rights</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3.04.</w:t>
        <w:tab/>
        <w:t>Merger, Consolidation, Conveyance or Transfer</w:t>
      </w:r>
      <w:r>
        <w:rPr>
          <w:sz w:val="20"/>
          <w:szCs w:val="20"/>
          <w:color w:val="auto"/>
        </w:rPr>
        <w:tab/>
      </w:r>
      <w:r>
        <w:rPr>
          <w:rFonts w:ascii="Courier New" w:cs="Courier New" w:eastAsia="Courier New" w:hAnsi="Courier New"/>
          <w:sz w:val="16"/>
          <w:szCs w:val="16"/>
          <w:color w:val="auto"/>
        </w:rPr>
        <w:t>7</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4</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EXCHANGE AND TRANSFER</w:t>
      </w:r>
    </w:p>
    <w:p>
      <w:pPr>
        <w:spacing w:after="0" w:line="200"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4.01.</w:t>
        <w:tab/>
        <w:t>Exchange and Transfer</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4.02.</w:t>
        <w:tab/>
        <w:t>Treatment of Holders of Warrant Certificates</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4.03.</w:t>
        <w:tab/>
        <w:t>Treatment of Holders of Warrant Certificates</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5</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CONCERNING THE WARRANT AGENT</w:t>
      </w:r>
    </w:p>
    <w:p>
      <w:pPr>
        <w:spacing w:after="0" w:line="200"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5.01.</w:t>
        <w:tab/>
        <w:t>Warrant Agent</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spacing w:after="0"/>
        <w:tabs>
          <w:tab w:leader="none" w:pos="1520" w:val="left"/>
          <w:tab w:leader="dot" w:pos="8040" w:val="left"/>
        </w:tabs>
        <w:rPr>
          <w:sz w:val="20"/>
          <w:szCs w:val="20"/>
          <w:color w:val="auto"/>
        </w:rPr>
      </w:pPr>
      <w:r>
        <w:rPr>
          <w:rFonts w:ascii="Courier New" w:cs="Courier New" w:eastAsia="Courier New" w:hAnsi="Courier New"/>
          <w:sz w:val="17"/>
          <w:szCs w:val="17"/>
          <w:color w:val="auto"/>
        </w:rPr>
        <w:t>Section 5.02.</w:t>
        <w:tab/>
        <w:t>Conditions of Warrant Agent's Obligations</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5.03.</w:t>
        <w:tab/>
        <w:t>Resignation and Appointment Of Successor</w:t>
      </w:r>
      <w:r>
        <w:rPr>
          <w:sz w:val="20"/>
          <w:szCs w:val="20"/>
          <w:color w:val="auto"/>
        </w:rPr>
        <w:tab/>
      </w:r>
      <w:r>
        <w:rPr>
          <w:rFonts w:ascii="Courier New" w:cs="Courier New" w:eastAsia="Courier New" w:hAnsi="Courier New"/>
          <w:sz w:val="16"/>
          <w:szCs w:val="16"/>
          <w:color w:val="auto"/>
        </w:rPr>
        <w:t>11</w:t>
      </w:r>
    </w:p>
    <w:p>
      <w:pPr>
        <w:sectPr>
          <w:pgSz w:w="11900" w:h="16838" w:orient="portrait"/>
          <w:cols w:equalWidth="0" w:num="1">
            <w:col w:w="10219"/>
          </w:cols>
          <w:pgMar w:left="240" w:top="141" w:right="1440" w:bottom="0" w:gutter="0" w:footer="0" w:header="0"/>
          <w:type w:val="continuous"/>
        </w:sectPr>
      </w:pPr>
    </w:p>
    <w:bookmarkStart w:id="93" w:name="page94"/>
    <w:bookmarkEnd w:id="93"/>
    <w:p>
      <w:pPr>
        <w:jc w:val="center"/>
        <w:ind w:right="1959"/>
        <w:spacing w:after="0"/>
        <w:rPr>
          <w:sz w:val="20"/>
          <w:szCs w:val="20"/>
          <w:color w:val="auto"/>
        </w:rPr>
      </w:pPr>
      <w:r>
        <w:rPr>
          <w:rFonts w:ascii="Courier New" w:cs="Courier New" w:eastAsia="Courier New" w:hAnsi="Courier New"/>
          <w:sz w:val="17"/>
          <w:szCs w:val="17"/>
          <w:color w:val="auto"/>
        </w:rPr>
        <w:t>ARTICLE 6</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MISCELLANEOUS</w:t>
      </w:r>
    </w:p>
    <w:p>
      <w:pPr>
        <w:spacing w:after="0" w:line="200"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6.01.</w:t>
        <w:tab/>
        <w:t>Amendment</w:t>
      </w:r>
      <w:r>
        <w:rPr>
          <w:sz w:val="20"/>
          <w:szCs w:val="20"/>
          <w:color w:val="auto"/>
        </w:rPr>
        <w:tab/>
      </w:r>
      <w:r>
        <w:rPr>
          <w:rFonts w:ascii="Courier New" w:cs="Courier New" w:eastAsia="Courier New" w:hAnsi="Courier New"/>
          <w:sz w:val="16"/>
          <w:szCs w:val="16"/>
          <w:color w:val="auto"/>
        </w:rPr>
        <w:t>12</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337" w:right="1440" w:bottom="1440" w:gutter="0" w:footer="0" w:header="0"/>
        </w:sectPr>
      </w:pPr>
    </w:p>
    <w:bookmarkStart w:id="94" w:name="page95"/>
    <w:bookmarkEnd w:id="94"/>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6.02.</w:t>
        <w:tab/>
        <w:t>Notices and Demands to the Company and Warrant Agent</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6.03.</w:t>
        <w:tab/>
        <w:t>Addresses</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6.04.</w:t>
        <w:tab/>
        <w:t>Applicable Law</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6.05.</w:t>
        <w:tab/>
        <w:t>Delivery of Prospectus</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6.06.</w:t>
        <w:tab/>
        <w:t>Obtaining of Governmental Approval</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6.07.</w:t>
        <w:tab/>
        <w:t>Persons Having Rights Under Warrant Agreement</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6.08.</w:t>
        <w:tab/>
        <w:t>Headings</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6.09.</w:t>
        <w:tab/>
        <w:t>Counterparts</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6.10.</w:t>
        <w:tab/>
        <w:t>Inspection of Agreement</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6.11.</w:t>
        <w:tab/>
        <w:t>Notices to Holders of Warrants</w:t>
      </w:r>
      <w:r>
        <w:rPr>
          <w:sz w:val="20"/>
          <w:szCs w:val="20"/>
          <w:color w:val="auto"/>
        </w:rPr>
        <w:tab/>
      </w: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TESTIMONIUM</w:t>
      </w:r>
      <w:r>
        <w:rPr>
          <w:sz w:val="20"/>
          <w:szCs w:val="20"/>
          <w:color w:val="auto"/>
        </w:rPr>
        <w:tab/>
      </w:r>
      <w:r>
        <w:rPr>
          <w:rFonts w:ascii="Courier New" w:cs="Courier New" w:eastAsia="Courier New" w:hAnsi="Courier New"/>
          <w:sz w:val="16"/>
          <w:szCs w:val="16"/>
          <w:color w:val="auto"/>
        </w:rPr>
        <w:t>15</w:t>
      </w:r>
    </w:p>
    <w:p>
      <w:pPr>
        <w:spacing w:after="0" w:line="4"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SIGNATURES</w:t>
      </w:r>
      <w:r>
        <w:rPr>
          <w:sz w:val="20"/>
          <w:szCs w:val="20"/>
          <w:color w:val="auto"/>
        </w:rPr>
        <w:tab/>
      </w: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A - Form of Warrant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899" w:right="1440" w:bottom="1440" w:gutter="0" w:footer="0" w:header="0"/>
        </w:sectPr>
      </w:pPr>
    </w:p>
    <w:bookmarkStart w:id="95" w:name="page96"/>
    <w:bookmarkEnd w:id="95"/>
    <w:p>
      <w:pPr>
        <w:jc w:val="center"/>
        <w:ind w:right="2059"/>
        <w:spacing w:after="0"/>
        <w:rPr>
          <w:sz w:val="20"/>
          <w:szCs w:val="20"/>
          <w:color w:val="auto"/>
        </w:rPr>
      </w:pPr>
      <w:r>
        <w:rPr>
          <w:rFonts w:ascii="Courier New" w:cs="Courier New" w:eastAsia="Courier New" w:hAnsi="Courier New"/>
          <w:sz w:val="17"/>
          <w:szCs w:val="17"/>
          <w:color w:val="auto"/>
        </w:rPr>
        <w:t>WARRANT AGREEMENT(1)</w:t>
      </w:r>
    </w:p>
    <w:p>
      <w:pPr>
        <w:spacing w:after="0" w:line="201"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THIS AGREEMENT dated as of [ ] between COMCAST CORPORATION, a corporation duly organized and existing under the laws of the State of Pennsylvania (the "Company"), and [ ], a [bank] [trust company] duly</w:t>
      </w:r>
    </w:p>
    <w:p>
      <w:pPr>
        <w:spacing w:after="0" w:line="4"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incorporated and existing under the laws of [Delaware], as Warrant Agent (the "Warrant Agent"),</w:t>
      </w:r>
    </w:p>
    <w:p>
      <w:pPr>
        <w:spacing w:after="0" w:line="199"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Bracketed language here and throughout this Agreement should be inserted as follows:</w:t>
      </w:r>
    </w:p>
    <w:p>
      <w:pPr>
        <w:spacing w:after="0" w:line="198" w:lineRule="exact"/>
        <w:rPr>
          <w:sz w:val="20"/>
          <w:szCs w:val="20"/>
          <w:color w:val="auto"/>
        </w:rPr>
      </w:pPr>
    </w:p>
    <w:p>
      <w:pPr>
        <w:ind w:left="820" w:hanging="305"/>
        <w:spacing w:after="0"/>
        <w:tabs>
          <w:tab w:leader="none" w:pos="8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Warrants are immediately detachable from the Offered Securities; and</w:t>
      </w:r>
    </w:p>
    <w:p>
      <w:pPr>
        <w:spacing w:after="0" w:line="200" w:lineRule="exact"/>
        <w:rPr>
          <w:rFonts w:ascii="Courier New" w:cs="Courier New" w:eastAsia="Courier New" w:hAnsi="Courier New"/>
          <w:sz w:val="17"/>
          <w:szCs w:val="17"/>
          <w:color w:val="auto"/>
        </w:rPr>
      </w:pPr>
    </w:p>
    <w:p>
      <w:pPr>
        <w:ind w:right="2359" w:firstLine="515"/>
        <w:spacing w:after="0" w:line="243" w:lineRule="auto"/>
        <w:tabs>
          <w:tab w:leader="none" w:pos="816"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Warrants are detachable from the Offered Securities only after the Detachable Date.</w:t>
      </w:r>
    </w:p>
    <w:p>
      <w:pPr>
        <w:spacing w:after="0" w:line="39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W I T N E S S E T H :</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[WHEREAS, the Company has entered into an Indenture dated as of</w:t>
      </w:r>
    </w:p>
    <w:p>
      <w:pPr>
        <w:spacing w:after="0" w:line="5" w:lineRule="exact"/>
        <w:rPr>
          <w:sz w:val="20"/>
          <w:szCs w:val="20"/>
          <w:color w:val="auto"/>
        </w:rPr>
      </w:pPr>
    </w:p>
    <w:p>
      <w:pPr>
        <w:ind w:right="2059" w:firstLine="5"/>
        <w:spacing w:after="0" w:line="259" w:lineRule="auto"/>
        <w:tabs>
          <w:tab w:leader="none" w:pos="142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"Senior Indenture") among the Company, as issuer, Comcast Cable Communications, Inc., Comcast Cable Communications Holdings, Inc., Comcast Cable Holdings, LLC and Comcast MO Group, Inc. (collectively, the "Cable Guarantors"), as guarantors, and The Bank of New York, as Trustee (the "Senior</w:t>
      </w:r>
    </w:p>
    <w:p>
      <w:pPr>
        <w:spacing w:after="0" w:line="2"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Indenture Trustee"), and an Indenture dated as of [ ] (the "Subordinated Indenture") among the Company, the Cable Guarantors and The Bank of New York, as Trustee (the "Subordinated Indenture Trustee") (together, the "Trustees" or "Trustee" and "Indentures" or "Indenture"), providing for the issuance from time to time of its unsecured debt securities to be issued in one or more series, fully and unconditionally guaranteed by the Cable Guarantors as provided in the Indenture; and]</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WHEREAS, the Company proposes to sell [title of such securities being offered] (the "Offered Securities") with one or more warrants (the "Warrants") representing the right to purchase [title of such securities purchasable through exercise of Warrants] (the "Warrant Securities"), the Warrants to be evidenced by Warrant certificates issued pursuant to this Agreement (the "Warrant Certificates"); and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[WHEREAS, [Comcast Cable Communications, Inc.,]</w:t>
            </w:r>
          </w:p>
        </w:tc>
        <w:tc>
          <w:tcPr>
            <w:tcW w:w="2100" w:type="dxa"/>
            <w:vAlign w:val="bottom"/>
          </w:tcPr>
          <w:p>
            <w:pPr>
              <w:ind w:left="60"/>
              <w:spacing w:after="0"/>
              <w:rPr>
                <w:sz w:val="20"/>
                <w:szCs w:val="20"/>
                <w:color w:val="auto"/>
              </w:rPr>
            </w:pPr>
            <w:r>
              <w:rPr>
                <w:rFonts w:ascii="Courier New" w:cs="Courier New" w:eastAsia="Courier New" w:hAnsi="Courier New"/>
                <w:sz w:val="17"/>
                <w:szCs w:val="17"/>
                <w:color w:val="auto"/>
              </w:rPr>
              <w:t>[Comcast Cable</w:t>
            </w:r>
          </w:p>
        </w:tc>
      </w:tr>
      <w:tr>
        <w:trPr>
          <w:trHeight w:val="196"/>
        </w:trPr>
        <w:tc>
          <w:tcPr>
            <w:tcW w:w="57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Communications Holdings, Inc.,] [Comcast Cable Holdings,</w:t>
            </w:r>
          </w:p>
        </w:tc>
        <w:tc>
          <w:tcPr>
            <w:tcW w:w="2100" w:type="dxa"/>
            <w:vAlign w:val="bottom"/>
          </w:tcPr>
          <w:p>
            <w:pPr>
              <w:ind w:left="60"/>
              <w:spacing w:after="0"/>
              <w:rPr>
                <w:sz w:val="20"/>
                <w:szCs w:val="20"/>
                <w:color w:val="auto"/>
              </w:rPr>
            </w:pPr>
            <w:r>
              <w:rPr>
                <w:rFonts w:ascii="Courier New" w:cs="Courier New" w:eastAsia="Courier New" w:hAnsi="Courier New"/>
                <w:sz w:val="17"/>
                <w:szCs w:val="17"/>
                <w:color w:val="auto"/>
                <w:w w:val="98"/>
              </w:rPr>
              <w:t>LLC and] [Comcast MO</w:t>
            </w:r>
          </w:p>
        </w:tc>
      </w:tr>
      <w:tr>
        <w:trPr>
          <w:trHeight w:val="196"/>
        </w:trPr>
        <w:tc>
          <w:tcPr>
            <w:tcW w:w="57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Group, Inc.] (collectively, the "Cable Guarantors") have</w:t>
            </w:r>
          </w:p>
        </w:tc>
        <w:tc>
          <w:tcPr>
            <w:tcW w:w="2100" w:type="dxa"/>
            <w:vAlign w:val="bottom"/>
          </w:tcPr>
          <w:p>
            <w:pPr>
              <w:ind w:left="60"/>
              <w:spacing w:after="0"/>
              <w:rPr>
                <w:sz w:val="20"/>
                <w:szCs w:val="20"/>
                <w:color w:val="auto"/>
              </w:rPr>
            </w:pPr>
            <w:r>
              <w:rPr>
                <w:rFonts w:ascii="Courier New" w:cs="Courier New" w:eastAsia="Courier New" w:hAnsi="Courier New"/>
                <w:sz w:val="17"/>
                <w:szCs w:val="17"/>
                <w:color w:val="auto"/>
              </w:rPr>
              <w:t>entered into a</w:t>
            </w:r>
          </w:p>
        </w:tc>
      </w:tr>
      <w:tr>
        <w:trPr>
          <w:trHeight w:val="196"/>
        </w:trPr>
        <w:tc>
          <w:tcPr>
            <w:tcW w:w="3940" w:type="dxa"/>
            <w:vAlign w:val="bottom"/>
          </w:tcPr>
          <w:p>
            <w:pPr>
              <w:spacing w:after="0"/>
              <w:rPr>
                <w:sz w:val="20"/>
                <w:szCs w:val="20"/>
                <w:color w:val="auto"/>
              </w:rPr>
            </w:pPr>
            <w:r>
              <w:rPr>
                <w:rFonts w:ascii="Courier New" w:cs="Courier New" w:eastAsia="Courier New" w:hAnsi="Courier New"/>
                <w:sz w:val="17"/>
                <w:szCs w:val="17"/>
                <w:color w:val="auto"/>
              </w:rPr>
              <w:t>Guarantee Agreement dated as of [</w:t>
            </w:r>
          </w:p>
        </w:tc>
        <w:tc>
          <w:tcPr>
            <w:tcW w:w="392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 among the Cable Guarantors and</w:t>
            </w:r>
          </w:p>
        </w:tc>
      </w:tr>
    </w:tbl>
    <w:p>
      <w:pPr>
        <w:spacing w:after="0" w:line="5" w:lineRule="exact"/>
        <w:rPr>
          <w:sz w:val="20"/>
          <w:szCs w:val="20"/>
          <w:color w:val="auto"/>
        </w:rPr>
      </w:pPr>
    </w:p>
    <w:p>
      <w:pPr>
        <w:ind w:right="2059" w:firstLine="5"/>
        <w:spacing w:after="0" w:line="244" w:lineRule="auto"/>
        <w:tabs>
          <w:tab w:leader="none" w:pos="1224"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as Guarantee Trustee, providing for the Cable Guarantors to fully and unconditionally guarantee, on an unsecured basis, the full and punctual payment of (i) all amounts payable by the Company from time to time pursuant to this Agreement (including,</w:t>
      </w:r>
    </w:p>
    <w:p>
      <w:pPr>
        <w:spacing w:after="0" w:line="197" w:lineRule="exact"/>
        <w:rPr>
          <w:sz w:val="20"/>
          <w:szCs w:val="20"/>
          <w:color w:val="auto"/>
        </w:rPr>
      </w:pPr>
    </w:p>
    <w:p>
      <w:pPr>
        <w:ind w:left="200" w:hanging="195"/>
        <w:spacing w:after="0"/>
        <w:tabs>
          <w:tab w:leader="none" w:pos="20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right="2159" w:firstLine="510"/>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Complete or modify the provisions of this form as appropriate to reflect the terms of the Warrants and Warrant Securities. Monetary amounts may be in U.S. dollars in a foreign currency or in a composite currency, including, but not limited to, the euro.</w:t>
      </w:r>
    </w:p>
    <w:p>
      <w:pPr>
        <w:sectPr>
          <w:pgSz w:w="11900" w:h="16838" w:orient="portrait"/>
          <w:cols w:equalWidth="0" w:num="1">
            <w:col w:w="10219"/>
          </w:cols>
          <w:pgMar w:left="240" w:top="899" w:right="1440" w:bottom="1440" w:gutter="0" w:footer="0" w:header="0"/>
        </w:sectPr>
      </w:pPr>
    </w:p>
    <w:bookmarkStart w:id="96" w:name="page97"/>
    <w:bookmarkEnd w:id="96"/>
    <w:p>
      <w:pPr>
        <w:ind w:right="2159"/>
        <w:spacing w:after="0" w:line="244" w:lineRule="auto"/>
        <w:rPr>
          <w:sz w:val="20"/>
          <w:szCs w:val="20"/>
          <w:color w:val="auto"/>
        </w:rPr>
      </w:pPr>
      <w:r>
        <w:rPr>
          <w:rFonts w:ascii="Courier New" w:cs="Courier New" w:eastAsia="Courier New" w:hAnsi="Courier New"/>
          <w:sz w:val="17"/>
          <w:szCs w:val="17"/>
          <w:color w:val="auto"/>
        </w:rPr>
        <w:t>without limitation, any interest ("Post-Petition Interest") which accrues after the commencement of any case, proceeding or other action relating to the bankruptcy, insolvency or reorganization of the Company (whether or not such interest is allowed or allowable as a claim in any such case, proceedings or other action) and (ii) any renewals, refinancings or extensions of any of the foregoing (including Post-Petition Interest); and]</w:t>
      </w:r>
    </w:p>
    <w:p>
      <w:pPr>
        <w:spacing w:after="0" w:line="199"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WHEREAS, the Company desires the Warrant Agent to act on behalf of the Company in connection with the issuance, transfer, exchange, exercise and replacement of the Warrant Certificates, and in this Agreement wishes to set forth, among other things, the form and provisions of the Warrant Certificates and the terms and conditions on which they may be issued, transferred, exchanged, exercised and replaced;</w:t>
      </w:r>
    </w:p>
    <w:p>
      <w:pPr>
        <w:spacing w:after="0" w:line="199" w:lineRule="exact"/>
        <w:rPr>
          <w:sz w:val="20"/>
          <w:szCs w:val="20"/>
          <w:color w:val="auto"/>
        </w:rPr>
      </w:pPr>
    </w:p>
    <w:p>
      <w:pPr>
        <w:ind w:right="2979" w:firstLine="510"/>
        <w:spacing w:after="0" w:line="273" w:lineRule="auto"/>
        <w:rPr>
          <w:sz w:val="20"/>
          <w:szCs w:val="20"/>
          <w:color w:val="auto"/>
        </w:rPr>
      </w:pPr>
      <w:r>
        <w:rPr>
          <w:rFonts w:ascii="Courier New" w:cs="Courier New" w:eastAsia="Courier New" w:hAnsi="Courier New"/>
          <w:sz w:val="16"/>
          <w:szCs w:val="16"/>
          <w:color w:val="auto"/>
        </w:rPr>
        <w:t>NOW, THEREFORE, in consideration of the premises and of the mutual agreements herein contained, the parties hereto agree as follows:</w:t>
      </w:r>
    </w:p>
    <w:p>
      <w:pPr>
        <w:spacing w:after="0" w:line="175"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Article 1</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ISSUANCE OF WARRANTS AND EXECUTION AND DELIVERY OF WARRANT CERTIFICATES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1.01. Issuance of Warrants. The Warrants shall be evidenced by 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more Warrant Certificates. Each Warrant evidenced thereby shall represent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 subject to the provisions contained herein and therein, to purchase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 shares of the Warrant Securities] [$_________ aggregate principal amount</w:t>
      </w:r>
    </w:p>
    <w:p>
      <w:pPr>
        <w:spacing w:after="0" w:line="5"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of Warrant Securities ] and shall be initially issued in connection with the issuance of the Offered Securities [and shall be separately transferable immediately thereafter] [2: but shall not be separately transferable until on and after ____, ____ (the "Detachable Date")]. The Warrants shall be initially</w:t>
      </w:r>
    </w:p>
    <w:p>
      <w:pPr>
        <w:spacing w:after="0" w:line="2"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issued [in units] with the Offered Securities, and each Warrant [included in such a unit] shall evidence the right, subject to the provisions contained herein and in the Warrant Certificates, to purchase[_____ shares of the Warrant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[$________ aggregate principal amount of Warrant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[included in such a unit].</w:t>
      </w:r>
    </w:p>
    <w:p>
      <w:pPr>
        <w:spacing w:after="0" w:line="201" w:lineRule="exact"/>
        <w:rPr>
          <w:sz w:val="20"/>
          <w:szCs w:val="20"/>
          <w:color w:val="auto"/>
        </w:rPr>
      </w:pPr>
    </w:p>
    <w:p>
      <w:pPr>
        <w:ind w:right="2059" w:firstLine="510"/>
        <w:spacing w:after="0" w:line="260" w:lineRule="auto"/>
        <w:rPr>
          <w:sz w:val="20"/>
          <w:szCs w:val="20"/>
          <w:color w:val="auto"/>
        </w:rPr>
      </w:pPr>
      <w:r>
        <w:rPr>
          <w:rFonts w:ascii="Courier New" w:cs="Courier New" w:eastAsia="Courier New" w:hAnsi="Courier New"/>
          <w:sz w:val="16"/>
          <w:szCs w:val="16"/>
          <w:color w:val="auto"/>
        </w:rPr>
        <w:t>Section 1.02. Execution and Delivery of Warrant Certificates. Each Warrant, whenever issued, shall be evidenced by a Warrant Certificate in registered form, substantially in the form set forth in Exhibit A hereto, shall be dated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stock exchange on which the Warrants may be listed, or to conform to usage. The Warrant Certificates shall be signed on behalf of the Company by its chairman or vice chairman of the Board of Directors, the president, any managing director or the treasurer of the Company, in each case under its corporate seal, which may but need not be, attested by its Secretary or one of its Assistant Secretaries. Such signatures may be manual or facsimile signatures of such authorized officers and may be imprinted or otherwise reproduced on the Warrant Certificates. The corporate seal of the Company may be in the form of a facsimile thereof and may be impressed, affixed, imprinted or otherwise reproduced on the Warrant Certificates.</w:t>
      </w:r>
    </w:p>
    <w:p>
      <w:pPr>
        <w:spacing w:after="0" w:line="39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No Warrant Certificate shall be valid for any purpose, and no Warrant evidenced thereby shall be exercisable, until such Warrant Certificate has been countersigned by the Warrant Agent by manual signature. Such signature by the Warrant Agent upon any Warrant Certificate executed by the Company shall be conclusive evidence, and the only evidence, that the Warrant Certificate so countersigned has been duly issued hereunder.</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as provided herein,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200"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The term "Holder", when used with respect to any Warrant Certificate, shall mean any person in whose name at the time such Warrant Certificate shall be registered upon the books to be maintained by the Warrant Agent for that purpose or, prior to the Detachable Date, any person in whose name at the time the Offered Security to which such Warrant Certificate is attached is registered upon the register of the Offered Securities. Prior to the Detachable Date, the Company will, or will cause the registrar of the Offered Securities to, make available at all times to the Warrant Agent such information as to holders of</w:t>
      </w:r>
    </w:p>
    <w:p>
      <w:pPr>
        <w:sectPr>
          <w:pgSz w:w="11900" w:h="16838" w:orient="portrait"/>
          <w:cols w:equalWidth="0" w:num="1">
            <w:col w:w="10219"/>
          </w:cols>
          <w:pgMar w:left="240" w:top="900" w:right="1440" w:bottom="0" w:gutter="0" w:footer="0" w:header="0"/>
        </w:sectPr>
      </w:pPr>
    </w:p>
    <w:bookmarkStart w:id="97" w:name="page98"/>
    <w:bookmarkEnd w:id="97"/>
    <w:p>
      <w:pPr>
        <w:ind w:right="2459"/>
        <w:spacing w:after="0" w:line="243" w:lineRule="auto"/>
        <w:rPr>
          <w:sz w:val="20"/>
          <w:szCs w:val="20"/>
          <w:color w:val="auto"/>
        </w:rPr>
      </w:pPr>
      <w:r>
        <w:rPr>
          <w:rFonts w:ascii="Courier New" w:cs="Courier New" w:eastAsia="Courier New" w:hAnsi="Courier New"/>
          <w:sz w:val="17"/>
          <w:szCs w:val="17"/>
          <w:color w:val="auto"/>
        </w:rPr>
        <w:t>the Offered Securities with Warrants as may be necessary to keep the Warrant Agent's records up to date.]</w:t>
      </w:r>
    </w:p>
    <w:p>
      <w:pPr>
        <w:spacing w:after="0" w:line="199"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Section 1.03. Issuance of Warrant Certificates. Warrant Certificates evidencing the right to purchase [_____ shares of the Warrant Securities] [an</w:t>
      </w:r>
    </w:p>
    <w:p>
      <w:pPr>
        <w:spacing w:after="0" w:line="2" w:lineRule="exact"/>
        <w:rPr>
          <w:sz w:val="20"/>
          <w:szCs w:val="20"/>
          <w:color w:val="auto"/>
        </w:rPr>
      </w:pPr>
    </w:p>
    <w:p>
      <w:pPr>
        <w:ind w:right="2059"/>
        <w:spacing w:after="0" w:line="259" w:lineRule="auto"/>
        <w:rPr>
          <w:sz w:val="20"/>
          <w:szCs w:val="20"/>
          <w:color w:val="auto"/>
        </w:rPr>
      </w:pPr>
      <w:r>
        <w:rPr>
          <w:rFonts w:ascii="Courier New" w:cs="Courier New" w:eastAsia="Courier New" w:hAnsi="Courier New"/>
          <w:sz w:val="16"/>
          <w:szCs w:val="16"/>
          <w:color w:val="auto"/>
        </w:rPr>
        <w:t>aggregate principal amount not exceeding aggregate principal amount of Warrant Securities] (except as provided in Sections 2.03, 3.02 and 4.01) may be executed by the Company and delivered to the Warrant Agent upon the execution of this Warrant Agreement or from time to time thereafter. The Warrant Agent shall, upon receipt of Warrant Certificates duly executed on behalf of the Company, countersign Warrant Certificates evidencing [ ] Warrants representing the right to purchase up to [_____shares of the Warrant Securities] [$_____ aggregate</w:t>
      </w:r>
    </w:p>
    <w:p>
      <w:pPr>
        <w:spacing w:after="0" w:line="4"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principal amount of Warrant Securities] and shall deliver such Warrant Certificates to or upon the order of the Company. Subsequent to such original issuance of the Warrant Certificates, the Warrant Agent shall countersign a Warrant Certificate only if the Warrant Certificate is issued in exchange or substitution for one or more previously countersigned Warrant Certificates or in connection with their transfer as hereinafter provided or as provided in the antepenultimate paragraph of Section 2.03.</w:t>
      </w:r>
    </w:p>
    <w:p>
      <w:pPr>
        <w:spacing w:after="0" w:line="199" w:lineRule="exact"/>
        <w:rPr>
          <w:sz w:val="20"/>
          <w:szCs w:val="20"/>
          <w:color w:val="auto"/>
        </w:rPr>
      </w:pPr>
    </w:p>
    <w:p>
      <w:pPr>
        <w:jc w:val="both"/>
        <w:ind w:right="2259" w:firstLine="918"/>
        <w:spacing w:after="0" w:line="243" w:lineRule="auto"/>
        <w:rPr>
          <w:sz w:val="20"/>
          <w:szCs w:val="20"/>
          <w:color w:val="auto"/>
        </w:rPr>
      </w:pPr>
      <w:r>
        <w:rPr>
          <w:rFonts w:ascii="Courier New" w:cs="Courier New" w:eastAsia="Courier New" w:hAnsi="Courier New"/>
          <w:sz w:val="17"/>
          <w:szCs w:val="17"/>
          <w:color w:val="auto"/>
        </w:rPr>
        <w:t>Pending the preparation of definitive Warrant Certificates evidencing Warrants, the Company may execute and the Warrant Agent shall countersign and deliver temporary Warrant</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42" w:right="1440" w:bottom="1440" w:gutter="0" w:footer="0" w:header="0"/>
        </w:sectPr>
      </w:pPr>
    </w:p>
    <w:bookmarkStart w:id="98" w:name="page99"/>
    <w:bookmarkEnd w:id="98"/>
    <w:p>
      <w:pPr>
        <w:ind w:right="2059"/>
        <w:spacing w:after="0" w:line="244" w:lineRule="auto"/>
        <w:rPr>
          <w:sz w:val="20"/>
          <w:szCs w:val="20"/>
          <w:color w:val="auto"/>
        </w:rPr>
      </w:pPr>
      <w:r>
        <w:rPr>
          <w:rFonts w:ascii="Courier New" w:cs="Courier New" w:eastAsia="Courier New" w:hAnsi="Courier New"/>
          <w:sz w:val="17"/>
          <w:szCs w:val="17"/>
          <w:color w:val="auto"/>
        </w:rPr>
        <w:t>Certificates evidencing such Warrants (printed, lithographed, typewritten or otherwise produced, in each case in form satisfactory to the Warrant Agent). Such temporary Warrant Certificates shall be issuable substantially in the form of the definitive Warrant Certificates but with such omissions, insertions and variations as may be appropriate for temporary Warrant Certificates, all as may be determined by the Company with the concurrence of the Warrant Agent. Such temporary Warrant Certificates may contain such reference to any provisions of this Warrant Agreement as may be appropriate. Every such temporary Warrant Certificate shall be executed by the Company and shall be countersigned by the Warrant Agent upon the same conditions and in substantially the same manner, and with like effect, as the definitive Warrant Certificates. Without unreasonable delay, the Company shall execute and shall furnish definitive Warrant Certificates and thereupon such temporary Warrant Certificates may be surrendered in exchange therefor without charge pursuant to and subject to the provisions of Section 4.01, and the Warrant Agent shall countersign and deliver in exchange for such temporary Warrant Certificates definitive Warrant Certificates of authorized denominations evidencing a like aggregate number of Warrants evidenced by such temporary Warrant Certificates. Until so exchanged, such temporary Warrant Certificates shall be entitled to the same benefits under this Warrant Agreement as definitive Warrant Certificates.</w:t>
      </w:r>
    </w:p>
    <w:p>
      <w:pPr>
        <w:spacing w:after="0" w:line="20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Article 2</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WARRANT PRICE, DURATION AND EXERCISE OF WARRANTS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80" w:type="dxa"/>
            <w:vAlign w:val="bottom"/>
          </w:tcPr>
          <w:p>
            <w:pPr>
              <w:ind w:left="520"/>
              <w:spacing w:after="0"/>
              <w:rPr>
                <w:sz w:val="20"/>
                <w:szCs w:val="20"/>
                <w:color w:val="auto"/>
              </w:rPr>
            </w:pPr>
            <w:r>
              <w:rPr>
                <w:rFonts w:ascii="Courier New" w:cs="Courier New" w:eastAsia="Courier New" w:hAnsi="Courier New"/>
                <w:sz w:val="17"/>
                <w:szCs w:val="17"/>
                <w:color w:val="auto"/>
              </w:rPr>
              <w:t>Section</w:t>
            </w:r>
          </w:p>
        </w:tc>
        <w:tc>
          <w:tcPr>
            <w:tcW w:w="30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2.01. Warrant Price. On [</w:t>
            </w:r>
          </w:p>
        </w:tc>
        <w:tc>
          <w:tcPr>
            <w:tcW w:w="1220" w:type="dxa"/>
            <w:vAlign w:val="bottom"/>
          </w:tcPr>
          <w:p>
            <w:pPr>
              <w:ind w:left="660"/>
              <w:spacing w:after="0"/>
              <w:rPr>
                <w:sz w:val="20"/>
                <w:szCs w:val="20"/>
                <w:color w:val="auto"/>
              </w:rPr>
            </w:pPr>
            <w:r>
              <w:rPr>
                <w:rFonts w:ascii="Courier New" w:cs="Courier New" w:eastAsia="Courier New" w:hAnsi="Courier New"/>
                <w:sz w:val="17"/>
                <w:szCs w:val="17"/>
                <w:color w:val="auto"/>
              </w:rPr>
              <w:t>] the</w:t>
            </w:r>
          </w:p>
        </w:tc>
        <w:tc>
          <w:tcPr>
            <w:tcW w:w="15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exercise price</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w w:val="97"/>
              </w:rPr>
              <w:t>of each</w:t>
            </w:r>
          </w:p>
        </w:tc>
      </w:tr>
      <w:tr>
        <w:trPr>
          <w:trHeight w:val="196"/>
        </w:trPr>
        <w:tc>
          <w:tcPr>
            <w:tcW w:w="2300" w:type="dxa"/>
            <w:vAlign w:val="bottom"/>
            <w:gridSpan w:val="2"/>
          </w:tcPr>
          <w:p>
            <w:pPr>
              <w:spacing w:after="0"/>
              <w:rPr>
                <w:sz w:val="20"/>
                <w:szCs w:val="20"/>
                <w:color w:val="auto"/>
              </w:rPr>
            </w:pPr>
            <w:r>
              <w:rPr>
                <w:rFonts w:ascii="Courier New" w:cs="Courier New" w:eastAsia="Courier New" w:hAnsi="Courier New"/>
                <w:sz w:val="17"/>
                <w:szCs w:val="17"/>
                <w:color w:val="auto"/>
              </w:rPr>
              <w:t>Warrant will be $[</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 During the</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period from</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w w:val="97"/>
              </w:rPr>
              <w:t>through</w:t>
            </w:r>
          </w:p>
        </w:tc>
      </w:tr>
      <w:tr>
        <w:trPr>
          <w:trHeight w:val="196"/>
        </w:trPr>
        <w:tc>
          <w:tcPr>
            <w:tcW w:w="2300" w:type="dxa"/>
            <w:vAlign w:val="bottom"/>
            <w:gridSpan w:val="2"/>
          </w:tcPr>
          <w:p>
            <w:pPr>
              <w:spacing w:after="0"/>
              <w:rPr>
                <w:sz w:val="20"/>
                <w:szCs w:val="20"/>
                <w:color w:val="auto"/>
              </w:rPr>
            </w:pPr>
            <w:r>
              <w:rPr>
                <w:rFonts w:ascii="Courier New" w:cs="Courier New" w:eastAsia="Courier New" w:hAnsi="Courier New"/>
                <w:sz w:val="17"/>
                <w:szCs w:val="17"/>
                <w:color w:val="auto"/>
              </w:rPr>
              <w:t>and including, [</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 the exercise</w:t>
            </w:r>
          </w:p>
        </w:tc>
        <w:tc>
          <w:tcPr>
            <w:tcW w:w="352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price of each Warrant will be</w:t>
            </w:r>
          </w:p>
        </w:tc>
      </w:tr>
      <w:tr>
        <w:trPr>
          <w:trHeight w:val="0"/>
        </w:trPr>
        <w:tc>
          <w:tcPr>
            <w:tcW w:w="128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[plus [accrued amortization</w:t>
            </w:r>
          </w:p>
        </w:tc>
        <w:tc>
          <w:tcPr>
            <w:tcW w:w="352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of the original issue discount]</w:t>
            </w:r>
          </w:p>
        </w:tc>
      </w:tr>
    </w:tbl>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[accrued interest] from [ ].] On [ ], the exercise price of each Warrant will be $[ ]. During the period from [ ], through and including [ ], the exercise price of each Warrant will be $[ ] [plus [accrued amortization of the original issue discount]</w:t>
      </w:r>
    </w:p>
    <w:p>
      <w:pPr>
        <w:spacing w:after="0" w:line="2"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[accrued interest] from [ ].] [In each case, the original issue discount will be amortized at a [___] % annual rate, computed on an annual basis using the "interest" method and using a 360-day year consisting of twelve 30-day months]. Such exercise price of Warrant Securities is referred to in this Agreement as the "Warrant Price". [The original issue discount for each principal amount of Warrant Securities is $[__________].]</w:t>
      </w:r>
    </w:p>
    <w:p>
      <w:pPr>
        <w:spacing w:after="0" w:line="199"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Section 2.02. Duration of Warrants. Subject to Section 4.03(b), each Warrant may be exercised [in whole but not in part] [in whole or in part] [at</w:t>
      </w:r>
    </w:p>
    <w:p>
      <w:pPr>
        <w:spacing w:after="0" w:line="2" w:lineRule="exact"/>
        <w:rPr>
          <w:sz w:val="20"/>
          <w:szCs w:val="20"/>
          <w:color w:val="auto"/>
        </w:rPr>
      </w:pPr>
    </w:p>
    <w:p>
      <w:pPr>
        <w:ind w:right="2559"/>
        <w:spacing w:after="0" w:line="243" w:lineRule="auto"/>
        <w:rPr>
          <w:sz w:val="20"/>
          <w:szCs w:val="20"/>
          <w:color w:val="auto"/>
        </w:rPr>
      </w:pPr>
      <w:r>
        <w:rPr>
          <w:rFonts w:ascii="Courier New" w:cs="Courier New" w:eastAsia="Courier New" w:hAnsi="Courier New"/>
          <w:sz w:val="17"/>
          <w:szCs w:val="17"/>
          <w:color w:val="auto"/>
        </w:rPr>
        <w:t>any time, as specified herein, on or after [the date thereof] [,] and at or before [time, location] on [ ] (each day during such period may</w:t>
      </w:r>
    </w:p>
    <w:p>
      <w:pPr>
        <w:spacing w:after="0" w:line="2" w:lineRule="exact"/>
        <w:rPr>
          <w:sz w:val="20"/>
          <w:szCs w:val="20"/>
          <w:color w:val="auto"/>
        </w:rPr>
      </w:pPr>
    </w:p>
    <w:p>
      <w:pPr>
        <w:ind w:right="2059"/>
        <w:spacing w:after="0" w:line="262" w:lineRule="auto"/>
        <w:rPr>
          <w:sz w:val="20"/>
          <w:szCs w:val="20"/>
          <w:color w:val="auto"/>
        </w:rPr>
      </w:pPr>
      <w:r>
        <w:rPr>
          <w:rFonts w:ascii="Courier New" w:cs="Courier New" w:eastAsia="Courier New" w:hAnsi="Courier New"/>
          <w:sz w:val="16"/>
          <w:szCs w:val="16"/>
          <w:color w:val="auto"/>
        </w:rPr>
        <w:t>hereinafter be referred to as an "Exercise Date")][on [list of specific dates] (each, an "Exercise Date")], or such later date as the Company may designate by notice to the Warrant Agent and the Holders of Warrant Certificates [in registered form and to the beneficial owners of the Global Warrant Certificate] (the "Expiration Date"). Each Warrant not exercised at or before [time, location] on the Expiration Date shall become void, and all rights of the Holder</w:t>
      </w: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00" w:right="1440" w:bottom="1440" w:gutter="0" w:footer="0" w:header="0"/>
        </w:sectPr>
      </w:pPr>
    </w:p>
    <w:bookmarkStart w:id="99" w:name="page100"/>
    <w:bookmarkEnd w:id="99"/>
    <w:p>
      <w:pPr>
        <w:ind w:right="2259"/>
        <w:spacing w:after="0" w:line="243" w:lineRule="auto"/>
        <w:rPr>
          <w:sz w:val="20"/>
          <w:szCs w:val="20"/>
          <w:color w:val="auto"/>
        </w:rPr>
      </w:pPr>
      <w:r>
        <w:rPr>
          <w:rFonts w:ascii="Courier New" w:cs="Courier New" w:eastAsia="Courier New" w:hAnsi="Courier New"/>
          <w:sz w:val="17"/>
          <w:szCs w:val="17"/>
          <w:color w:val="auto"/>
        </w:rPr>
        <w:t>[and any beneficial owners] of the Warrant Certificate evidencing such Warrant under this Agreement shall cease.</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2.03. Exercise of Warrants. During the period specified in Section 2.02, any whole number of Warrants may be exercised by providing certain information as set forth on the reverse side of the Warrant Certificates evidencing such Warrants and by paying in full [in lawful money of the United States of America] [in applicable currency] [in cash] [by certified check or official bank check or by bank wire transfer, in each case,] [by bank wire transfer] [in immediately available funds,] the Warrant Price for each Warrant exercised [(plus accrued interest, if any, on the Warrant Securities to be issued upon exercise of such Warrant from and including the Interest Payment Date (as defined in the Indenture), if any, in respect of such Warrant Securities immediately preceding the Exercise Date to and including the Exercise Date (unless the Exercise Date is after the Regular Record Date (as defined in the Indenture), if any, for such Interest Payment Date, but on or before the immediately succeeding Interest Payment Date for such Warrant Securities, in which event no such accrued interest shall be payable in respect of Warrant Securities to be issued in registered form))] to the Warrant Agent at its corporate trust office at [address] [or at ], provided that such exercise is subject to receipt within five business days of such[payment] [wire transfer] by the Warrant Agent of the Warrant Certificate evidencing each Warrant exercised with the form of election to purchase Warrant Securities set forth on the reverse side of the Warrant Certificate properly completed and duly executed. [Cashless Exercise Option]</w:t>
      </w:r>
    </w:p>
    <w:p>
      <w:pPr>
        <w:spacing w:after="0" w:line="205"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date on which payment in full of the Warrant Price (plus any such accrued interest) is received by the Warrant Agent shall, subject to receipt of the Warrant Certificate as aforesaid, be deemed to be the date on which the Warrant is exercised. The Warrant Agent shall deposit all funds received by it in payment for the exercise of Warrants in an account of the Company maintained with it (or in such other account as may be designated by the Company) and shall advise the Company, by telephone or by facsimile transmission or other form of electronic communication available to both parties, at the end of each day on which a payment for the exercise of Warrants is received of the amount so deposited to its account. The Warrant Agent shall promptly confirm such advice to the Company in writing.</w:t>
      </w:r>
    </w:p>
    <w:p>
      <w:pPr>
        <w:spacing w:after="0" w:line="201" w:lineRule="exact"/>
        <w:rPr>
          <w:sz w:val="20"/>
          <w:szCs w:val="20"/>
          <w:color w:val="auto"/>
        </w:rPr>
      </w:pPr>
    </w:p>
    <w:p>
      <w:pPr>
        <w:ind w:right="2059" w:firstLine="510"/>
        <w:spacing w:after="0" w:line="259" w:lineRule="auto"/>
        <w:rPr>
          <w:sz w:val="20"/>
          <w:szCs w:val="20"/>
          <w:color w:val="auto"/>
        </w:rPr>
      </w:pPr>
      <w:r>
        <w:rPr>
          <w:rFonts w:ascii="Courier New" w:cs="Courier New" w:eastAsia="Courier New" w:hAnsi="Courier New"/>
          <w:sz w:val="16"/>
          <w:szCs w:val="16"/>
          <w:color w:val="auto"/>
        </w:rPr>
        <w:t>If a day on which Warrants may be exercised in the city in which such Warrants are to be exercised shall be a Saturday or Sunday or a day on which banking institutions in such city are authorized or required to be closed, then, notwithstanding any other provision of this Agreement or the Warrant Certificate evidencing such Warrants, but subject to the limitation that no Warrant may be exercised after the Expiration Date, the Warrants shall be exercisable on the next succeeding day which in such city is not a Saturday or Sunday or a day on which banking institutions in such city are authorized or required to be closed. The Warrant Agent shall, from time to time, as promptly as practicable, advise the Company and the Trustee in writing of (i) the number of Warrants exercised,</w:t>
      </w:r>
    </w:p>
    <w:p>
      <w:pPr>
        <w:spacing w:after="0" w:line="6" w:lineRule="exact"/>
        <w:rPr>
          <w:sz w:val="20"/>
          <w:szCs w:val="20"/>
          <w:color w:val="auto"/>
        </w:rPr>
      </w:pPr>
    </w:p>
    <w:p>
      <w:pPr>
        <w:ind w:right="2059" w:firstLine="5"/>
        <w:spacing w:after="0" w:line="244" w:lineRule="auto"/>
        <w:tabs>
          <w:tab w:leader="none" w:pos="51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instructions of each Holder of the Warrant Certificates evidencing such Warrants with respect to delivery of the Warrant Securities to be issued upon such exercise, (iii) delivery of any Warrant Certificates evidencing the balance, if any, of the Warrants remaining after such exercise, and (iv) such other information as the Company or the Trustee shall reasonably require.</w:t>
      </w:r>
    </w:p>
    <w:p>
      <w:pPr>
        <w:sectPr>
          <w:pgSz w:w="11900" w:h="16838" w:orient="portrait"/>
          <w:cols w:equalWidth="0" w:num="1">
            <w:col w:w="10219"/>
          </w:cols>
          <w:pgMar w:left="240" w:top="900" w:right="1440" w:bottom="1440" w:gutter="0" w:footer="0" w:header="0"/>
        </w:sectPr>
      </w:pPr>
    </w:p>
    <w:bookmarkStart w:id="100" w:name="page101"/>
    <w:bookmarkEnd w:id="100"/>
    <w:p>
      <w:pPr>
        <w:ind w:right="2059" w:firstLine="510"/>
        <w:spacing w:after="0" w:line="244" w:lineRule="auto"/>
        <w:rPr>
          <w:sz w:val="20"/>
          <w:szCs w:val="20"/>
          <w:color w:val="auto"/>
        </w:rPr>
      </w:pPr>
      <w:r>
        <w:rPr>
          <w:rFonts w:ascii="Courier New" w:cs="Courier New" w:eastAsia="Courier New" w:hAnsi="Courier New"/>
          <w:sz w:val="17"/>
          <w:szCs w:val="17"/>
          <w:color w:val="auto"/>
        </w:rPr>
        <w:t>As soon as practicable after the exercise of any Warrant, but subject to receipt by the Warrant Agent of the Warrant Certificate evidencing such Warrant as provided in this Section, the Company shall issue[, pursuant to the Indenture, in authorized denominations to or upon the order of the Holder of the Warrant Certificate evidencing each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the number of such Warrants remaining unexercised.</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shall not be required to pay any stamp or other tax or other governmental charge required to be paid in connection with any transfer involved in the issuance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98"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Article 3</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OTHER PROVISIONS RELATING TO RIGHTS OF HOLDERS OF WARRANT</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3.01. No Rights as Warrant Securityholder Conferred by Warrant or Warrant Certificates. No Warrant Certificate or Warrant evidenced thereby shall entitle the Holder or any beneficial owner thereof to any of the rights of a holder or beneficial owner of Warrant Securities, including, without limitation, [the right to receive the payment of principal of (premium, if any) or interest, if any, on Warrant Securities or to enforce any of the covenants in the Indenture] [the right to receive dividend payments on the Warrant Securities or any voting rights].</w:t>
      </w:r>
    </w:p>
    <w:p>
      <w:pPr>
        <w:spacing w:after="0" w:line="199" w:lineRule="exact"/>
        <w:rPr>
          <w:sz w:val="20"/>
          <w:szCs w:val="20"/>
          <w:color w:val="auto"/>
        </w:rPr>
      </w:pPr>
    </w:p>
    <w:p>
      <w:pPr>
        <w:ind w:right="2059" w:firstLine="510"/>
        <w:spacing w:after="0" w:line="260" w:lineRule="auto"/>
        <w:rPr>
          <w:sz w:val="20"/>
          <w:szCs w:val="20"/>
          <w:color w:val="auto"/>
        </w:rPr>
      </w:pPr>
      <w:r>
        <w:rPr>
          <w:rFonts w:ascii="Courier New" w:cs="Courier New" w:eastAsia="Courier New" w:hAnsi="Courier New"/>
          <w:sz w:val="16"/>
          <w:szCs w:val="16"/>
          <w:color w:val="auto"/>
        </w:rPr>
        <w:t>Section 3.02. Lost, Mutilated, Stolen, or Destroyed Warrant Certificates. Upon receipt by the Warrant Agent of evidence reasonably satisfactory to it and the Company of the ownership of and the loss, mutilation, theft or destruction of any Warrant Certificate and of such security or indemnity as may be required by the Company and the Warrant Agent to hold each of them and any agent of them harmless and, in the case of mutilation of a Warrant Certificate, upon surrender thereof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mutilated, stolen or destroyed Warrant Certificate, a new Warrant Certificate of the same tenor and evidencing a like number of Warrants. Upon the issuance of any new Warrant Certificate under this Section, the Company may require the payment of a sum sufficient to cover any stamp or other tax or other governmental charge that may be imposed in relation thereto and any other expenses (including the fees and expenses of the Warrant Agent) in connection therewith. Every substitute Warrant Certificate executed and delivered pursuant to this Section in lieu of any lost, mutilated, stolen or destroyed Warrant Certificate shall represent an additional contractual obligation of the</w:t>
      </w:r>
    </w:p>
    <w:p>
      <w:pPr>
        <w:spacing w:after="0" w:line="38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00" w:right="1440" w:bottom="1440" w:gutter="0" w:footer="0" w:header="0"/>
        </w:sectPr>
      </w:pPr>
    </w:p>
    <w:bookmarkStart w:id="101" w:name="page102"/>
    <w:bookmarkEnd w:id="101"/>
    <w:p>
      <w:pPr>
        <w:ind w:right="2059"/>
        <w:spacing w:after="0" w:line="244" w:lineRule="auto"/>
        <w:rPr>
          <w:sz w:val="20"/>
          <w:szCs w:val="20"/>
          <w:color w:val="auto"/>
        </w:rPr>
      </w:pPr>
      <w:r>
        <w:rPr>
          <w:rFonts w:ascii="Courier New" w:cs="Courier New" w:eastAsia="Courier New" w:hAnsi="Courier New"/>
          <w:sz w:val="17"/>
          <w:szCs w:val="17"/>
          <w:color w:val="auto"/>
        </w:rPr>
        <w:t>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are exclusive and shall preclude (to the extent lawful) all other rights and remedies with respect to the replacement of lost, mutilated, stolen or destroyed Warrant Certificates.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3.03. Enforcement of Rights. Notwithstanding any of the provisions of this Agreement, any Holder of a Warrant Certificate, without the consent of the Warrant Agent, the Trustee, the holder of any Offered Securities or the Holder of any other Warrant Certificate, may, in its own behalf and for its own benefit, enforce, and may institute and maintain any suit, action or proceeding against the Company suitable to enforce, or otherwise in respect of, its right to exercise its Warrants in the manner provided in its Warrant Certificate and in this Agreement.</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3.04. Merger, Consolidation, Conveyance or Transfer. Error! Bookmark not defined. If at any time there shall be a merger or consolidation of the Company or a sale, conveyance, transfer, lease or other disposition of its property and assets substantially as an entirety[as permitted under the Indenture], then in any such event the successor or assuming corporation referred to therein shall succeed to and be substituted for the Company, with the same effect[, subject to the Indenture,] as if it had been named herein and in the Warrant Certificates as the Company; the Company shall thereupon be discharged from all obligations hereunder and under the Warrants and the Warrant Certificates. Such successor or assuming corporation may thereupon cause to be signed, and may issue either in its own name or in the name of the Company, Warrant Certificates evidencing any or all of the Warrants issuable hereunder which theretofore shall not have been signed by the Company, and may execute and deliver Warrant Securities in its own name [,pursuant to the Indenture,]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merger, consolidation, sale, conveyance, transfer, lease or other disposition such changes in phraseology and form (but not in substance) may be made in the Warrant Certificates representing the Warrants thereafter to be issued as may be appropriate.</w:t>
      </w:r>
    </w:p>
    <w:p>
      <w:pPr>
        <w:spacing w:after="0" w:line="206" w:lineRule="exact"/>
        <w:rPr>
          <w:sz w:val="20"/>
          <w:szCs w:val="20"/>
          <w:color w:val="auto"/>
        </w:rPr>
      </w:pPr>
    </w:p>
    <w:p>
      <w:pPr>
        <w:ind w:right="2259" w:firstLine="515"/>
        <w:spacing w:after="0" w:line="244" w:lineRule="auto"/>
        <w:tabs>
          <w:tab w:leader="none" w:pos="918"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Warrant Agent may receive a written opinion of legal counsel(who shall be acceptable to the Warrant Agent) as conclusive evidence that any such merger, consolidation or transfer complies with the provisions of this Section and the Indenture.</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[Add Anti-Dilution provisions as necessary.]</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00" w:right="1440" w:bottom="1440" w:gutter="0" w:footer="0" w:header="0"/>
        </w:sectPr>
      </w:pPr>
    </w:p>
    <w:bookmarkStart w:id="102" w:name="page103"/>
    <w:bookmarkEnd w:id="102"/>
    <w:p>
      <w:pPr>
        <w:ind w:left="3580"/>
        <w:spacing w:after="0"/>
        <w:rPr>
          <w:sz w:val="20"/>
          <w:szCs w:val="20"/>
          <w:color w:val="auto"/>
        </w:rPr>
      </w:pPr>
      <w:r>
        <w:rPr>
          <w:rFonts w:ascii="Courier New" w:cs="Courier New" w:eastAsia="Courier New" w:hAnsi="Courier New"/>
          <w:sz w:val="17"/>
          <w:szCs w:val="17"/>
          <w:color w:val="auto"/>
        </w:rPr>
        <w:t>Article 4</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EXCHANGE AND TRANSFER</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Section 4.01. Exchange and Transfer. Error! Bookmark not defined. [1: Upon]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Prior to the Detachable Date, a Warrant Certificate may be exchanged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transferred only together with the Offered Security to which such Warrant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was initially attached, and only for the purpose of effecting, or in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conjunction with, an exchange or transfer of such Offered Security. Prior to any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Detachable Date, each transfer of the Offered Security, shall operate also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the related Warrant Certificates. On or after the Detachable 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upon] surrender at the corporate trust office of the Warrant Agent at[address]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 Warrant Certificates evidencing Warrants may be exchanged for Warrant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Certificates in other authorized denominations evidencing such Warrants 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thereof may be registered in whole or in part; provided, however, that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other Warrant Certificates shall evidence the same aggregate number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Warrants as the Warrant Certificates so surrendered.</w:t>
      </w:r>
    </w:p>
    <w:p>
      <w:pPr>
        <w:spacing w:after="0" w:line="201" w:lineRule="exact"/>
        <w:rPr>
          <w:sz w:val="20"/>
          <w:szCs w:val="20"/>
          <w:color w:val="auto"/>
        </w:rPr>
      </w:pPr>
    </w:p>
    <w:p>
      <w:pPr>
        <w:ind w:right="2059" w:firstLine="515"/>
        <w:spacing w:after="0" w:line="261" w:lineRule="auto"/>
        <w:tabs>
          <w:tab w:leader="none" w:pos="918"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Warrant Agent shall keep, at its corporate trust office at[address] [and at ], books in which, subject to such reasonable regulations as it may prescribe, it shall register Warrant Certificates and exchanges and transfers of outstanding Warrant Certificates upon surrender of such Warrant Certificates to the Warrant Agent at its corporate trust office at [address][or ] for exchange or registration of transfer, properly endorsed [or accompanied by appropriate instruments of registration of transfer and written instructions for transfer, all in form satisfactory to the Company and the Warrant Agent.]</w:t>
      </w:r>
    </w:p>
    <w:p>
      <w:pPr>
        <w:spacing w:after="0" w:line="188" w:lineRule="exact"/>
        <w:rPr>
          <w:rFonts w:ascii="Courier New" w:cs="Courier New" w:eastAsia="Courier New" w:hAnsi="Courier New"/>
          <w:sz w:val="16"/>
          <w:szCs w:val="16"/>
          <w:color w:val="auto"/>
        </w:rPr>
      </w:pPr>
    </w:p>
    <w:p>
      <w:pPr>
        <w:ind w:right="2059" w:firstLine="515"/>
        <w:spacing w:after="0" w:line="264" w:lineRule="auto"/>
        <w:tabs>
          <w:tab w:leader="none" w:pos="918"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w:t>
      </w:r>
    </w:p>
    <w:p>
      <w:pPr>
        <w:spacing w:after="0" w:line="183" w:lineRule="exact"/>
        <w:rPr>
          <w:rFonts w:ascii="Courier New" w:cs="Courier New" w:eastAsia="Courier New" w:hAnsi="Courier New"/>
          <w:sz w:val="16"/>
          <w:szCs w:val="16"/>
          <w:color w:val="auto"/>
        </w:rPr>
      </w:pPr>
    </w:p>
    <w:p>
      <w:pPr>
        <w:ind w:right="2059" w:firstLine="515"/>
        <w:spacing w:after="0" w:line="244" w:lineRule="auto"/>
        <w:tabs>
          <w:tab w:leader="none" w:pos="918"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effect any exchange or registration of transfer which will result in the issuance of a Warrant Certificate, evidencing a fraction of a Warrant or a number of full Warrants and a fraction of a Warrant</w:t>
      </w:r>
    </w:p>
    <w:p>
      <w:pPr>
        <w:spacing w:after="0" w:line="199" w:lineRule="exact"/>
        <w:rPr>
          <w:rFonts w:ascii="Courier New" w:cs="Courier New" w:eastAsia="Courier New" w:hAnsi="Courier New"/>
          <w:sz w:val="17"/>
          <w:szCs w:val="17"/>
          <w:color w:val="auto"/>
        </w:rPr>
      </w:pPr>
    </w:p>
    <w:p>
      <w:pPr>
        <w:ind w:right="2159" w:firstLine="515"/>
        <w:spacing w:after="0" w:line="244" w:lineRule="auto"/>
        <w:tabs>
          <w:tab w:leader="none" w:pos="918"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Warrant Certificates, issued upon any exchange or registration of transfer of Warrant Certificates shall be the valid obligations of the Company, evidencing the same obligations, and entitled to the same benefits under this Agreement, as the Warrant Certificates surrendered for such exchange or registration or transfer.</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4.02. Treatment of Holders of Warrant Certificates. Each Holder of a Warrant Certificate, by accepting the same, consents and agrees with the Company, the Warrant Agent and every subsequent Holder of such Warrant Certificate that until the transfer of such Warrant Certificate is registered on the books of such Warrant Agent [2: or, prior to the Detachable Date, until the transfer of the Offered Security to which such Warrant Certificate is attached, is</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899" w:right="1440" w:bottom="1440" w:gutter="0" w:footer="0" w:header="0"/>
        </w:sectPr>
      </w:pPr>
    </w:p>
    <w:bookmarkStart w:id="103" w:name="page104"/>
    <w:bookmarkEnd w:id="103"/>
    <w:p>
      <w:pPr>
        <w:ind w:right="2059"/>
        <w:spacing w:after="0" w:line="244" w:lineRule="auto"/>
        <w:rPr>
          <w:sz w:val="20"/>
          <w:szCs w:val="20"/>
          <w:color w:val="auto"/>
        </w:rPr>
      </w:pPr>
      <w:r>
        <w:rPr>
          <w:rFonts w:ascii="Courier New" w:cs="Courier New" w:eastAsia="Courier New" w:hAnsi="Courier New"/>
          <w:sz w:val="17"/>
          <w:szCs w:val="17"/>
          <w:color w:val="auto"/>
        </w:rPr>
        <w:t>registered in the register of the Offered Securities], the Company and the Warrant Agent may treat the registered Holder of such Warrant Certificate as the absolute owner thereof for any purpose and as the person entitled to exercise the rights represented by the Warrants evidenced thereby, any notice to the contrary notwithstanding.</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4.03. Treatment of Holders of Warrant Certificates. [Error! Bookmark not defined.] Any Warrant Certificate surrendered for exchange or registration of transfer or exercise of the Warrants evidenced thereby shall, if surrendered to the Company, be delivered to the Warrant Agent, and all Warrant Certificates surrendered or so delivered to the Warrant Agent shall be promptly cancelled by the Warrant Agent and shall not be reissued and, except as expressly permitted by this Agreement, no Warrant Certificate shall be issued hereunder in exchange therefor or in lieu thereof. The Warrant Agent shall cause all cancelled Warrant Certificates to be destroyed and shall deliver a certificate of such destruction to the Company.</w:t>
      </w:r>
    </w:p>
    <w:p>
      <w:pPr>
        <w:spacing w:after="0" w:line="200" w:lineRule="exact"/>
        <w:rPr>
          <w:sz w:val="20"/>
          <w:szCs w:val="20"/>
          <w:color w:val="auto"/>
        </w:rPr>
      </w:pPr>
    </w:p>
    <w:p>
      <w:pPr>
        <w:ind w:right="2059" w:firstLine="510"/>
        <w:spacing w:after="0" w:line="260" w:lineRule="auto"/>
        <w:rPr>
          <w:sz w:val="20"/>
          <w:szCs w:val="20"/>
          <w:color w:val="auto"/>
        </w:rPr>
      </w:pPr>
      <w:r>
        <w:rPr>
          <w:rFonts w:ascii="Courier New" w:cs="Courier New" w:eastAsia="Courier New" w:hAnsi="Courier New"/>
          <w:sz w:val="16"/>
          <w:szCs w:val="16"/>
          <w:color w:val="auto"/>
        </w:rPr>
        <w:t>[(b) If the Company notifies the Trustee of its election to redeem[2: prior to the Detachable Date] [, as a whole but not in part,] [2: the Offered Securities [or] [and]] the Warrant Securities pursuant to the Indenture or the terms thereof, the Company may elect, and shall give notice to the Warrant Agent of its election, to cancel the unexercised Warrants, the Warrant Certificates and the rights evidenced thereby. Promptly after receipt of such notice by the Warrant Agent, the Company shall, or, at the Company's request, the Warrant Agent shall in the name of and at the expense of the Company, give notice of such cancellation to the Holders of the Warrant Certificates, such notice to be so given not less than 30 nor more than 60 days prior to the date fixed for the redemption of [2: the Offered Securities[or] [and]] the Warrant Securities pursuant to the Indenture or the terms thereof. The unexercised Warrants, the Warrant Certificates and the rights evidenced thereby shall be cancelled and become void on the 15th day prior to such date fixed for redemption.]</w:t>
      </w:r>
    </w:p>
    <w:p>
      <w:pPr>
        <w:spacing w:after="0" w:line="193"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Article 5</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CONCERNING THE WARRANT AGENT</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5.01. Warrant Agent. The Company hereby appoints [ ] as Warrant Agent of the Company in respect of the Warrants and the Warrant Certificates upon the terms and subject to the conditions herein and in the Warrant Certificates set forth; and [ ] hereby accepts such appointment. The Warrant Agent shall have the powers and authority granted to and conferred upon it in the Warrant Certificates and herein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20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5.02. Conditions of Warrant Agent's Obligations. 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00" w:right="1440" w:bottom="1440" w:gutter="0" w:footer="0" w:header="0"/>
        </w:sectPr>
      </w:pPr>
    </w:p>
    <w:bookmarkStart w:id="104" w:name="page105"/>
    <w:bookmarkEnd w:id="104"/>
    <w:p>
      <w:pPr>
        <w:ind w:left="-515" w:right="2059" w:firstLine="515"/>
        <w:spacing w:after="0" w:line="244" w:lineRule="auto"/>
        <w:tabs>
          <w:tab w:leader="none" w:pos="403"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and Indemnification. The Company agrees promptly to pay the Warrant Agent the compensation to be agreed upon with the Company for all services rendered by the Warrant Agent and to reimburse the Warrant Agent for reasonable out-of-pocket expenses (including reasonable attorneys' fees) incurred by the Warrant Agent without negligence, bad faith or breach of this Agreement on its part in connection with the services rendered hereunder by the Warrant Agent. The Company also agrees to indemnify the Warrant Agent for, and to hold it harmless against, any loss, liability or expense incurred without negligence or bad faith on the part of the Warrant Agent, arising out of or in connection with its acting as Warrant Agent hereunder, as well as the reasonable costs and expenses of defending against any claim of such liability.</w:t>
      </w:r>
    </w:p>
    <w:p>
      <w:pPr>
        <w:spacing w:after="0" w:line="200" w:lineRule="exact"/>
        <w:rPr>
          <w:rFonts w:ascii="Courier New" w:cs="Courier New" w:eastAsia="Courier New" w:hAnsi="Courier New"/>
          <w:sz w:val="17"/>
          <w:szCs w:val="17"/>
          <w:color w:val="auto"/>
        </w:rPr>
      </w:pPr>
    </w:p>
    <w:p>
      <w:pPr>
        <w:ind w:left="-515" w:right="2059" w:firstLine="515"/>
        <w:spacing w:after="0" w:line="244" w:lineRule="auto"/>
        <w:tabs>
          <w:tab w:leader="none" w:pos="403"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Agent for the Company. In acting under this Agreement and in connection with the Warrants and the Warrant Certificates, the Warrant Agent is acting solely as agent of the Company and does not assume any obligation or relationship of agency or trust for or with any of the Holders of Warrant Certificates or beneficial owners of Warrants.</w:t>
      </w:r>
    </w:p>
    <w:p>
      <w:pPr>
        <w:spacing w:after="0" w:line="198" w:lineRule="exact"/>
        <w:rPr>
          <w:rFonts w:ascii="Courier New" w:cs="Courier New" w:eastAsia="Courier New" w:hAnsi="Courier New"/>
          <w:sz w:val="17"/>
          <w:szCs w:val="17"/>
          <w:color w:val="auto"/>
        </w:rPr>
      </w:pPr>
    </w:p>
    <w:p>
      <w:pPr>
        <w:ind w:left="-515" w:right="2159" w:firstLine="515"/>
        <w:spacing w:after="0" w:line="244" w:lineRule="auto"/>
        <w:tabs>
          <w:tab w:leader="none" w:pos="403"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Counsel. The Warrant Agent may consult with counsel satisfactory to it in its reasonable judgment, and the advice of such counsel shall be full and complete authorization and protection in respect of any action taken, suffered or omitted by it hereunder in good faith and in accordance with the advice of such counsel.</w:t>
      </w:r>
    </w:p>
    <w:p>
      <w:pPr>
        <w:spacing w:after="0" w:line="198" w:lineRule="exact"/>
        <w:rPr>
          <w:rFonts w:ascii="Courier New" w:cs="Courier New" w:eastAsia="Courier New" w:hAnsi="Courier New"/>
          <w:sz w:val="17"/>
          <w:szCs w:val="17"/>
          <w:color w:val="auto"/>
        </w:rPr>
      </w:pPr>
    </w:p>
    <w:p>
      <w:pPr>
        <w:ind w:left="-515" w:right="2159" w:firstLine="515"/>
        <w:spacing w:after="0" w:line="244" w:lineRule="auto"/>
        <w:tabs>
          <w:tab w:leader="none" w:pos="403"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Documents. The Warrant Agent shall be protected and shall incur no liability for or in respect of any action taken or thing suffered by it in reliance upon any Warrant Certificate, notice, direction, consent, certificate, affidavit, statement or other paper or document reasonably believed by it to be genuine and to have been presented or signed by the proper parties.</w:t>
      </w:r>
    </w:p>
    <w:p>
      <w:pPr>
        <w:spacing w:after="0" w:line="198" w:lineRule="exact"/>
        <w:rPr>
          <w:rFonts w:ascii="Courier New" w:cs="Courier New" w:eastAsia="Courier New" w:hAnsi="Courier New"/>
          <w:sz w:val="17"/>
          <w:szCs w:val="17"/>
          <w:color w:val="auto"/>
        </w:rPr>
      </w:pPr>
    </w:p>
    <w:p>
      <w:pPr>
        <w:ind w:left="-515" w:right="2059" w:firstLine="515"/>
        <w:spacing w:after="0" w:line="244" w:lineRule="auto"/>
        <w:tabs>
          <w:tab w:leader="none" w:pos="403"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Transactions. 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Warrant Agreement shall be deemed to prevent the Warrant Agent from acting as Trustee under the Indenture.]</w:t>
      </w:r>
    </w:p>
    <w:p>
      <w:pPr>
        <w:spacing w:after="0" w:line="200" w:lineRule="exact"/>
        <w:rPr>
          <w:rFonts w:ascii="Courier New" w:cs="Courier New" w:eastAsia="Courier New" w:hAnsi="Courier New"/>
          <w:sz w:val="17"/>
          <w:szCs w:val="17"/>
          <w:color w:val="auto"/>
        </w:rPr>
      </w:pPr>
    </w:p>
    <w:p>
      <w:pPr>
        <w:ind w:left="-515" w:right="2359" w:firstLine="515"/>
        <w:spacing w:after="0" w:line="243" w:lineRule="auto"/>
        <w:tabs>
          <w:tab w:leader="none" w:pos="403"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Liability for Interest. The Warrant Agent shall have no liability for interest on any monies at any time received by it pursuant to any of the provisions of this Agreement or of the Warrant Certificates.</w:t>
      </w:r>
    </w:p>
    <w:p>
      <w:pPr>
        <w:spacing w:after="0" w:line="199" w:lineRule="exact"/>
        <w:rPr>
          <w:rFonts w:ascii="Courier New" w:cs="Courier New" w:eastAsia="Courier New" w:hAnsi="Courier New"/>
          <w:sz w:val="17"/>
          <w:szCs w:val="17"/>
          <w:color w:val="auto"/>
        </w:rPr>
      </w:pPr>
    </w:p>
    <w:p>
      <w:pPr>
        <w:ind w:left="-515" w:right="2159" w:firstLine="515"/>
        <w:spacing w:after="0" w:line="244" w:lineRule="auto"/>
        <w:tabs>
          <w:tab w:leader="none" w:pos="403"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Liability for Invalidity. The Warrant Agent shall not be under any responsibility with respect to the validity or sufficiency of this Agreement or the execution and delivery hereof (except the due authorization to execute this Agreement and the due execution and delivery hereof by the Warrant Agent) or with respect to the validity or execution of any Warrant Certificates (except its countersignature thereof).</w:t>
      </w:r>
    </w:p>
    <w:p>
      <w:pPr>
        <w:spacing w:after="0" w:line="394" w:lineRule="exact"/>
        <w:rPr>
          <w:sz w:val="20"/>
          <w:szCs w:val="20"/>
          <w:color w:val="auto"/>
        </w:rPr>
      </w:pPr>
    </w:p>
    <w:p>
      <w:pPr>
        <w:ind w:left="3465"/>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704"/>
          </w:cols>
          <w:pgMar w:left="755" w:top="900" w:right="1440" w:bottom="1440" w:gutter="0" w:footer="0" w:header="0"/>
        </w:sectPr>
      </w:pPr>
    </w:p>
    <w:bookmarkStart w:id="105" w:name="page106"/>
    <w:bookmarkEnd w:id="105"/>
    <w:p>
      <w:pPr>
        <w:ind w:right="2059" w:firstLine="515"/>
        <w:spacing w:after="0" w:line="243" w:lineRule="auto"/>
        <w:tabs>
          <w:tab w:leader="none" w:pos="918"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Liability for Recitals. The recitals contained herein shall be taken as the statements of the Company and the Warrant Agent assumes no liability for the correctness of the same.</w:t>
      </w:r>
    </w:p>
    <w:p>
      <w:pPr>
        <w:spacing w:after="0" w:line="199" w:lineRule="exact"/>
        <w:rPr>
          <w:rFonts w:ascii="Courier New" w:cs="Courier New" w:eastAsia="Courier New" w:hAnsi="Courier New"/>
          <w:sz w:val="17"/>
          <w:szCs w:val="17"/>
          <w:color w:val="auto"/>
        </w:rPr>
      </w:pPr>
    </w:p>
    <w:p>
      <w:pPr>
        <w:ind w:right="2059" w:firstLine="515"/>
        <w:spacing w:after="0" w:line="260" w:lineRule="auto"/>
        <w:tabs>
          <w:tab w:leader="none" w:pos="91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Implied Obligations. 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countersigned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6.02, to make any demand upon the Company.</w:t>
      </w:r>
    </w:p>
    <w:p>
      <w:pPr>
        <w:spacing w:after="0" w:line="193"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5.03. Resignation and Appointment Of Successor. Error! Bookmark not defined. The Company agrees, for the benefit of the Holders from time to time of the Warrant Certificates, that there shall at all times be a Warrant Agent hereunder until all the Warrants have been exercised or are no longer exercisable.</w:t>
      </w:r>
    </w:p>
    <w:p>
      <w:pPr>
        <w:spacing w:after="0" w:line="198" w:lineRule="exact"/>
        <w:rPr>
          <w:sz w:val="20"/>
          <w:szCs w:val="20"/>
          <w:color w:val="auto"/>
        </w:rPr>
      </w:pPr>
    </w:p>
    <w:p>
      <w:pPr>
        <w:ind w:right="2059" w:firstLine="515"/>
        <w:spacing w:after="0" w:line="244" w:lineRule="auto"/>
        <w:tabs>
          <w:tab w:leader="none" w:pos="918"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Warrant Agent may at any time resign as such by giving written notice of its resignation to the Company, specifying the desired date on which its resignation shall become effective; provided, however, that such date shall be not less than 90 days after the date on which such notice is given unless the Company agrees to accept shorter notice. Upon receiving such notice of resignation, the Company shall promptly appoint a successor Warrant Agent (which shall be a bank or trust company in good standing, authorized under the laws of the jurisdiction of its organization to exercise corporate trust powers) by written instrument in duplicate signed on behalf of the Company, one copy of which shall be delivered to the resigning Warrant Agent and one copy to the successor Warrant Agent. The Company may, at any time and for any reason, remove the Warrant Agent and appoint a successor Warrant Agent (qualified as aforesaid) by written instrument in duplicate signed on behalf of the Company and specifying such removal and the date when it is intended to become effective, one copy of which shall be delivered to the Warrant Agent being removed and one copy to the successor Warrant Agent. Any resignation or removal of the Warrant Agent and any appointment of a successor Warrant Agent shall become effective upon acceptance of appointment by the successor Warrant Agent as provided in this subsection (b). In the event a successor Warrant Agent has not been appointed and accepted its duties within 90 days of the Warrant Agent's notice of resignation, the Warrant Agent may apply to any court of competent jurisdiction for the designation of a successor Warrant Agent. Upon its resignation or removal, the Warrant Agent shall be entitled to the payment by the Company of the compensation and to the reimbursement of all reasonable</w:t>
      </w: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900" w:right="1440" w:bottom="1440" w:gutter="0" w:footer="0" w:header="0"/>
        </w:sectPr>
      </w:pPr>
    </w:p>
    <w:bookmarkStart w:id="106" w:name="page107"/>
    <w:bookmarkEnd w:id="106"/>
    <w:p>
      <w:pPr>
        <w:ind w:right="2459"/>
        <w:spacing w:after="0" w:line="243" w:lineRule="auto"/>
        <w:rPr>
          <w:sz w:val="20"/>
          <w:szCs w:val="20"/>
          <w:color w:val="auto"/>
        </w:rPr>
      </w:pPr>
      <w:r>
        <w:rPr>
          <w:rFonts w:ascii="Courier New" w:cs="Courier New" w:eastAsia="Courier New" w:hAnsi="Courier New"/>
          <w:sz w:val="17"/>
          <w:szCs w:val="17"/>
          <w:color w:val="auto"/>
        </w:rPr>
        <w:t>out-of-pocket expenses (including reasonable attorneys' fees) incurred by it hereunder as agreed to in Section 5.02(a).</w:t>
      </w:r>
    </w:p>
    <w:p>
      <w:pPr>
        <w:spacing w:after="0" w:line="199" w:lineRule="exact"/>
        <w:rPr>
          <w:sz w:val="20"/>
          <w:szCs w:val="20"/>
          <w:color w:val="auto"/>
        </w:rPr>
      </w:pPr>
    </w:p>
    <w:p>
      <w:pPr>
        <w:ind w:right="2059" w:firstLine="515"/>
        <w:spacing w:after="0" w:line="259" w:lineRule="auto"/>
        <w:tabs>
          <w:tab w:leader="none" w:pos="918"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remove the Warrant Agent and appoint a successor Warrant Agent if the Warrant Agent (i) shall become incapable of acting, (ii) shall be adjudged bankrupt or insolvent, (iii) shall commence a voluntary case or other proceeding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(iv) shall consent to, or shall have had entered against it a court order for, any such relief or to the appointment of or taking possession by any such official in any involuntary case or other proceedings commenced against it, (v) shall make a general assignment for the benefit of creditors or</w:t>
      </w:r>
    </w:p>
    <w:p>
      <w:pPr>
        <w:spacing w:after="0" w:line="6" w:lineRule="exact"/>
        <w:rPr>
          <w:rFonts w:ascii="Courier New" w:cs="Courier New" w:eastAsia="Courier New" w:hAnsi="Courier New"/>
          <w:sz w:val="16"/>
          <w:szCs w:val="16"/>
          <w:color w:val="auto"/>
        </w:rPr>
      </w:pPr>
    </w:p>
    <w:p>
      <w:pPr>
        <w:ind w:right="2359" w:firstLine="5"/>
        <w:spacing w:after="0" w:line="244" w:lineRule="auto"/>
        <w:tabs>
          <w:tab w:leader="none" w:pos="51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fail generally to pay its debts as they become due. Upon the appointment as aforesaid of a successor Warrant Agent and acceptance by it of such appointment, the predecessor Warrant Agent shall, if not previously disqualified by operation of law, cease to be Warrant Agent hereunder.</w:t>
      </w:r>
    </w:p>
    <w:p>
      <w:pPr>
        <w:spacing w:after="0" w:line="197" w:lineRule="exact"/>
        <w:rPr>
          <w:rFonts w:ascii="Courier New" w:cs="Courier New" w:eastAsia="Courier New" w:hAnsi="Courier New"/>
          <w:sz w:val="17"/>
          <w:szCs w:val="17"/>
          <w:color w:val="auto"/>
        </w:rPr>
      </w:pPr>
    </w:p>
    <w:p>
      <w:pPr>
        <w:ind w:right="2059" w:firstLine="515"/>
        <w:spacing w:after="0" w:line="244" w:lineRule="auto"/>
        <w:tabs>
          <w:tab w:leader="none" w:pos="918" w:val="left"/>
        </w:tabs>
        <w:numPr>
          <w:ilvl w:val="1"/>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successor Warrant Agent appointed hereunder shall execute, acknowledge and deliver to its predecessor and the Company an instrument accepting such appointment hereunder, and thereupon such successor Warrant Agent, without any further act, deed or conveyance, shall become vested with all the authority, rights, powers, immunities, duties and obligations of such predecessor with like effect as if originally named as Warrant Agent hereunder, and such predecessor shall thereupon become obligated to transfer, deliver and pay over, and such successor Warrant Agent shall be entitled to receive, all monies, securities and other property on deposit with or held by such predecessor as Warrant Agent hereunder.</w:t>
      </w:r>
    </w:p>
    <w:p>
      <w:pPr>
        <w:spacing w:after="0" w:line="200" w:lineRule="exact"/>
        <w:rPr>
          <w:rFonts w:ascii="Courier New" w:cs="Courier New" w:eastAsia="Courier New" w:hAnsi="Courier New"/>
          <w:sz w:val="17"/>
          <w:szCs w:val="17"/>
          <w:color w:val="auto"/>
        </w:rPr>
      </w:pPr>
    </w:p>
    <w:p>
      <w:pPr>
        <w:ind w:right="2059" w:firstLine="515"/>
        <w:spacing w:after="0" w:line="244" w:lineRule="auto"/>
        <w:tabs>
          <w:tab w:leader="none" w:pos="918" w:val="left"/>
        </w:tabs>
        <w:numPr>
          <w:ilvl w:val="1"/>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9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6</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MISCELLANEOUS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6.01. Amendment. This Agreement and the terms of the Warrants and the Warrant Certificates may be amended by the parties hereto, without the consent of the Holder of any Warrant Certificate or the beneficial owner of any Warrant, for the purpose of curing any ambiguity, or of curing, correcting or supplementing any defective or inconsistent provision contained herein or in the Warrant Certificates, or making any other provisions with respect to matters or questions arising under this Agreement as the Company and the Warrant Agent may deem necessary or desirable, provided that such action shall not affect adversely the interests of</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900" w:right="1440" w:bottom="1440" w:gutter="0" w:footer="0" w:header="0"/>
        </w:sectPr>
      </w:pPr>
    </w:p>
    <w:bookmarkStart w:id="107" w:name="page108"/>
    <w:bookmarkEnd w:id="107"/>
    <w:p>
      <w:pPr>
        <w:ind w:right="2159"/>
        <w:spacing w:after="0" w:line="243" w:lineRule="auto"/>
        <w:rPr>
          <w:sz w:val="20"/>
          <w:szCs w:val="20"/>
          <w:color w:val="auto"/>
        </w:rPr>
      </w:pPr>
      <w:r>
        <w:rPr>
          <w:rFonts w:ascii="Courier New" w:cs="Courier New" w:eastAsia="Courier New" w:hAnsi="Courier New"/>
          <w:sz w:val="17"/>
          <w:szCs w:val="17"/>
          <w:color w:val="auto"/>
        </w:rPr>
        <w:t>the Holders of the Warrant Certificates or the beneficial owners of Warrants in any material respect.</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6.02. Notices And Demands To The Company And Warrant Agent. If the Warrant Agent shall receive any notice or demand addressed to the Company by the Holder of a Warrant Certificate pursuant to the provisions of the Warrant Certificates, the Warrant Agent shall promptly forward such notice or demand to the Company.</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6.03. Addresses. Any communication from the Company to the Warrant Agent with respect to this Agreement shall be addressed to [ ], Attention: [ ], and any communication from the Warrant Agent to the Company with respect to this Agreement shall be addressed to Comcast Corporation, 1500 Market Street, Philadelphia, Pennsylvania, 19102-2148, Attention: [ ] (or such other address as shall be specified in writing by the Warrant Agent or by the Company).</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6.04. Applicable Law. The validity, interpretation and performance of this Agreement and each Warrant Certificate issued hereunder and of the respective terms and provisions hereof and thereof shall be governed by, and construed in accordance with, the laws of the State of New York.</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6.05. Delivery of Prospectus. The Company will furnish to the Warrant Agent sufficient copies of a prospectus relating to the Warrant Securities deliverable upon exercise of Warrants (the "Prospectus"),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6.06. Obtaining of Governmental Approval. The Company will from time to time take all action which may be necessary to obtain and keep effective any and all permits, consents and approvals of governmental agencies and authorities and securities acts filings under United States federal and state laws (including without limitation a registration statement in respect of the Warrants and Warrant Securities under the Securities Act of 1933), which may be or become requisite in connection with the issuance, sale, transfer and delivery of the Warrant Certificates, the exercise of the Warrants, the issuance, sale, transfer and delivery of the Warrant Securities issued upon exercise of the Warrants or upon the expiration of the period during which the Warrants are exercisable.</w:t>
      </w:r>
    </w:p>
    <w:p>
      <w:pPr>
        <w:spacing w:after="0" w:line="201" w:lineRule="exact"/>
        <w:rPr>
          <w:sz w:val="20"/>
          <w:szCs w:val="20"/>
          <w:color w:val="auto"/>
        </w:rPr>
      </w:pPr>
    </w:p>
    <w:p>
      <w:pPr>
        <w:jc w:val="both"/>
        <w:ind w:right="2459" w:firstLine="510"/>
        <w:spacing w:after="0" w:line="244" w:lineRule="auto"/>
        <w:rPr>
          <w:sz w:val="20"/>
          <w:szCs w:val="20"/>
          <w:color w:val="auto"/>
        </w:rPr>
      </w:pPr>
      <w:r>
        <w:rPr>
          <w:rFonts w:ascii="Courier New" w:cs="Courier New" w:eastAsia="Courier New" w:hAnsi="Courier New"/>
          <w:sz w:val="17"/>
          <w:szCs w:val="17"/>
          <w:color w:val="auto"/>
        </w:rPr>
        <w:t>Section 6.07. Persons Having Rights Under Warrant Agreement. Nothing in this Agreement shall give to any person other than the Company, the Warrant Agent and the Holders of the Warrant Certificates any right, remedy or claim under or by reason of this Agreement.</w:t>
      </w:r>
    </w:p>
    <w:p>
      <w:pPr>
        <w:spacing w:after="0" w:line="198" w:lineRule="exact"/>
        <w:rPr>
          <w:sz w:val="20"/>
          <w:szCs w:val="20"/>
          <w:color w:val="auto"/>
        </w:rPr>
      </w:pPr>
    </w:p>
    <w:p>
      <w:pPr>
        <w:jc w:val="both"/>
        <w:ind w:right="2259" w:firstLine="510"/>
        <w:spacing w:after="0" w:line="243" w:lineRule="auto"/>
        <w:rPr>
          <w:sz w:val="20"/>
          <w:szCs w:val="20"/>
          <w:color w:val="auto"/>
        </w:rPr>
      </w:pPr>
      <w:r>
        <w:rPr>
          <w:rFonts w:ascii="Courier New" w:cs="Courier New" w:eastAsia="Courier New" w:hAnsi="Courier New"/>
          <w:sz w:val="17"/>
          <w:szCs w:val="17"/>
          <w:color w:val="auto"/>
        </w:rPr>
        <w:t>Section 6.08. Headings. The descriptive headings of the several Articles and Sections of this Agreement are inserted for convenience only and shall not control or affect the meaning or construction of any of the provisions hereof.</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4" w:right="1440" w:bottom="1440" w:gutter="0" w:footer="0" w:header="0"/>
        </w:sectPr>
      </w:pPr>
    </w:p>
    <w:bookmarkStart w:id="108" w:name="page109"/>
    <w:bookmarkEnd w:id="108"/>
    <w:p>
      <w:pPr>
        <w:ind w:right="2059" w:firstLine="510"/>
        <w:spacing w:after="0" w:line="266" w:lineRule="auto"/>
        <w:rPr>
          <w:sz w:val="20"/>
          <w:szCs w:val="20"/>
          <w:color w:val="auto"/>
        </w:rPr>
      </w:pPr>
      <w:r>
        <w:rPr>
          <w:rFonts w:ascii="Courier New" w:cs="Courier New" w:eastAsia="Courier New" w:hAnsi="Courier New"/>
          <w:sz w:val="16"/>
          <w:szCs w:val="16"/>
          <w:color w:val="auto"/>
        </w:rPr>
        <w:t>Section 6.09. Counterparts. This Agreement may be executed in any number of counterparts, each of which as so executed shall be deemed to be an original, but such counterparts shall together constitute but one and the same instrument.</w:t>
      </w:r>
    </w:p>
    <w:p>
      <w:pPr>
        <w:spacing w:after="0" w:line="182"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6.10. Inspection of Agreement. A copy of this Agreement shall be available at all reasonable times at the principal corporate trust office of the Warrant Agent for inspection by the Holder of any Warrant Certificate. The Warrant Agent may require such Holder to submit his Warrant Certificate for inspection by it.</w:t>
      </w:r>
    </w:p>
    <w:p>
      <w:pPr>
        <w:spacing w:after="0" w:line="198"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Section 6.11. Notices to Holders of Warrants. Any notice to Holders of Warrants evidenced by Warrant Certificates which by any provisions of this Warrant Agreement is required or permitted to be given shall be given by first class mail prepaid at such Holder's address as it appears on the books of the Warrant Agent.</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900" w:right="1440" w:bottom="1440" w:gutter="0" w:footer="0" w:header="0"/>
        </w:sectPr>
      </w:pPr>
    </w:p>
    <w:bookmarkStart w:id="109" w:name="page110"/>
    <w:bookmarkEnd w:id="109"/>
    <w:p>
      <w:pPr>
        <w:jc w:val="both"/>
        <w:ind w:right="2359" w:firstLine="510"/>
        <w:spacing w:after="0" w:line="243" w:lineRule="auto"/>
        <w:rPr>
          <w:sz w:val="20"/>
          <w:szCs w:val="20"/>
          <w:color w:val="auto"/>
        </w:rPr>
      </w:pPr>
      <w:r>
        <w:rPr>
          <w:rFonts w:ascii="Courier New" w:cs="Courier New" w:eastAsia="Courier New" w:hAnsi="Courier New"/>
          <w:sz w:val="17"/>
          <w:szCs w:val="17"/>
          <w:color w:val="auto"/>
        </w:rPr>
        <w:t>IN WITNESS WHEREOF, the parties hereto have caused this Agreement to be duly executed and their respective corporate seals to be hereunto affixed and attested, all as of the date first above written.</w:t>
      </w:r>
    </w:p>
    <w:p>
      <w:pPr>
        <w:spacing w:after="0" w:line="395"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COMCAST CORPORATION</w:t>
      </w:r>
    </w:p>
    <w:p>
      <w:pPr>
        <w:spacing w:after="0" w:line="39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[WARRANT AGENT]</w:t>
      </w:r>
    </w:p>
    <w:p>
      <w:pPr>
        <w:spacing w:after="0" w:line="39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900" w:right="1440" w:bottom="1440" w:gutter="0" w:footer="0" w:header="0"/>
        </w:sectPr>
      </w:pPr>
    </w:p>
    <w:bookmarkStart w:id="110" w:name="page111"/>
    <w:bookmarkEnd w:id="110"/>
    <w:p>
      <w:pPr>
        <w:jc w:val="right"/>
        <w:ind w:right="2059"/>
        <w:spacing w:after="0"/>
        <w:rPr>
          <w:sz w:val="20"/>
          <w:szCs w:val="20"/>
          <w:color w:val="auto"/>
        </w:rPr>
      </w:pPr>
      <w:r>
        <w:rPr>
          <w:rFonts w:ascii="Courier New" w:cs="Courier New" w:eastAsia="Courier New" w:hAnsi="Courier New"/>
          <w:sz w:val="17"/>
          <w:szCs w:val="17"/>
          <w:color w:val="auto"/>
        </w:rPr>
        <w:t>EXHIBIT A</w:t>
      </w:r>
    </w:p>
    <w:p>
      <w:pPr>
        <w:spacing w:after="0" w:line="396"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[FORM OF WARRANT CERTIFICATE]</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[Face]</w:t>
      </w:r>
    </w:p>
    <w:p>
      <w:pPr>
        <w:sectPr>
          <w:pgSz w:w="11900" w:h="16838" w:orient="portrait"/>
          <w:cols w:equalWidth="0" w:num="1">
            <w:col w:w="10219"/>
          </w:cols>
          <w:pgMar w:left="240" w:top="8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220"/>
        <w:spacing w:after="0" w:line="243" w:lineRule="auto"/>
        <w:rPr>
          <w:sz w:val="20"/>
          <w:szCs w:val="20"/>
          <w:color w:val="auto"/>
        </w:rPr>
      </w:pPr>
      <w:r>
        <w:rPr>
          <w:rFonts w:ascii="Courier New" w:cs="Courier New" w:eastAsia="Courier New" w:hAnsi="Courier New"/>
          <w:sz w:val="17"/>
          <w:szCs w:val="17"/>
          <w:color w:val="auto"/>
        </w:rPr>
        <w:t>Form of Legend if Warrants are not immediately exercisable: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Prior to _______________,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Warrant Certificate may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transferred or exchanged if and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the [Title of Offered Security] to</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it was initially attached is so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transferred or exchanged.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[Prior to ________________, Warrants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evidenced by this Warrant Certificate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cannot be exercised.]</w:t>
      </w:r>
    </w:p>
    <w:p>
      <w:pPr>
        <w:spacing w:after="0" w:line="397" w:lineRule="exact"/>
        <w:rPr>
          <w:sz w:val="20"/>
          <w:szCs w:val="20"/>
          <w:color w:val="auto"/>
        </w:rPr>
      </w:pPr>
    </w:p>
    <w:p>
      <w:pPr>
        <w:sectPr>
          <w:pgSz w:w="11900" w:h="16838" w:orient="portrait"/>
          <w:cols w:equalWidth="0" w:num="2">
            <w:col w:w="3680" w:space="720"/>
            <w:col w:w="5819"/>
          </w:cols>
          <w:pgMar w:left="240" w:top="899" w:right="1440" w:bottom="1440" w:gutter="0" w:footer="0" w:header="0"/>
          <w:type w:val="continuous"/>
        </w:sectPr>
      </w:pPr>
    </w:p>
    <w:p>
      <w:pPr>
        <w:spacing w:after="0" w:line="19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EXERCISABLE ONLY IF AUTHENTICATED BY THE WARRANT</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AGENT AS PROVIDED HEREIN</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VOID AFTER THE CLOSE OF BUSINESS ON _________, ____</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Warrant Certificate representing</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Warrants to purchase</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[Title of Warrant Securities]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as described herein</w:t>
      </w:r>
    </w:p>
    <w:p>
      <w:pPr>
        <w:spacing w:after="0" w:line="200"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w:t>
      </w:r>
    </w:p>
    <w:p>
      <w:pPr>
        <w:spacing w:after="0" w:line="397"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_______________ Warrants</w:t>
      </w:r>
    </w:p>
    <w:p>
      <w:pPr>
        <w:spacing w:after="0" w:line="200" w:lineRule="exact"/>
        <w:rPr>
          <w:sz w:val="20"/>
          <w:szCs w:val="20"/>
          <w:color w:val="auto"/>
        </w:rPr>
      </w:pPr>
    </w:p>
    <w:p>
      <w:pPr>
        <w:spacing w:after="0" w:line="20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This certifies that [ ] or registered assigns is the registered owner</w:t>
      </w:r>
    </w:p>
    <w:p>
      <w:pPr>
        <w:spacing w:after="0" w:line="5" w:lineRule="exact"/>
        <w:rPr>
          <w:sz w:val="20"/>
          <w:szCs w:val="20"/>
          <w:color w:val="auto"/>
        </w:rPr>
      </w:pPr>
    </w:p>
    <w:p>
      <w:pPr>
        <w:ind w:right="2759"/>
        <w:spacing w:after="0" w:line="243" w:lineRule="auto"/>
        <w:rPr>
          <w:sz w:val="20"/>
          <w:szCs w:val="20"/>
          <w:color w:val="auto"/>
        </w:rPr>
      </w:pPr>
      <w:r>
        <w:rPr>
          <w:rFonts w:ascii="Courier New" w:cs="Courier New" w:eastAsia="Courier New" w:hAnsi="Courier New"/>
          <w:sz w:val="17"/>
          <w:szCs w:val="17"/>
          <w:color w:val="auto"/>
        </w:rPr>
        <w:t>of the above indicated number of Warrants, each Warrant entitling such registered owner to purchase, at any time [after the close of business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 ____, and] on or before the close of business on ____________, 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 shares of the [Title of Warrant Securities]] [$________ aggregate</w:t>
      </w:r>
    </w:p>
    <w:p>
      <w:pPr>
        <w:spacing w:after="0" w:line="5"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principal amount of [Title of Warrant Securities]] (the "Warrant Securities") of Comcast Corporation (the "Company") [, issued or to be issued</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899" w:right="1440" w:bottom="1440" w:gutter="0" w:footer="0" w:header="0"/>
          <w:type w:val="continuous"/>
        </w:sectPr>
      </w:pPr>
    </w:p>
    <w:bookmarkStart w:id="111" w:name="page112"/>
    <w:bookmarkEnd w:id="111"/>
    <w:p>
      <w:pPr>
        <w:ind w:right="2159"/>
        <w:spacing w:after="0" w:line="243" w:lineRule="auto"/>
        <w:rPr>
          <w:sz w:val="20"/>
          <w:szCs w:val="20"/>
          <w:color w:val="auto"/>
        </w:rPr>
      </w:pPr>
      <w:r>
        <w:rPr>
          <w:rFonts w:ascii="Courier New" w:cs="Courier New" w:eastAsia="Courier New" w:hAnsi="Courier New"/>
          <w:sz w:val="17"/>
          <w:szCs w:val="17"/>
          <w:color w:val="auto"/>
        </w:rPr>
        <w:t>under the Indenture (as hereinafter defined),] on the following basis.2 [During the period from ________, ____ through and including ___________, ____, each Warrant shall entitle the Holder thereof, subject to the provisions of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to purchase from the Company the [principal] amount of Warrant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stated above in this Warrant Certificate at the exercise price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 [___% of the principal amount thereof [plus accrued amortization, if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original issue discount of the Warrant Securities][plus accrued interest,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any, from the most recent date from which interest shall have been paid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Warrant Securities or, if no interest shall have been paid on the Warrant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from ___________, ____]; [in each case, the original issue discount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 for each $1,000 principal amount of Warrant Securities) will be</w:t>
      </w:r>
    </w:p>
    <w:p>
      <w:pPr>
        <w:spacing w:after="0" w:line="5" w:lineRule="exact"/>
        <w:rPr>
          <w:sz w:val="20"/>
          <w:szCs w:val="20"/>
          <w:color w:val="auto"/>
        </w:rPr>
      </w:pPr>
    </w:p>
    <w:p>
      <w:pPr>
        <w:ind w:right="2059"/>
        <w:spacing w:after="0" w:line="259" w:lineRule="auto"/>
        <w:rPr>
          <w:sz w:val="20"/>
          <w:szCs w:val="20"/>
          <w:color w:val="auto"/>
        </w:rPr>
      </w:pPr>
      <w:r>
        <w:rPr>
          <w:rFonts w:ascii="Courier New" w:cs="Courier New" w:eastAsia="Courier New" w:hAnsi="Courier New"/>
          <w:sz w:val="16"/>
          <w:szCs w:val="16"/>
          <w:color w:val="auto"/>
        </w:rPr>
        <w:t>amortized at a ___% annual rate, computed on a[n] [semi-]annual basis[, using a 360-day year constituting of twelve 30-day months]] (the "Exercise Price"). The Holder of this Warrant Certificate may exercise the Warrants evidenced hereby, in whole or in part, by surrendering this Warrant Certificate, with the purchase form set forth hereon duly completed, accompanied [by payment in full, in lawful money of the United States of America,] [in cash or by certified check or official bank check in New York Clearing House funds] [by bank wire transfer in immediately available funds]], the Exercise Price for each Warrant exercised, to the Warrant Agent (as hereinafter defined), at the corporate trust office of [name of Warrant Agent], or its successor as warrant agent (the "Warrant Agent") [or at ____________,] at the addresses specified on the reverse hereof and upon</w:t>
      </w:r>
    </w:p>
    <w:p>
      <w:pPr>
        <w:spacing w:after="0" w:line="7" w:lineRule="exact"/>
        <w:rPr>
          <w:sz w:val="20"/>
          <w:szCs w:val="20"/>
          <w:color w:val="auto"/>
        </w:rPr>
      </w:pPr>
    </w:p>
    <w:p>
      <w:pPr>
        <w:ind w:right="2559"/>
        <w:spacing w:after="0" w:line="244" w:lineRule="auto"/>
        <w:rPr>
          <w:sz w:val="20"/>
          <w:szCs w:val="20"/>
          <w:color w:val="auto"/>
        </w:rPr>
      </w:pPr>
      <w:r>
        <w:rPr>
          <w:rFonts w:ascii="Courier New" w:cs="Courier New" w:eastAsia="Courier New" w:hAnsi="Courier New"/>
          <w:sz w:val="17"/>
          <w:szCs w:val="17"/>
          <w:color w:val="auto"/>
        </w:rPr>
        <w:t>compliance with and subject to the conditions set forth herein and in the Warrant Agreement (as hereinafter defined). This Warrant Certificate may be exercised only for the purchase of [ shares of ] Warrant Securities [in the principal amount of ] or any integral multiple thereof. [Cashless Exercise Option]</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term "Holder" as used herein shall mean, prior to [ ] (the "Detachable Date"), the registered owner of the Company's [title of Offered Securities] to which such Warrant Certificate was initially attached, and after such Detachable Date, the person in whose name at the time such Warrant Certificate shall be registered upon the books to be maintained by the Warrant Agent for that purpose pursuant to Section 3.01 of the Warrant Agreement.</w:t>
      </w:r>
    </w:p>
    <w:p>
      <w:pPr>
        <w:spacing w:after="0" w:line="199"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Any whole number of Warrants evidenced by this Warrant Certificate may be exercised to purchase Warrant Securities in registered form. Upon any exercise of fewer than all of the Warrants evidenced by this Warrant Certificate, there shall be issued to the registered owner hereof a new Warrant Certificate evidencing the number of Warrants remaining unexercised.</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This Warrant Certificate is issued under and in accordance with the</w:t>
      </w:r>
    </w:p>
    <w:p>
      <w:pPr>
        <w:spacing w:after="0" w:line="5"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Warrant Agreement dated as of [ ] (the "Warrant Agreement"), between the Company and the Warrant Agent and is subject to the terms and provisions contained in the Warrant Agreement, to all of which terms and provisions the Holder of this Warrant Certificate consents by acceptance</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2 Complete and modify the following provisions as appropriate to reflect the terms of the Warrants and the Warrant Securities.</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900" w:right="1440" w:bottom="1440" w:gutter="0" w:footer="0" w:header="0"/>
        </w:sectPr>
      </w:pPr>
    </w:p>
    <w:bookmarkStart w:id="112" w:name="page113"/>
    <w:bookmarkEnd w:id="112"/>
    <w:p>
      <w:pPr>
        <w:ind w:right="2659"/>
        <w:spacing w:after="0" w:line="243" w:lineRule="auto"/>
        <w:rPr>
          <w:sz w:val="20"/>
          <w:szCs w:val="20"/>
          <w:color w:val="auto"/>
        </w:rPr>
      </w:pPr>
      <w:r>
        <w:rPr>
          <w:rFonts w:ascii="Courier New" w:cs="Courier New" w:eastAsia="Courier New" w:hAnsi="Courier New"/>
          <w:sz w:val="17"/>
          <w:szCs w:val="17"/>
          <w:color w:val="auto"/>
        </w:rPr>
        <w:t>hereof. Copies of the Warrant Agreement are on file at the above-mentioned office of the Warrant Agent [and at _______________].</w:t>
      </w:r>
    </w:p>
    <w:p>
      <w:pPr>
        <w:spacing w:after="0" w:line="199"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[The full and punctual payment of (i) all amounts payable by the Company from time to time pursuant to the Warrant Agreement (including, without limitation, any interest ("Post-Petition Interest") which accrues after the</w:t>
      </w:r>
    </w:p>
    <w:p>
      <w:pPr>
        <w:spacing w:after="0" w:line="4" w:lineRule="exact"/>
        <w:rPr>
          <w:sz w:val="20"/>
          <w:szCs w:val="20"/>
          <w:color w:val="auto"/>
        </w:rPr>
      </w:pPr>
    </w:p>
    <w:p>
      <w:pPr>
        <w:ind w:right="2059"/>
        <w:spacing w:after="0" w:line="259" w:lineRule="auto"/>
        <w:rPr>
          <w:sz w:val="20"/>
          <w:szCs w:val="20"/>
          <w:color w:val="auto"/>
        </w:rPr>
      </w:pPr>
      <w:r>
        <w:rPr>
          <w:rFonts w:ascii="Courier New" w:cs="Courier New" w:eastAsia="Courier New" w:hAnsi="Courier New"/>
          <w:sz w:val="16"/>
          <w:szCs w:val="16"/>
          <w:color w:val="auto"/>
        </w:rPr>
        <w:t>commencement of any case, proceeding or other action relating to the bankruptcy, insolvency or reorganization of the Company (whether or not such interest is allowed or allowable as a claim in any such case, proceedings or other action)</w:t>
      </w:r>
    </w:p>
    <w:p>
      <w:pPr>
        <w:spacing w:after="0" w:line="2" w:lineRule="exact"/>
        <w:rPr>
          <w:sz w:val="20"/>
          <w:szCs w:val="20"/>
          <w:color w:val="auto"/>
        </w:rPr>
      </w:pPr>
    </w:p>
    <w:p>
      <w:pPr>
        <w:ind w:right="2059"/>
        <w:spacing w:after="0" w:line="259" w:lineRule="auto"/>
        <w:rPr>
          <w:sz w:val="20"/>
          <w:szCs w:val="20"/>
          <w:color w:val="auto"/>
        </w:rPr>
      </w:pPr>
      <w:r>
        <w:rPr>
          <w:rFonts w:ascii="Courier New" w:cs="Courier New" w:eastAsia="Courier New" w:hAnsi="Courier New"/>
          <w:sz w:val="16"/>
          <w:szCs w:val="16"/>
          <w:color w:val="auto"/>
        </w:rPr>
        <w:t>and (ii) any renewals, refinancings or extensions of any of the foregoing (including Post-Petition Interest) are fully and unconditionally guaranteed on an unsecured basis, by [Comcast Cable Communications, Inc.,] [Comcast Cable Communications Holdings, Inc.,] [Comcast Cable Holdings, LLC and] [Comcast MO Group, Inc.] (collectively, the "Cable Guarantors") under and in accordance with</w:t>
      </w:r>
    </w:p>
    <w:p>
      <w:pPr>
        <w:spacing w:after="0" w:line="2" w:lineRule="exact"/>
        <w:rPr>
          <w:sz w:val="20"/>
          <w:szCs w:val="20"/>
          <w:color w:val="auto"/>
        </w:rPr>
      </w:pPr>
    </w:p>
    <w:p>
      <w:pPr>
        <w:spacing w:after="0"/>
        <w:tabs>
          <w:tab w:leader="none" w:pos="4880" w:val="left"/>
        </w:tabs>
        <w:rPr>
          <w:sz w:val="20"/>
          <w:szCs w:val="20"/>
          <w:color w:val="auto"/>
        </w:rPr>
      </w:pPr>
      <w:r>
        <w:rPr>
          <w:rFonts w:ascii="Courier New" w:cs="Courier New" w:eastAsia="Courier New" w:hAnsi="Courier New"/>
          <w:sz w:val="17"/>
          <w:szCs w:val="17"/>
          <w:color w:val="auto"/>
        </w:rPr>
        <w:t>the Guarantee Agreement dated as of [</w:t>
      </w:r>
      <w:r>
        <w:rPr>
          <w:sz w:val="20"/>
          <w:szCs w:val="20"/>
          <w:color w:val="auto"/>
        </w:rPr>
        <w:tab/>
      </w:r>
      <w:r>
        <w:rPr>
          <w:rFonts w:ascii="Courier New" w:cs="Courier New" w:eastAsia="Courier New" w:hAnsi="Courier New"/>
          <w:sz w:val="16"/>
          <w:szCs w:val="16"/>
          <w:color w:val="auto"/>
        </w:rPr>
        <w:t>] among the Cable Guarantors and</w:t>
      </w:r>
    </w:p>
    <w:p>
      <w:pPr>
        <w:spacing w:after="0" w:line="4" w:lineRule="exact"/>
        <w:rPr>
          <w:sz w:val="20"/>
          <w:szCs w:val="20"/>
          <w:color w:val="auto"/>
        </w:rPr>
      </w:pPr>
    </w:p>
    <w:p>
      <w:pPr>
        <w:ind w:left="1220" w:hanging="1215"/>
        <w:spacing w:after="0"/>
        <w:tabs>
          <w:tab w:leader="none" w:pos="122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as Guarantee Trustee.]</w:t>
      </w:r>
    </w:p>
    <w:p>
      <w:pPr>
        <w:spacing w:after="0" w:line="201"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[The Warrant Securities to be issued and delivered upon the exercise of Warrants evidenced by this Warrant Certificate will be issued under and in accordance with an Indenture, dated as of ________________ (the "Indenture"),</w:t>
      </w:r>
    </w:p>
    <w:p>
      <w:pPr>
        <w:spacing w:after="0" w:line="4" w:lineRule="exact"/>
        <w:rPr>
          <w:sz w:val="20"/>
          <w:szCs w:val="20"/>
          <w:color w:val="auto"/>
        </w:rPr>
      </w:pPr>
    </w:p>
    <w:p>
      <w:pPr>
        <w:ind w:right="2059"/>
        <w:spacing w:after="0" w:line="259" w:lineRule="auto"/>
        <w:rPr>
          <w:sz w:val="20"/>
          <w:szCs w:val="20"/>
          <w:color w:val="auto"/>
        </w:rPr>
      </w:pPr>
      <w:r>
        <w:rPr>
          <w:rFonts w:ascii="Courier New" w:cs="Courier New" w:eastAsia="Courier New" w:hAnsi="Courier New"/>
          <w:sz w:val="16"/>
          <w:szCs w:val="16"/>
          <w:color w:val="auto"/>
        </w:rPr>
        <w:t>among the Company, as issuer, Comcast Cable Communications, Inc., Comcast Cable Communications Holdings, Inc., Comcast Cable Holdings, LLC and Comcast MO Group, Inc. (collectively, the "Cable Guarantors") and The Bank of New York, as trustee (such trustee, and any successors to such trustee, the "Trustee") and will be subject to the terms and provisions contained in the Warrant Securities and in the Indenture. Copies of the Indenture, including the form of the Warrant Securities, are on file at the corporate trust office of the Trustee [and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w:t>
      </w:r>
    </w:p>
    <w:p>
      <w:pPr>
        <w:spacing w:after="0" w:line="201"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Prior to [ ] (the "Detachable Date"), this Warrant Certificate may be exchanged or transferred only together with the [title of Offered Security] (the "Offered Security") to which this Warrant Certificate was initially attached, and only for the purpose of effecting, or in conjunction with, an exchange or transfer of such Offered Security.</w:t>
      </w:r>
    </w:p>
    <w:p>
      <w:pPr>
        <w:spacing w:after="0" w:line="198" w:lineRule="exact"/>
        <w:rPr>
          <w:sz w:val="20"/>
          <w:szCs w:val="20"/>
          <w:color w:val="auto"/>
        </w:rPr>
      </w:pPr>
    </w:p>
    <w:p>
      <w:pPr>
        <w:ind w:right="2059" w:firstLine="510"/>
        <w:spacing w:after="0" w:line="259" w:lineRule="auto"/>
        <w:rPr>
          <w:sz w:val="20"/>
          <w:szCs w:val="20"/>
          <w:color w:val="auto"/>
        </w:rPr>
      </w:pPr>
      <w:r>
        <w:rPr>
          <w:rFonts w:ascii="Courier New" w:cs="Courier New" w:eastAsia="Courier New" w:hAnsi="Courier New"/>
          <w:sz w:val="16"/>
          <w:szCs w:val="16"/>
          <w:color w:val="auto"/>
        </w:rPr>
        <w:t>Additionally, on or prior to the Detachable Date, each transfer of such Offered Security on the register of the Offered Securities shall operate also to transfer this Warrant Certificate. After the Detachable Date, this Warrant Certificate, and all rights hereunder, may be transferred when surrendered at the corporate trust office of the Warrant Agent [or _________] by the registered</w:t>
      </w:r>
    </w:p>
    <w:p>
      <w:pPr>
        <w:spacing w:after="0" w:line="3"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owner or his assigns, in person or by an attorney duly authorized in writing, in the manner and subject to the limitations provided in the Warrant Agreement.</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Except as provided in the immediately preceding paragraph, after authentication by the Warrant Agent and prior to the expiration of this Warrant Certificate, this Warrant Certificate may be exchanged at the corporate trust office of the Warrant Agent [or at _____________] for Warrant Certificates representing the same aggregate number of Warrants.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This Warrant Certificate shall not entitle the registered owner hereof to any of the rights of a registered holder of the Warrant Securities, including, without limitation, [the right to receive payments of principal of (and premium, if any) or interest, if any, on the Warrant</w:t>
      </w: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900" w:right="1440" w:bottom="1440" w:gutter="0" w:footer="0" w:header="0"/>
        </w:sectPr>
      </w:pPr>
    </w:p>
    <w:bookmarkStart w:id="113" w:name="page114"/>
    <w:bookmarkEnd w:id="113"/>
    <w:p>
      <w:pPr>
        <w:ind w:right="2359"/>
        <w:spacing w:after="0" w:line="243" w:lineRule="auto"/>
        <w:rPr>
          <w:sz w:val="20"/>
          <w:szCs w:val="20"/>
          <w:color w:val="auto"/>
        </w:rPr>
      </w:pPr>
      <w:r>
        <w:rPr>
          <w:rFonts w:ascii="Courier New" w:cs="Courier New" w:eastAsia="Courier New" w:hAnsi="Courier New"/>
          <w:sz w:val="17"/>
          <w:szCs w:val="17"/>
          <w:color w:val="auto"/>
        </w:rPr>
        <w:t>Securities or to enforce any of the covenants of the Indenture] [the right to receive dividend payments on the Warrant Securities or any voting rights].</w:t>
      </w:r>
    </w:p>
    <w:p>
      <w:pPr>
        <w:spacing w:after="0" w:line="199"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Reference is hereby made to the further provisions of this Warrant Certificate set forth on the reverse hereof, which further provisions shall for all purposes have the same effect as if set forth at this place.</w:t>
      </w:r>
    </w:p>
    <w:p>
      <w:pPr>
        <w:spacing w:after="0" w:line="200"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This Warrant Certificate shall not be valid or obligatory for any purpose until authenticated by the Warrant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900" w:right="1440" w:bottom="1440" w:gutter="0" w:footer="0" w:header="0"/>
        </w:sectPr>
      </w:pPr>
    </w:p>
    <w:bookmarkStart w:id="114" w:name="page115"/>
    <w:bookmarkEnd w:id="114"/>
    <w:p>
      <w:pPr>
        <w:ind w:right="2259" w:firstLine="510"/>
        <w:spacing w:after="0" w:line="243" w:lineRule="auto"/>
        <w:rPr>
          <w:sz w:val="20"/>
          <w:szCs w:val="20"/>
          <w:color w:val="auto"/>
        </w:rPr>
      </w:pPr>
      <w:r>
        <w:rPr>
          <w:rFonts w:ascii="Courier New" w:cs="Courier New" w:eastAsia="Courier New" w:hAnsi="Courier New"/>
          <w:sz w:val="17"/>
          <w:szCs w:val="17"/>
          <w:color w:val="auto"/>
        </w:rPr>
        <w:t>IN WITNESS WHEREOF, the Company has caused this Warrant Certificate to be duly executed under its corporate seal.</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_____________</w:t>
      </w:r>
    </w:p>
    <w:p>
      <w:pPr>
        <w:spacing w:after="0" w:line="200"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COMCAST CORPORATION</w:t>
      </w:r>
    </w:p>
    <w:p>
      <w:pPr>
        <w:spacing w:after="0" w:line="396"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 of Authentication</w:t>
      </w:r>
    </w:p>
    <w:p>
      <w:pPr>
        <w:spacing w:after="0" w:line="201"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This is one of the Warrant Certificates referred to in the within-mentioned Warrant Agreement.</w:t>
      </w:r>
    </w:p>
    <w:p>
      <w:pPr>
        <w:spacing w:after="0" w:line="394" w:lineRule="exact"/>
        <w:rPr>
          <w:sz w:val="20"/>
          <w:szCs w:val="20"/>
          <w:color w:val="auto"/>
        </w:rPr>
      </w:pPr>
    </w:p>
    <w:p>
      <w:pPr>
        <w:ind w:left="200" w:hanging="195"/>
        <w:spacing w:after="0"/>
        <w:tabs>
          <w:tab w:leader="none" w:pos="20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Warrant Agent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By____________________________________</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219"/>
          </w:cols>
          <w:pgMar w:left="240" w:top="1097" w:right="1440" w:bottom="1440" w:gutter="0" w:footer="0" w:header="0"/>
        </w:sectPr>
      </w:pPr>
    </w:p>
    <w:bookmarkStart w:id="115" w:name="page116"/>
    <w:bookmarkEnd w:id="115"/>
    <w:p>
      <w:pPr>
        <w:ind w:left="2140"/>
        <w:spacing w:after="0"/>
        <w:rPr>
          <w:sz w:val="20"/>
          <w:szCs w:val="20"/>
          <w:color w:val="auto"/>
        </w:rPr>
      </w:pPr>
      <w:r>
        <w:rPr>
          <w:rFonts w:ascii="Courier New" w:cs="Courier New" w:eastAsia="Courier New" w:hAnsi="Courier New"/>
          <w:sz w:val="17"/>
          <w:szCs w:val="17"/>
          <w:color w:val="auto"/>
        </w:rPr>
        <w:t>[REVERSE] [FORM OF WARRANT CERTIFICATE]</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(Instructions for Exercise of Warrants)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To exercise any Warrants evidenced hereby, the Holder of this Warrant Certificate must pay [in cash or by certified check or official bank check in New York Clearing House funds or by bank wire transfer in immediately available funds], the Exercise Price in full for each of the Warrants exercised, to [ ], Corporate Trust Department, [ ], Attn: [ ] [or ________________], which payment</w:t>
      </w:r>
    </w:p>
    <w:p>
      <w:pPr>
        <w:spacing w:after="0" w:line="2"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should specify the name of the Holder of this Warrant Certificate and the number of Warrants exercised by such Holder. In addition, the Holder of this Warrant Certificate should complete the information required below and present in person or mail by registered mail this Warrant Certificate to the Warrant Agent at the addresses set forth below.</w:t>
      </w:r>
    </w:p>
    <w:p>
      <w:pPr>
        <w:spacing w:after="0" w:line="197"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OF EXERCISE]</w:t>
      </w:r>
    </w:p>
    <w:p>
      <w:pPr>
        <w:spacing w:after="0" w:line="200"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(To be executed upon exercise of Warrants.)</w:t>
      </w:r>
    </w:p>
    <w:p>
      <w:pPr>
        <w:spacing w:after="0" w:line="201" w:lineRule="exact"/>
        <w:rPr>
          <w:sz w:val="20"/>
          <w:szCs w:val="20"/>
          <w:color w:val="auto"/>
        </w:rPr>
      </w:pPr>
    </w:p>
    <w:p>
      <w:pPr>
        <w:ind w:right="2059" w:firstLine="510"/>
        <w:spacing w:after="0" w:line="259" w:lineRule="auto"/>
        <w:rPr>
          <w:sz w:val="20"/>
          <w:szCs w:val="20"/>
          <w:color w:val="auto"/>
        </w:rPr>
      </w:pPr>
      <w:r>
        <w:rPr>
          <w:rFonts w:ascii="Courier New" w:cs="Courier New" w:eastAsia="Courier New" w:hAnsi="Courier New"/>
          <w:sz w:val="16"/>
          <w:szCs w:val="16"/>
          <w:color w:val="auto"/>
        </w:rPr>
        <w:t>The undersigned hereby irrevocably elects to exercise [ ] Warrants, represented by this Warrant Certificate, to purchase [______ shares of [Title of</w:t>
      </w:r>
    </w:p>
    <w:p>
      <w:pPr>
        <w:spacing w:after="0"/>
        <w:rPr>
          <w:sz w:val="20"/>
          <w:szCs w:val="20"/>
          <w:color w:val="auto"/>
        </w:rPr>
      </w:pPr>
      <w:r>
        <w:rPr>
          <w:rFonts w:ascii="Courier New" w:cs="Courier New" w:eastAsia="Courier New" w:hAnsi="Courier New"/>
          <w:sz w:val="17"/>
          <w:szCs w:val="17"/>
          <w:color w:val="auto"/>
        </w:rPr>
        <w:t>Warrant Securities]] [$_________ aggregate principal amount of the [Title of</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Warrant Securities]] (the "Warrant Securities") of Comcast Corporation and represents that he has tendered payment for such Warrant Securities [in cash or by certified check or official bank check in New York Clearing House funds or by bank wire transfer in immediately available funds] to the order of Comcast Corporation, c/o Treasurer in the amount of $[ ] in accordance with the terms hereof. The undersigned requests that said [principal] amount of Warrant Securities be in fully registered form, in the authorized denominations, registered in such names and delivered, all as specified in accordance with the instructions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A-6</w:t>
      </w:r>
    </w:p>
    <w:p>
      <w:pPr>
        <w:sectPr>
          <w:pgSz w:w="11900" w:h="16838" w:orient="portrait"/>
          <w:cols w:equalWidth="0" w:num="1">
            <w:col w:w="10219"/>
          </w:cols>
          <w:pgMar w:left="240" w:top="1096" w:right="1440" w:bottom="1440" w:gutter="0" w:footer="0" w:header="0"/>
        </w:sectPr>
      </w:pPr>
    </w:p>
    <w:bookmarkStart w:id="116" w:name="page117"/>
    <w:bookmarkEnd w:id="116"/>
    <w:p>
      <w:pPr>
        <w:ind w:right="2059" w:firstLine="510"/>
        <w:spacing w:after="0" w:line="244" w:lineRule="auto"/>
        <w:rPr>
          <w:sz w:val="20"/>
          <w:szCs w:val="20"/>
          <w:color w:val="auto"/>
        </w:rPr>
      </w:pPr>
      <w:r>
        <w:rPr>
          <w:rFonts w:ascii="Courier New" w:cs="Courier New" w:eastAsia="Courier New" w:hAnsi="Courier New"/>
          <w:sz w:val="17"/>
          <w:szCs w:val="17"/>
          <w:color w:val="auto"/>
        </w:rPr>
        <w:t>If said [principal] amount of Warrant Securities is less than all of the Warrant Securities purchasable hereunder, the undersigned requests that a new Warrant Certificate representing the remaining balance of the Warrants evidenced hereby be issued and delivered to the undersigned unless otherwise specified in the instructions below.</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7"/>
          <w:szCs w:val="17"/>
          <w:color w:val="auto"/>
        </w:rPr>
        <w:t>(Please Print)</w:t>
      </w:r>
    </w:p>
    <w:p>
      <w:pPr>
        <w:spacing w:after="0" w:line="200" w:lineRule="exact"/>
        <w:rPr>
          <w:sz w:val="20"/>
          <w:szCs w:val="20"/>
          <w:color w:val="auto"/>
        </w:rPr>
      </w:pPr>
    </w:p>
    <w:p>
      <w:pPr>
        <w:ind w:left="200" w:hanging="195"/>
        <w:spacing w:after="0"/>
        <w:tabs>
          <w:tab w:leader="none" w:pos="20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(Insert Social Security or Other</w:t>
      </w:r>
    </w:p>
    <w:p>
      <w:pPr>
        <w:spacing w:after="0" w:line="4"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7"/>
          <w:szCs w:val="17"/>
          <w:color w:val="auto"/>
        </w:rPr>
        <w:t>Identifying Number of Holder)</w:t>
      </w:r>
      <w:r>
        <w:rPr>
          <w:sz w:val="20"/>
          <w:szCs w:val="20"/>
          <w:color w:val="auto"/>
        </w:rPr>
        <w:tab/>
      </w:r>
      <w:r>
        <w:rPr>
          <w:rFonts w:ascii="Courier New" w:cs="Courier New" w:eastAsia="Courier New" w:hAnsi="Courier New"/>
          <w:sz w:val="17"/>
          <w:szCs w:val="17"/>
          <w:color w:val="auto"/>
        </w:rPr>
        <w:t>Address</w:t>
      </w:r>
    </w:p>
    <w:p>
      <w:pPr>
        <w:spacing w:after="0" w:line="4"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Signature</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(Signed exactly as name appears</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on the other side of this Warrant</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Certificate)</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This Warrant may be exercised at the following addresses: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hand at</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mail at</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hanging="195"/>
        <w:spacing w:after="0"/>
        <w:tabs>
          <w:tab w:leader="none" w:pos="20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right="26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(Instructions as to form and delivery of Warrant Securities and/or Warrant Certificates):</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900" w:right="1440" w:bottom="1440" w:gutter="0" w:footer="0" w:header="0"/>
        </w:sectPr>
      </w:pPr>
    </w:p>
    <w:bookmarkStart w:id="117" w:name="page118"/>
    <w:bookmarkEnd w:id="117"/>
    <w:p>
      <w:pPr>
        <w:jc w:val="center"/>
        <w:ind w:right="1959"/>
        <w:spacing w:after="0"/>
        <w:rPr>
          <w:sz w:val="20"/>
          <w:szCs w:val="20"/>
          <w:color w:val="auto"/>
        </w:rPr>
      </w:pPr>
      <w:r>
        <w:rPr>
          <w:rFonts w:ascii="Courier New" w:cs="Courier New" w:eastAsia="Courier New" w:hAnsi="Courier New"/>
          <w:sz w:val="17"/>
          <w:szCs w:val="17"/>
          <w:color w:val="auto"/>
        </w:rPr>
        <w:t>[[FORM OF ASSIGNMENT]</w:t>
      </w:r>
    </w:p>
    <w:p>
      <w:pPr>
        <w:spacing w:after="0" w:line="200"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(TO BE EXECUTED TO TRANSFER THE WARRANT CERTIFICATE)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VALUE RECEIVED __________________ hereby sells, assigns and transfers unto</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Please insert social</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security or other</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identifying number</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200" w:hanging="195"/>
        <w:spacing w:after="0"/>
        <w:tabs>
          <w:tab w:leader="none" w:pos="20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420" w:right="7159" w:hanging="408"/>
        <w:spacing w:after="0" w:line="27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(Please print name and address including zip code)</w:t>
      </w:r>
    </w:p>
    <w:p>
      <w:pPr>
        <w:spacing w:after="0" w:line="200" w:lineRule="exact"/>
        <w:rPr>
          <w:sz w:val="20"/>
          <w:szCs w:val="20"/>
          <w:color w:val="auto"/>
        </w:rPr>
      </w:pPr>
    </w:p>
    <w:p>
      <w:pPr>
        <w:spacing w:after="0" w:line="369" w:lineRule="exact"/>
        <w:rPr>
          <w:sz w:val="20"/>
          <w:szCs w:val="20"/>
          <w:color w:val="auto"/>
        </w:rPr>
      </w:pPr>
    </w:p>
    <w:p>
      <w:pPr>
        <w:ind w:right="2059"/>
        <w:spacing w:after="0" w:line="259" w:lineRule="auto"/>
        <w:rPr>
          <w:sz w:val="20"/>
          <w:szCs w:val="20"/>
          <w:color w:val="auto"/>
        </w:rPr>
      </w:pPr>
      <w:r>
        <w:rPr>
          <w:rFonts w:ascii="Courier New" w:cs="Courier New" w:eastAsia="Courier New" w:hAnsi="Courier New"/>
          <w:sz w:val="16"/>
          <w:szCs w:val="16"/>
          <w:color w:val="auto"/>
        </w:rPr>
        <w:t>the right represented by the within Warrant Certificate and does hereby irrevocably constitute and appoint _________________, Attorney, to transfer said</w:t>
      </w:r>
    </w:p>
    <w:p>
      <w:pPr>
        <w:spacing w:after="0" w:line="1" w:lineRule="exact"/>
        <w:rPr>
          <w:sz w:val="20"/>
          <w:szCs w:val="20"/>
          <w:color w:val="auto"/>
        </w:rPr>
      </w:pPr>
    </w:p>
    <w:p>
      <w:pPr>
        <w:ind w:right="2859"/>
        <w:spacing w:after="0" w:line="243" w:lineRule="auto"/>
        <w:rPr>
          <w:sz w:val="20"/>
          <w:szCs w:val="20"/>
          <w:color w:val="auto"/>
        </w:rPr>
      </w:pPr>
      <w:r>
        <w:rPr>
          <w:rFonts w:ascii="Courier New" w:cs="Courier New" w:eastAsia="Courier New" w:hAnsi="Courier New"/>
          <w:sz w:val="17"/>
          <w:szCs w:val="17"/>
          <w:color w:val="auto"/>
        </w:rPr>
        <w:t>Warrant Certificate on the books of the Warrant Agent with full power of substitution.</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396"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Signature</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(Signed exactly as name appears on the</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other side of this Warrant Certificate)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w:t>
      </w:r>
    </w:p>
    <w:p>
      <w:pPr>
        <w:spacing w:after="0" w:line="200" w:lineRule="exact"/>
        <w:rPr>
          <w:sz w:val="20"/>
          <w:szCs w:val="20"/>
          <w:color w:val="auto"/>
        </w:rPr>
      </w:pPr>
    </w:p>
    <w:p>
      <w:pPr>
        <w:spacing w:after="0" w:line="393" w:lineRule="exact"/>
        <w:rPr>
          <w:sz w:val="20"/>
          <w:szCs w:val="20"/>
          <w:color w:val="auto"/>
        </w:rPr>
      </w:pPr>
    </w:p>
    <w:p>
      <w:pPr>
        <w:ind w:right="5939" w:firstLine="5"/>
        <w:spacing w:after="0" w:line="244" w:lineRule="auto"/>
        <w:tabs>
          <w:tab w:leader="none" w:pos="204"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Participant in a recognized Signature Guarantee Medallion Program (or other signature guarantor program reasonably acceptable to the Warrant Agent)</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1096" w:right="1440" w:bottom="1440" w:gutter="0" w:footer="0" w:header="0"/>
        </w:sectPr>
      </w:pPr>
    </w:p>
    <w:bookmarkStart w:id="118" w:name="page119"/>
    <w:bookmarkEnd w:id="118"/>
    <w:p>
      <w:pPr>
        <w:ind w:left="6940"/>
        <w:spacing w:after="0"/>
        <w:rPr>
          <w:sz w:val="20"/>
          <w:szCs w:val="20"/>
          <w:color w:val="auto"/>
        </w:rPr>
      </w:pPr>
      <w:r>
        <w:rPr>
          <w:rFonts w:ascii="Courier New" w:cs="Courier New" w:eastAsia="Courier New" w:hAnsi="Courier New"/>
          <w:sz w:val="16"/>
          <w:szCs w:val="16"/>
          <w:color w:val="auto"/>
        </w:rPr>
        <w:t>EXHIBIT 4.15</w:t>
      </w: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PLEDGE AGREEMENT</w:t>
      </w:r>
    </w:p>
    <w:p>
      <w:pPr>
        <w:spacing w:after="0" w:line="397"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PLEDGE AGREEMENT, dated as of [ ] (this "Agreement"), among Comcast Corporation, a Pennsylvania corporation (the "Company"), [ ],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individually but solely as collateral agent (in such capacity, together with its</w:t>
      </w:r>
    </w:p>
    <w:p>
      <w:pPr>
        <w:spacing w:after="0" w:line="377"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successors in such capacity, the "Collateral Agent"), and [ ], not individually but solely</w:t>
      </w:r>
    </w:p>
    <w:p>
      <w:pPr>
        <w:spacing w:after="0" w:line="2"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as purchase contract agent and as attorney-in-fact of the Holders (as hereinafter defined) from time to time of the Securities (as hereinafter defined) (in such capacity, together with its successors in such capacity, the "Purchase Contract Agent") under the Purchase Contract Agreement (as hereinafter defined).</w:t>
      </w:r>
    </w:p>
    <w:p>
      <w:pPr>
        <w:spacing w:after="0" w:line="197"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RECITALS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and the Purchase Contract Agent are parties to the Purchase Contract Agreement, dated as of the date hereof (as modified and supplemented and in effect from time to time, the "Purchase Contract Agreement"), pursuant to which there will be issued [____]% [____________] (the "Securities").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full and punctual payment of (i) all amounts payable by the Company from time to time pursuant to the Purchase Contract (including, without limitation, any interest ("Post-Petition Interest") which accrues after the commencement of any case, proceeding or other action relating to the bankruptcy, insolvency or reorganization of the Company (whether or not such interest is allowed or allowable as a claim in any such case, proceedings or other action) and (ii) any renewals, refinancings or extensions of any of the foregoing (including Post-Petition Interest) are fully and unconditionally guaranteed on an unsecured basis, by [Comcast Cable Communications, Inc.,] [Comcast Cable Communications Holdings, Inc.,] [Comcast Cable Holdings, LLC and] [Comcast MO Group, Inc.] (collectively, the "Cable Guarantors") under and in accordance with the Guarantee Agreement dated as of [ ] among the Cable Guarantors and [ ], as Guarantee Trustee.]</w:t>
      </w:r>
    </w:p>
    <w:p>
      <w:pPr>
        <w:spacing w:after="0" w:line="202"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Each Security consists of (a) one Purchase Contract (as hereinafter defined) and (b) [ ]% United States Treasury Notes due [ ] ("Treasury Notes") having a principal amount equal to $[ ] (the "Stated Amount") and maturing on [</w:t>
      </w:r>
    </w:p>
    <w:p>
      <w:pPr>
        <w:spacing w:after="0" w:line="4" w:lineRule="exact"/>
        <w:rPr>
          <w:sz w:val="20"/>
          <w:szCs w:val="20"/>
          <w:color w:val="auto"/>
        </w:rPr>
      </w:pPr>
    </w:p>
    <w:p>
      <w:pPr>
        <w:ind w:right="2359" w:firstLine="5"/>
        <w:spacing w:after="0" w:line="243" w:lineRule="auto"/>
        <w:tabs>
          <w:tab w:leader="none" w:pos="204"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"Final Settlement Date"), subject to the pledge of such Treasury Notes created hereby.</w:t>
      </w:r>
    </w:p>
    <w:p>
      <w:pPr>
        <w:spacing w:after="0" w:line="199"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The Company has caused the Underwriters to purchase the Treasury Notes on its behalf with the proceeds of the offering of the Securities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has simultaneously conveyed such Treasury Notes to the Holders as a part of the Securities.</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Pursuant to the terms of the Purchase Contract Agreement and the `Purchase Contracts, the Holders (as defined in the Purchase Contract Agreement) from time to time of the Securities have irrevocably authorized the Purchase Contract Agent, as attorney-in-fact of such Holders, among other things to execute and deliver this Agreement on behalf of such Holders and to grant the pledge provided hereby of the Treasury Notes constituting part of such Securities as provided herein and subject to the terms hereof.</w:t>
      </w:r>
    </w:p>
    <w:p>
      <w:pPr>
        <w:spacing w:after="0" w:line="199" w:lineRule="exact"/>
        <w:rPr>
          <w:sz w:val="20"/>
          <w:szCs w:val="20"/>
          <w:color w:val="auto"/>
        </w:rPr>
      </w:pPr>
    </w:p>
    <w:p>
      <w:pPr>
        <w:jc w:val="both"/>
        <w:ind w:right="2359" w:firstLine="510"/>
        <w:spacing w:after="0" w:line="243" w:lineRule="auto"/>
        <w:rPr>
          <w:sz w:val="20"/>
          <w:szCs w:val="20"/>
          <w:color w:val="auto"/>
        </w:rPr>
      </w:pPr>
      <w:r>
        <w:rPr>
          <w:rFonts w:ascii="Courier New" w:cs="Courier New" w:eastAsia="Courier New" w:hAnsi="Courier New"/>
          <w:sz w:val="17"/>
          <w:szCs w:val="17"/>
          <w:color w:val="auto"/>
        </w:rPr>
        <w:t>Accordingly, the Company, the Collateral Agent and the Purchase Contract Agent, on its own behalf and as attorney-in-fact of the Holders from time to time of the Securities, agree as follows:</w:t>
      </w:r>
    </w:p>
    <w:p>
      <w:pPr>
        <w:spacing w:after="0" w:line="200" w:lineRule="exact"/>
        <w:rPr>
          <w:sz w:val="20"/>
          <w:szCs w:val="20"/>
          <w:color w:val="auto"/>
        </w:rPr>
      </w:pPr>
    </w:p>
    <w:p>
      <w:pPr>
        <w:ind w:right="2659" w:firstLine="510"/>
        <w:spacing w:after="0" w:line="243" w:lineRule="auto"/>
        <w:rPr>
          <w:sz w:val="20"/>
          <w:szCs w:val="20"/>
          <w:color w:val="auto"/>
        </w:rPr>
      </w:pPr>
      <w:r>
        <w:rPr>
          <w:rFonts w:ascii="Courier New" w:cs="Courier New" w:eastAsia="Courier New" w:hAnsi="Courier New"/>
          <w:sz w:val="17"/>
          <w:szCs w:val="17"/>
          <w:color w:val="auto"/>
        </w:rPr>
        <w:t>Section 1. Definitions. For all purposes of this Agreement, except as otherwise expressly provided or unless the context otherwise requires:</w:t>
      </w:r>
    </w:p>
    <w:p>
      <w:pPr>
        <w:spacing w:after="0" w:line="199" w:lineRule="exact"/>
        <w:rPr>
          <w:sz w:val="20"/>
          <w:szCs w:val="20"/>
          <w:color w:val="auto"/>
        </w:rPr>
      </w:pPr>
    </w:p>
    <w:p>
      <w:pPr>
        <w:jc w:val="both"/>
        <w:ind w:left="520" w:right="2359" w:firstLine="505"/>
        <w:spacing w:after="0" w:line="273" w:lineRule="auto"/>
        <w:tabs>
          <w:tab w:leader="none" w:pos="1438"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have the meanings assigned to them in this Article and include the plural as well as the singular; and</w:t>
      </w:r>
    </w:p>
    <w:p>
      <w:pPr>
        <w:spacing w:after="0" w:line="176" w:lineRule="exact"/>
        <w:rPr>
          <w:rFonts w:ascii="Courier New" w:cs="Courier New" w:eastAsia="Courier New" w:hAnsi="Courier New"/>
          <w:sz w:val="16"/>
          <w:szCs w:val="16"/>
          <w:color w:val="auto"/>
        </w:rPr>
      </w:pPr>
    </w:p>
    <w:p>
      <w:pPr>
        <w:ind w:left="520" w:right="2059" w:firstLine="505"/>
        <w:spacing w:after="0" w:line="243" w:lineRule="auto"/>
        <w:tabs>
          <w:tab w:leader="none" w:pos="1438"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words "herein", "hereof" and "hereunder" and other words of similar import refer to this Agreement as a whole and not to any particular Article, Section or other subdivision.</w:t>
      </w:r>
    </w:p>
    <w:p>
      <w:pPr>
        <w:spacing w:after="0" w:line="19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"Act" has the meaning specified in the Purchase Contract Agreement.</w:t>
      </w:r>
    </w:p>
    <w:p>
      <w:pPr>
        <w:spacing w:after="0" w:line="201" w:lineRule="exact"/>
        <w:rPr>
          <w:sz w:val="20"/>
          <w:szCs w:val="20"/>
          <w:color w:val="auto"/>
        </w:rPr>
      </w:pPr>
    </w:p>
    <w:p>
      <w:pPr>
        <w:jc w:val="both"/>
        <w:ind w:right="2159" w:firstLine="510"/>
        <w:spacing w:after="0" w:line="243" w:lineRule="auto"/>
        <w:rPr>
          <w:sz w:val="20"/>
          <w:szCs w:val="20"/>
          <w:color w:val="auto"/>
        </w:rPr>
      </w:pPr>
      <w:r>
        <w:rPr>
          <w:rFonts w:ascii="Courier New" w:cs="Courier New" w:eastAsia="Courier New" w:hAnsi="Courier New"/>
          <w:sz w:val="17"/>
          <w:szCs w:val="17"/>
          <w:color w:val="auto"/>
        </w:rPr>
        <w:t>"Agreement" means this instrument as originally executed or as it may from time to time be supplemented or amended by one or more agreements supplemental hereto entered into pursuant to the applicable provisions hereof.</w:t>
      </w:r>
    </w:p>
    <w:p>
      <w:pPr>
        <w:spacing w:after="0" w:line="200"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"Applicable Treasury Regulations" means Subpart O-Book-Entry Procedure of Title 31 of the Code of Federal Regulations (31 CFR (S) 306.115 et. seq.) and</w:t>
      </w:r>
    </w:p>
    <w:p>
      <w:pPr>
        <w:sectPr>
          <w:pgSz w:w="11900" w:h="16838" w:orient="portrait"/>
          <w:cols w:equalWidth="0" w:num="1">
            <w:col w:w="10219"/>
          </w:cols>
          <w:pgMar w:left="240" w:top="142" w:right="1440" w:bottom="0" w:gutter="0" w:footer="0" w:header="0"/>
        </w:sectPr>
      </w:pPr>
    </w:p>
    <w:bookmarkStart w:id="119" w:name="page120"/>
    <w:bookmarkEnd w:id="119"/>
    <w:p>
      <w:pPr>
        <w:ind w:right="2059"/>
        <w:spacing w:after="0" w:line="273" w:lineRule="auto"/>
        <w:rPr>
          <w:sz w:val="20"/>
          <w:szCs w:val="20"/>
          <w:color w:val="auto"/>
        </w:rPr>
      </w:pPr>
      <w:r>
        <w:rPr>
          <w:rFonts w:ascii="Courier New" w:cs="Courier New" w:eastAsia="Courier New" w:hAnsi="Courier New"/>
          <w:sz w:val="16"/>
          <w:szCs w:val="16"/>
          <w:color w:val="auto"/>
        </w:rPr>
        <w:t>any other regulations of the United States Treasury Department from time to time applicable to the transfer or pledge of book-entry U.S. Treasury Securities.</w:t>
      </w:r>
    </w:p>
    <w:p>
      <w:pPr>
        <w:spacing w:after="0" w:line="176" w:lineRule="exact"/>
        <w:rPr>
          <w:sz w:val="20"/>
          <w:szCs w:val="20"/>
          <w:color w:val="auto"/>
        </w:rPr>
      </w:pPr>
    </w:p>
    <w:p>
      <w:pPr>
        <w:jc w:val="both"/>
        <w:ind w:right="2359" w:firstLine="510"/>
        <w:spacing w:after="0" w:line="243" w:lineRule="auto"/>
        <w:rPr>
          <w:sz w:val="20"/>
          <w:szCs w:val="20"/>
          <w:color w:val="auto"/>
        </w:rPr>
      </w:pPr>
      <w:r>
        <w:rPr>
          <w:rFonts w:ascii="Courier New" w:cs="Courier New" w:eastAsia="Courier New" w:hAnsi="Courier New"/>
          <w:sz w:val="17"/>
          <w:szCs w:val="17"/>
          <w:color w:val="auto"/>
        </w:rPr>
        <w:t>"Bankruptcy Code" means Title 11 of the United States Code, or any other law of the United States that from time to time provides a uniform system of bankruptcy laws.</w:t>
      </w:r>
    </w:p>
    <w:p>
      <w:pPr>
        <w:spacing w:after="0" w:line="200" w:lineRule="exact"/>
        <w:rPr>
          <w:sz w:val="20"/>
          <w:szCs w:val="20"/>
          <w:color w:val="auto"/>
        </w:rPr>
      </w:pPr>
    </w:p>
    <w:p>
      <w:pPr>
        <w:ind w:right="2659" w:firstLine="510"/>
        <w:spacing w:after="0" w:line="243" w:lineRule="auto"/>
        <w:rPr>
          <w:sz w:val="20"/>
          <w:szCs w:val="20"/>
          <w:color w:val="auto"/>
        </w:rPr>
      </w:pPr>
      <w:r>
        <w:rPr>
          <w:rFonts w:ascii="Courier New" w:cs="Courier New" w:eastAsia="Courier New" w:hAnsi="Courier New"/>
          <w:sz w:val="17"/>
          <w:szCs w:val="17"/>
          <w:color w:val="auto"/>
        </w:rPr>
        <w:t>"Board Resolution" has the meaning specified in the Purchase Contract Agreement.</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2" w:right="1440" w:bottom="1440" w:gutter="0" w:footer="0" w:header="0"/>
        </w:sectPr>
      </w:pPr>
    </w:p>
    <w:bookmarkStart w:id="120" w:name="page121"/>
    <w:bookmarkEnd w:id="120"/>
    <w:p>
      <w:pPr>
        <w:jc w:val="both"/>
        <w:ind w:right="2159" w:firstLine="510"/>
        <w:spacing w:after="0" w:line="244" w:lineRule="auto"/>
        <w:rPr>
          <w:sz w:val="20"/>
          <w:szCs w:val="20"/>
          <w:color w:val="auto"/>
        </w:rPr>
      </w:pPr>
      <w:r>
        <w:rPr>
          <w:rFonts w:ascii="Courier New" w:cs="Courier New" w:eastAsia="Courier New" w:hAnsi="Courier New"/>
          <w:sz w:val="17"/>
          <w:szCs w:val="17"/>
          <w:color w:val="auto"/>
        </w:rPr>
        <w:t>"Business Day" means any day that is not a Saturday, a Sunday or a day on which the New York Stock Exchange or banking institutions or trust companies in [The City of New York] are authorized or obligated by law or executive order to be closed.</w:t>
      </w:r>
    </w:p>
    <w:p>
      <w:pPr>
        <w:spacing w:after="0" w:line="198"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"Collateral Agent" has the meaning specified in the first paragraph of this instrument.</w:t>
      </w:r>
    </w:p>
    <w:p>
      <w:pPr>
        <w:spacing w:after="0" w:line="199"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"Collateral Account" means the account maintained at [ ] in the name "[ ] as Collateral Agent of Comcast Corporation as pledgee of</w:t>
      </w:r>
    </w:p>
    <w:p>
      <w:pPr>
        <w:spacing w:after="0" w:line="1" w:lineRule="exact"/>
        <w:rPr>
          <w:sz w:val="20"/>
          <w:szCs w:val="20"/>
          <w:color w:val="auto"/>
        </w:rPr>
      </w:pPr>
    </w:p>
    <w:p>
      <w:pPr>
        <w:ind w:left="1220" w:hanging="1215"/>
        <w:spacing w:after="0"/>
        <w:tabs>
          <w:tab w:leader="none" w:pos="122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as Purchase Contract Agent".</w:t>
      </w:r>
    </w:p>
    <w:p>
      <w:pPr>
        <w:spacing w:after="0" w:line="201"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"Company" means the Person named as the "Company" in the first paragraph of this instrument until a successor shall have become such, and thereafter "Company" shall mean such successor.</w:t>
      </w:r>
    </w:p>
    <w:p>
      <w:pPr>
        <w:spacing w:after="0" w:line="200" w:lineRule="exact"/>
        <w:rPr>
          <w:sz w:val="20"/>
          <w:szCs w:val="20"/>
          <w:color w:val="auto"/>
        </w:rPr>
      </w:pPr>
    </w:p>
    <w:p>
      <w:pPr>
        <w:ind w:right="2659" w:firstLine="510"/>
        <w:spacing w:after="0" w:line="243" w:lineRule="auto"/>
        <w:rPr>
          <w:sz w:val="20"/>
          <w:szCs w:val="20"/>
          <w:color w:val="auto"/>
        </w:rPr>
      </w:pPr>
      <w:r>
        <w:rPr>
          <w:rFonts w:ascii="Courier New" w:cs="Courier New" w:eastAsia="Courier New" w:hAnsi="Courier New"/>
          <w:sz w:val="17"/>
          <w:szCs w:val="17"/>
          <w:color w:val="auto"/>
        </w:rPr>
        <w:t>"Early Settlement" has the meaning specified in the Purchase Contract Agreement.</w:t>
      </w:r>
    </w:p>
    <w:p>
      <w:pPr>
        <w:spacing w:after="0" w:line="199"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"Early Settlement Amount" has the meaning specified in the Purchase Contract Agreement. "Final Settlement Date" has the meaning specified in the Recitals.</w:t>
      </w:r>
    </w:p>
    <w:p>
      <w:pPr>
        <w:spacing w:after="0" w:line="200"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"Holder" when used with respect to a Security, or a Purchase Contract constituting a part thereof, has the meaning specified in the Purchase Contract Agreement.</w:t>
      </w:r>
    </w:p>
    <w:p>
      <w:pPr>
        <w:spacing w:after="0" w:line="200" w:lineRule="exact"/>
        <w:rPr>
          <w:sz w:val="20"/>
          <w:szCs w:val="20"/>
          <w:color w:val="auto"/>
        </w:rPr>
      </w:pPr>
    </w:p>
    <w:p>
      <w:pPr>
        <w:jc w:val="both"/>
        <w:ind w:right="2159" w:firstLine="510"/>
        <w:spacing w:after="0" w:line="244" w:lineRule="auto"/>
        <w:rPr>
          <w:sz w:val="20"/>
          <w:szCs w:val="20"/>
          <w:color w:val="auto"/>
        </w:rPr>
      </w:pPr>
      <w:r>
        <w:rPr>
          <w:rFonts w:ascii="Courier New" w:cs="Courier New" w:eastAsia="Courier New" w:hAnsi="Courier New"/>
          <w:sz w:val="17"/>
          <w:szCs w:val="17"/>
          <w:color w:val="auto"/>
        </w:rPr>
        <w:t>"Opinion of Counsel" means an opinion in writing signed by legal counsel, who may be an employee of or counsel to the Company and who shall be reasonably acceptable to the Collateral Agent or the Purchase Contract Agent, as the case may be.</w:t>
      </w:r>
    </w:p>
    <w:p>
      <w:pPr>
        <w:spacing w:after="0" w:line="198"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"Outstanding Securities" has the meaning specified in the Purchase Contract Agreement.</w:t>
      </w:r>
    </w:p>
    <w:p>
      <w:pPr>
        <w:spacing w:after="0" w:line="199" w:lineRule="exact"/>
        <w:rPr>
          <w:sz w:val="20"/>
          <w:szCs w:val="20"/>
          <w:color w:val="auto"/>
        </w:rPr>
      </w:pPr>
    </w:p>
    <w:p>
      <w:pPr>
        <w:ind w:right="2759" w:firstLine="510"/>
        <w:spacing w:after="0" w:line="243" w:lineRule="auto"/>
        <w:rPr>
          <w:sz w:val="20"/>
          <w:szCs w:val="20"/>
          <w:color w:val="auto"/>
        </w:rPr>
      </w:pPr>
      <w:r>
        <w:rPr>
          <w:rFonts w:ascii="Courier New" w:cs="Courier New" w:eastAsia="Courier New" w:hAnsi="Courier New"/>
          <w:sz w:val="17"/>
          <w:szCs w:val="17"/>
          <w:color w:val="auto"/>
        </w:rPr>
        <w:t>"Outstanding Security Certificates" has the meaning specified in the Purchase Contract Agreement.</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"Person" means any individual, corporation, limited liability company, partnership, joint venture, association, joint-stock company, trust, unincorporated organization or government or any agency or political subdivision thereof.</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"Pledge" has the meaning specified in Section 2 hereof.</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"Pledged Treasury Notes" has the meaning specified in Section 2 hereof.</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00" w:right="1440" w:bottom="1440" w:gutter="0" w:footer="0" w:header="0"/>
        </w:sectPr>
      </w:pPr>
    </w:p>
    <w:bookmarkStart w:id="121" w:name="page122"/>
    <w:bookmarkEnd w:id="121"/>
    <w:p>
      <w:pPr>
        <w:ind w:right="2559" w:firstLine="510"/>
        <w:spacing w:after="0" w:line="243" w:lineRule="auto"/>
        <w:rPr>
          <w:sz w:val="20"/>
          <w:szCs w:val="20"/>
          <w:color w:val="auto"/>
        </w:rPr>
      </w:pPr>
      <w:r>
        <w:rPr>
          <w:rFonts w:ascii="Courier New" w:cs="Courier New" w:eastAsia="Courier New" w:hAnsi="Courier New"/>
          <w:sz w:val="17"/>
          <w:szCs w:val="17"/>
          <w:color w:val="auto"/>
        </w:rPr>
        <w:t>"Purchase Contract" has the meaning specified in the Purchase Contract Agreement.</w:t>
      </w:r>
    </w:p>
    <w:p>
      <w:pPr>
        <w:spacing w:after="0" w:line="199"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"Purchase Contract Agent" has the meaning specified in the first paragraph of this instrument.</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"Security" has the meaning specified in the Recitals.</w:t>
      </w:r>
    </w:p>
    <w:p>
      <w:pPr>
        <w:spacing w:after="0" w:line="201"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"Security Certificate" has the meaning specified in the Purchase Contract Agreement.</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"Stated Amount" has the meaning specified in the Recitals.</w:t>
      </w:r>
    </w:p>
    <w:p>
      <w:pPr>
        <w:spacing w:after="0" w:line="201" w:lineRule="exact"/>
        <w:rPr>
          <w:sz w:val="20"/>
          <w:szCs w:val="20"/>
          <w:color w:val="auto"/>
        </w:rPr>
      </w:pPr>
    </w:p>
    <w:p>
      <w:pPr>
        <w:ind w:right="2559" w:firstLine="510"/>
        <w:spacing w:after="0" w:line="243" w:lineRule="auto"/>
        <w:rPr>
          <w:sz w:val="20"/>
          <w:szCs w:val="20"/>
          <w:color w:val="auto"/>
        </w:rPr>
      </w:pPr>
      <w:r>
        <w:rPr>
          <w:rFonts w:ascii="Courier New" w:cs="Courier New" w:eastAsia="Courier New" w:hAnsi="Courier New"/>
          <w:sz w:val="17"/>
          <w:szCs w:val="17"/>
          <w:color w:val="auto"/>
        </w:rPr>
        <w:t>"Termination Event" has the meaning specified in the Purchase Contract Agreement.</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"Treasury Notes" has the meaning specified in the Recitals.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2. The Pledge. The Holders from time to time of the Securities acting through the Purchase Contract Agent, as their attorney-in-fact, hereby pledge and grant to the Collateral Agent for the benefit of the Company, as collateral security for the performance when due by such Holders of their respective obligations under the Purchase Contracts constituting part of such Securities, a security interest in all of the right, title and interest of such Holders in the Treasury Notes constituting a part of such Securities. Prior to or concurrently with the execution and delivery of this Agreement, the initial Holders and the Purchase Contract Agent shall (i) cause the Treasury Notes to be transferred to the Collateral Agent by Federal Reserve Bank-Wire to the account of the Collateral Agent and (ii) the Collateral Agent shall credit the Treasury Notes to the Collateral Account; in each case pursuant to Applicable Treasury Regulations and to the Uniform Commercial Code to the extent such laws are applicable. The pledge provided in this Section 2 is herein referred to as the "Pledge" and the Treasury Notes subject to the Pledge, excluding any Treasury Notes released from the Pledge as provided in Section 4 hereof, are hereinafter referred to as the "Pledged Treasury Notes". Subject to the Pledge, the Holders from time to time of the Securities shall have full beneficial ownership of the Treasury Notes constituting a part of such Securities.</w:t>
      </w:r>
    </w:p>
    <w:p>
      <w:pPr>
        <w:spacing w:after="0" w:line="204"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3. Distribution of Principal and Interest. (a) All payments of principal of, or interest on, any Treasury Notes constituting part of the Securities received by the Collateral Agent shall be paid by the Collateral Agent by wire transfer in same day funds no later than 1:00 p.m., New York City time, on the Business Day such interest payment is received by the Collateral Agent (provided that in the event such interest payment is received by the Collateral Agent on a day that is not a Business Day or after 1:00 p.m., New York City time, on a Business Day, then such payment shall be made no later than 10:00 a.m., New</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00" w:right="1440" w:bottom="1440" w:gutter="0" w:footer="0" w:header="0"/>
        </w:sectPr>
      </w:pPr>
    </w:p>
    <w:bookmarkStart w:id="122" w:name="page123"/>
    <w:bookmarkEnd w:id="122"/>
    <w:p>
      <w:pPr>
        <w:ind w:right="2059"/>
        <w:spacing w:after="0" w:line="259" w:lineRule="auto"/>
        <w:rPr>
          <w:sz w:val="20"/>
          <w:szCs w:val="20"/>
          <w:color w:val="auto"/>
        </w:rPr>
      </w:pPr>
      <w:r>
        <w:rPr>
          <w:rFonts w:ascii="Courier New" w:cs="Courier New" w:eastAsia="Courier New" w:hAnsi="Courier New"/>
          <w:sz w:val="16"/>
          <w:szCs w:val="16"/>
          <w:color w:val="auto"/>
        </w:rPr>
        <w:t>York City time, on the next succeeding Business Day) (i) in the case of (A) interest payments and (B) any principal payments with respect to any Treasury Notes that have been released from the Pledge pursuant to Section 4 hereof, to the Purchase Contract Agent to the account designated by it for such purpose and</w:t>
      </w:r>
    </w:p>
    <w:p>
      <w:pPr>
        <w:spacing w:after="0" w:line="2" w:lineRule="exact"/>
        <w:rPr>
          <w:sz w:val="20"/>
          <w:szCs w:val="20"/>
          <w:color w:val="auto"/>
        </w:rPr>
      </w:pPr>
    </w:p>
    <w:p>
      <w:pPr>
        <w:ind w:right="2059" w:firstLine="5"/>
        <w:spacing w:after="0" w:line="244" w:lineRule="auto"/>
        <w:tabs>
          <w:tab w:leader="none" w:pos="51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principal payments on any Pledged Treasury Notes, the Purchase Contract Agent on behalf of the Holder hereby directs the Collateral Agent to make such payments to the Company, in full satisfaction of the respective obligations of the Holders of the Securities of which such Pledged Treasury Notes are a part under the Purchase Contracts forming a part of such Securities. All such payments received by the Purchase Contract Agent as provided herein shall be applied by the Purchase Contract Agent pursuant to the provisions of the Purchase Contract Agreement. If, notwithstanding the foregoing, the Purchase Contract Agent shall receive any payments of principal on account of any Pledged Treasury Notes, the Purchase Contract Agent shall hold the same as trustee of an express trust for the benefit of the Company (and promptly deliver over to the Company) for application to the obligations of the Holders of the Securities of which such Treasury Notes are a part under the Purchase Contracts relating to the Securities of which such Treasury Notes are a part, and such Holders shall acquire no right, title or interest in any such payments of principal so received.</w:t>
      </w:r>
    </w:p>
    <w:p>
      <w:pPr>
        <w:spacing w:after="0" w:line="203"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4. Release of Pledged Treasury Notes. (a) Upon written notice to the Collateral Agent by the Company or the Purchase Contract Agent that there has occurred a Termination Event, the Collateral Agent shall release all Pledged Treasury Notes from the Pledge and shall transfer all such Treasury Notes, free and clear of any lien, pledge or security interest created hereby, to the Purchase Contract Agent.</w:t>
      </w:r>
    </w:p>
    <w:p>
      <w:pPr>
        <w:spacing w:after="0" w:line="199" w:lineRule="exact"/>
        <w:rPr>
          <w:sz w:val="20"/>
          <w:szCs w:val="20"/>
          <w:color w:val="auto"/>
        </w:rPr>
      </w:pPr>
    </w:p>
    <w:p>
      <w:pPr>
        <w:ind w:right="2059" w:firstLine="510"/>
        <w:spacing w:after="0" w:line="260" w:lineRule="auto"/>
        <w:rPr>
          <w:sz w:val="20"/>
          <w:szCs w:val="20"/>
          <w:color w:val="auto"/>
        </w:rPr>
      </w:pPr>
      <w:r>
        <w:rPr>
          <w:rFonts w:ascii="Courier New" w:cs="Courier New" w:eastAsia="Courier New" w:hAnsi="Courier New"/>
          <w:sz w:val="16"/>
          <w:szCs w:val="16"/>
          <w:color w:val="auto"/>
        </w:rPr>
        <w:t>If such Termination Event shall result from the Company's becoming a debtor under the Bankruptcy Code, and if the Collateral Agent shall for any reason fail immediately to effectuate the release and transfer of all Pledged Treasury Notes as provided by this Section 4(a), the Purchase Contract Agent shall, subject to Section 6.12, (i) use its best efforts to obtain an opinion of a nationally recognized law firm reasonably acceptable to the Collateral Agent to the effect that, as a result of the Company's being the debtor in such a bankruptcy case, the Collateral Agent will not be prohibited from releasing or transferring the Treasury Notes as provided in this Section 4(a), and shall deliver such opinion to the Collateral Agent within ten days after the occurrence of such Termination Event, and if (y) the Purchase Contract Agent shall be unable to obtain such opinion within ten days after the occurrence of such Termination Event or (z) the Collateral Agent shall continue, after delivery of such opinion, to refuse to effectuate the release and transfer of all Pledged Treasury Notes as provided in this Section 4(a), then the Purchase Contract Agent shall within fifteen days after the occurrence of such Termination Event commence an action or proceeding in the court with jurisdiction of the Company's case under the Bankruptcy Code seeking an order requiring the Collateral Agent to effectuate the release and</w:t>
      </w:r>
    </w:p>
    <w:p>
      <w:pPr>
        <w:spacing w:after="0" w:line="38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900" w:right="1440" w:bottom="1440" w:gutter="0" w:footer="0" w:header="0"/>
        </w:sectPr>
      </w:pPr>
    </w:p>
    <w:bookmarkStart w:id="123" w:name="page124"/>
    <w:bookmarkEnd w:id="123"/>
    <w:p>
      <w:pPr>
        <w:jc w:val="both"/>
        <w:ind w:right="2059"/>
        <w:spacing w:after="0" w:line="243" w:lineRule="auto"/>
        <w:rPr>
          <w:sz w:val="20"/>
          <w:szCs w:val="20"/>
          <w:color w:val="auto"/>
        </w:rPr>
      </w:pPr>
      <w:r>
        <w:rPr>
          <w:rFonts w:ascii="Courier New" w:cs="Courier New" w:eastAsia="Courier New" w:hAnsi="Courier New"/>
          <w:sz w:val="17"/>
          <w:szCs w:val="17"/>
          <w:color w:val="auto"/>
        </w:rPr>
        <w:t>transfer of all Pledged Treasury Notes as provided by this Section 4(a) or (ii) commence an action or proceeding like that described in subsection (i)(z) hereof within ten days after the occurrence of such Termination Event.</w:t>
      </w:r>
    </w:p>
    <w:p>
      <w:pPr>
        <w:spacing w:after="0" w:line="200" w:lineRule="exact"/>
        <w:rPr>
          <w:sz w:val="20"/>
          <w:szCs w:val="20"/>
          <w:color w:val="auto"/>
        </w:rPr>
      </w:pPr>
    </w:p>
    <w:p>
      <w:pPr>
        <w:ind w:right="2059" w:firstLine="515"/>
        <w:spacing w:after="0" w:line="260" w:lineRule="auto"/>
        <w:tabs>
          <w:tab w:leader="none" w:pos="918"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written notice to the Collateral Agent by the Purchase Contract Agent that one or more Holders of Securities have elected to effect Early Settlement of their respective obligations under the Purchase Contracts forming a part of such Securities in accordance with the terms of the Purchase Contracts and the Purchase Contract Agreement (setting forth the number of such Purchase Contracts as to which such Holders have elected to effect Early Settlement), and that the Purchase Contract Agent has received from such Holders, and paid to the Company, the related Early Settlement Amounts pursuant to the terms of the Purchase Contracts and the Purchase Contract Agreement and that all conditions to such Early Settlement have been satisfied, then the Collateral Agent shall release from the Pledge Pledged Treasury Notes with a principal amount equal to the product of (i) the Stated Amount times (ii) the number of such Purchase Contracts as to which such Holders have elected to effect Early Settlement.</w:t>
      </w:r>
    </w:p>
    <w:p>
      <w:pPr>
        <w:spacing w:after="0" w:line="194" w:lineRule="exact"/>
        <w:rPr>
          <w:rFonts w:ascii="Courier New" w:cs="Courier New" w:eastAsia="Courier New" w:hAnsi="Courier New"/>
          <w:sz w:val="16"/>
          <w:szCs w:val="16"/>
          <w:color w:val="auto"/>
        </w:rPr>
      </w:pPr>
    </w:p>
    <w:p>
      <w:pPr>
        <w:ind w:right="2059" w:firstLine="515"/>
        <w:spacing w:after="0" w:line="244" w:lineRule="auto"/>
        <w:tabs>
          <w:tab w:leader="none" w:pos="918"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Transfers of Treasury Notes pursuant to Section 4(a) or (b) shall be by Federal Reserve Bank-Wire or in another appropriate manner, (i) if the Collateral Agent shall have received such notification at or prior to 11:00 a.m., New York City time, on a Business Day, then no later than 2:00 p.m., New York City time, on such Business Day and (ii) if the Collateral Agent shall have received such notification on a day that is not a Business Day or after 11:00 a.m., New York City time, on a Business Day, then no later than 10:00 a.m., New York City time, on the next succeeding Business Day.</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5. Rights and Remedies. (a) The Collateral Agent shall have all of the rights and remedies with respect to the Pledged Treasury Notes of a secured party under the Uniform Commercial Code as in effect in the State of New York (the "Code") (whether or not the Code is in effect in the jurisdiction where the rights and remedies are asserted) and such additional rights and remedies to which a secured party is entitled under the laws in effect in any jurisdiction where any rights and remedies hereunder may be asserted.</w:t>
      </w:r>
    </w:p>
    <w:p>
      <w:pPr>
        <w:spacing w:after="0" w:line="199" w:lineRule="exact"/>
        <w:rPr>
          <w:sz w:val="20"/>
          <w:szCs w:val="20"/>
          <w:color w:val="auto"/>
        </w:rPr>
      </w:pPr>
    </w:p>
    <w:p>
      <w:pPr>
        <w:ind w:right="2059" w:firstLine="515"/>
        <w:spacing w:after="0" w:line="244" w:lineRule="auto"/>
        <w:tabs>
          <w:tab w:leader="none" w:pos="918"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any rights or powers otherwise granted by this Agreement to the Collateral Agent, in the event the Collateral Agent is unable to make payments to the Company on account of principal payments of any Pledged Treasury Notes as provided in Section 3 hereof in satisfaction of the obligations of the Holder of the Securities of which such Pledged Treasury Notes are a part under the Purchase Contracts forming a part of such Securities, the Collateral Agent shall have and may exercise, with reference to such Pledged Treasury Notes and such obligations of such Holder, any and all of the rights and remedies available to a secured party under the Code after default by a debtor, and as otherwise granted herein or under any other law.</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00" w:right="1440" w:bottom="1440" w:gutter="0" w:footer="0" w:header="0"/>
        </w:sectPr>
      </w:pPr>
    </w:p>
    <w:bookmarkStart w:id="124" w:name="page125"/>
    <w:bookmarkEnd w:id="124"/>
    <w:p>
      <w:pPr>
        <w:ind w:right="2359" w:firstLine="515"/>
        <w:spacing w:after="0" w:line="244" w:lineRule="auto"/>
        <w:tabs>
          <w:tab w:leader="none" w:pos="918"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any rights or powers otherwise granted by this Agreement to the Collateral Agent, the Collateral Agent is hereby irrevocably authorized to receive and collect all payments of principal of or interest on the Pledged Treasury Notes.</w:t>
      </w:r>
    </w:p>
    <w:p>
      <w:pPr>
        <w:spacing w:after="0" w:line="197" w:lineRule="exact"/>
        <w:rPr>
          <w:rFonts w:ascii="Courier New" w:cs="Courier New" w:eastAsia="Courier New" w:hAnsi="Courier New"/>
          <w:sz w:val="17"/>
          <w:szCs w:val="17"/>
          <w:color w:val="auto"/>
        </w:rPr>
      </w:pPr>
    </w:p>
    <w:p>
      <w:pPr>
        <w:ind w:right="2059" w:firstLine="515"/>
        <w:spacing w:after="0" w:line="244" w:lineRule="auto"/>
        <w:tabs>
          <w:tab w:leader="none" w:pos="918"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Contract Agent agrees that, from time to time, upon the written request of the Collateral Agent, the Purchase Contract Agent shall execute and deliver such further documents and do such other acts and things as the Collateral Agent may reasonably request in order to maintain the Pledge, and the perfection and priority thereof, and to confirm the rights of the Collateral Agent hereunder.</w:t>
      </w:r>
    </w:p>
    <w:p>
      <w:pPr>
        <w:spacing w:after="0" w:line="199" w:lineRule="exact"/>
        <w:rPr>
          <w:sz w:val="20"/>
          <w:szCs w:val="20"/>
          <w:color w:val="auto"/>
        </w:rPr>
      </w:pPr>
    </w:p>
    <w:p>
      <w:pPr>
        <w:ind w:right="2559" w:firstLine="510"/>
        <w:spacing w:after="0" w:line="243" w:lineRule="auto"/>
        <w:rPr>
          <w:sz w:val="20"/>
          <w:szCs w:val="20"/>
          <w:color w:val="auto"/>
        </w:rPr>
      </w:pPr>
      <w:r>
        <w:rPr>
          <w:rFonts w:ascii="Courier New" w:cs="Courier New" w:eastAsia="Courier New" w:hAnsi="Courier New"/>
          <w:sz w:val="17"/>
          <w:szCs w:val="17"/>
          <w:color w:val="auto"/>
        </w:rPr>
        <w:t>Section 6. The Collateral Agent and the Purchase Contract Agent. It is hereby agreed as follows:</w:t>
      </w:r>
    </w:p>
    <w:p>
      <w:pPr>
        <w:spacing w:after="0" w:line="199" w:lineRule="exact"/>
        <w:rPr>
          <w:sz w:val="20"/>
          <w:szCs w:val="20"/>
          <w:color w:val="auto"/>
        </w:rPr>
      </w:pPr>
    </w:p>
    <w:p>
      <w:pPr>
        <w:ind w:right="2059" w:firstLine="510"/>
        <w:spacing w:after="0" w:line="260" w:lineRule="auto"/>
        <w:rPr>
          <w:sz w:val="20"/>
          <w:szCs w:val="20"/>
          <w:color w:val="auto"/>
        </w:rPr>
      </w:pPr>
      <w:r>
        <w:rPr>
          <w:rFonts w:ascii="Courier New" w:cs="Courier New" w:eastAsia="Courier New" w:hAnsi="Courier New"/>
          <w:sz w:val="16"/>
          <w:szCs w:val="16"/>
          <w:color w:val="auto"/>
        </w:rPr>
        <w:t>6.01. Appointment, Powers and Immunities. The Collateral Agent shall act as agent for the Company hereunder with such powers as are specifically vested in the Collateral Agent by the terms of this Agreement, together with such other powers as are reasonably incidental thereto. The Collateral Agent: (a) shall have no duties or responsibilities except those expressly set forth in this Agreement and no implied covenants or obligations shall be inferred from this Agreement against the Collateral Agent, nor shall the Collateral Agent be bound by the provisions of any agreement by any party hereto beyond the specific terms hereof; (b) shall not be responsible for any recitals contained in this Agreement, or in any certificate or other document referred to or provided for in, or received by it under, this Agreement, the Securities or the Purchase Contract Agreement, or for the value, validity, effectiveness, genuineness, enforceability or sufficiency of this Agreement (other than as against the Collateral Agent), the Securities or the Purchase Contract Agreement or any other document referred to or provided for herein or therein or for any failure by the Company or any other Person (except the Collateral Agent) to perform any of its obligations hereunder or thereunder; (c) shall not be required to initiate or conduct any litigation or collection proceedings hereunder (except pursuant to directions furnished under Section 6.02 hereof); (d) shall not be responsible for any action taken or omitted to be taken by it hereunder or under any other document or instrument referred to or provided for herein or in connection herewith or therewith, except for its own negligence; and (e) shall not be required to advise any party as to selling or retaining, or taking or refraining from taking any action with respect to, any securities or other property deposited hereunder. Subject to the foregoing, during the term of this Agreement, the Collateral Agent shall take all reasonable action in connection with the safe keeping and preservation of the Pledged Treasury Notes hereunder. No provision of this Agreement shall require the Collateral Agent to expend or risk its own funds or otherwise incur any financial liability in the performance of any of its duties hereunder. In no event shall the Collateral Agent be liable for any amount in excess of the value of the Pledged Treasury Notes.</w:t>
      </w:r>
    </w:p>
    <w:p>
      <w:pPr>
        <w:spacing w:after="0" w:line="200" w:lineRule="exact"/>
        <w:rPr>
          <w:sz w:val="20"/>
          <w:szCs w:val="20"/>
          <w:color w:val="auto"/>
        </w:rPr>
      </w:pPr>
    </w:p>
    <w:p>
      <w:pPr>
        <w:spacing w:after="0" w:line="38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00" w:right="1440" w:bottom="1440" w:gutter="0" w:footer="0" w:header="0"/>
        </w:sectPr>
      </w:pPr>
    </w:p>
    <w:bookmarkStart w:id="125" w:name="page126"/>
    <w:bookmarkEnd w:id="125"/>
    <w:p>
      <w:pPr>
        <w:ind w:right="2059" w:firstLine="510"/>
        <w:spacing w:after="0" w:line="244" w:lineRule="auto"/>
        <w:rPr>
          <w:sz w:val="20"/>
          <w:szCs w:val="20"/>
          <w:color w:val="auto"/>
        </w:rPr>
      </w:pPr>
      <w:r>
        <w:rPr>
          <w:rFonts w:ascii="Courier New" w:cs="Courier New" w:eastAsia="Courier New" w:hAnsi="Courier New"/>
          <w:sz w:val="17"/>
          <w:szCs w:val="17"/>
          <w:color w:val="auto"/>
        </w:rPr>
        <w:t>6.02. Instructions of the Company. The Company shall have the right, by one or more instruments in writing executed and delivered to the Collateral Agent, to direct the time, method and place of conducting any proceeding for any right or remedy available to the Collateral Agent, or of exercising any power conferred on the Collateral Agent, or to direct the taking or refraining from taking of any action authorized by this Agreement; provided, however, that (i) such direction shall not conflict with the provisions of any law or of this Agreement and (ii) the Collateral Agent shall be adequately indemnified as provided herein. Nothing in this Section 6.02 shall impair the right of the Collateral Agent in its discretion to take any action or omit to take any action which it deems proper and which is not inconsistent with such direction.</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6.03. Reliance by Collateral Agent. The Collateral Agent shall be entitled to rely upon any certification, order, judgment, opinion, notice or other communication (including, without limitation, any thereof by telephone, telecopy, telex, telegram or cable) believed by it to be genuine and correct and to have been signed or sent by or on behalf of the proper Person or Persons (without being required to determine the correctness of any fact stated therein), and upon advice and statements of legal counsel and other experts selected by the Collateral Agent. As to any matters not expressly provided for by this Agreement, the Collateral Agent shall in all cases be fully protected in acting, or in refraining from acting, hereunder in accordance with instructions given by the Company in accordance with this Agreement.</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6.04. Rights in Other Capacities. The Collateral Agent and its affiliates may (without having to account therefor to the Company) accept deposits from, lend money to, make investments in and generally engage in any kind of banking, trust or other business with the Purchase Contract Agent and any Holder of Securities (and any of their subsidiaries or affiliates) as if it were not acting as the Collateral Agent, and the Collateral Agent and its affiliates may accept fees and other consideration from the Purchase Contract Agent and any Holder of Securities without having to account for the same to the Company, provided that the Collateral Agent covenants and agrees with the Company that the Collateral Agent shall not accept, receive or permit there to be created in its favor any security interest, lien or other encumbrance of any kind in or upon the Pledged Treasury Notes.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6.05. Non-Reliance on Collateral Agent. The Collateral Agent shall not be required to keep itself informed as to the performance or observance by the Purchase Contract Agent or any Holder of Securities of this Agreement, the Purchase Contract Agreement, the Securities or any other document referred to or provided for herein or therein or to inspect the properties or books of the Purchase Contract Agent or any Holder of Securities. The Collateral Agent shall not have any duty or responsibility to provide the Company with any credit or other information concerning the affairs, financial condition or business of the Purchase</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00" w:right="1440" w:bottom="1440" w:gutter="0" w:footer="0" w:header="0"/>
        </w:sectPr>
      </w:pPr>
    </w:p>
    <w:bookmarkStart w:id="126" w:name="page127"/>
    <w:bookmarkEnd w:id="126"/>
    <w:p>
      <w:pPr>
        <w:ind w:right="2059"/>
        <w:spacing w:after="0" w:line="243" w:lineRule="auto"/>
        <w:rPr>
          <w:sz w:val="20"/>
          <w:szCs w:val="20"/>
          <w:color w:val="auto"/>
        </w:rPr>
      </w:pPr>
      <w:r>
        <w:rPr>
          <w:rFonts w:ascii="Courier New" w:cs="Courier New" w:eastAsia="Courier New" w:hAnsi="Courier New"/>
          <w:sz w:val="17"/>
          <w:szCs w:val="17"/>
          <w:color w:val="auto"/>
        </w:rPr>
        <w:t>Contract Agent or any Holder of Securities (or any of their affiliates) that may come into the possession of the Collateral Agent or any of its affiliates.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6.06. Compensation and Indemnity. The Company agrees: (i) to pay the Collateral Agent from time to time reasonable compensation for all services rendered by it hereunder and (ii) to indemnify the Collateral Agent for, and to hold it harmless against, any loss, liability or expense incurred without negligence or bad faith on its part, arising out of or in connection with the acceptance or administration of its powers and duties under this Agreement, including the costs and expenses (including reasonable fees and expenses of counsel) of defending itself against any claim or liability in connection with the exercise or performance of such powers and duties.</w:t>
      </w:r>
    </w:p>
    <w:p>
      <w:pPr>
        <w:spacing w:after="0" w:line="200" w:lineRule="exact"/>
        <w:rPr>
          <w:sz w:val="20"/>
          <w:szCs w:val="20"/>
          <w:color w:val="auto"/>
        </w:rPr>
      </w:pPr>
    </w:p>
    <w:p>
      <w:pPr>
        <w:ind w:right="2059" w:firstLine="510"/>
        <w:spacing w:after="0" w:line="260" w:lineRule="auto"/>
        <w:rPr>
          <w:sz w:val="20"/>
          <w:szCs w:val="20"/>
          <w:color w:val="auto"/>
        </w:rPr>
      </w:pPr>
      <w:r>
        <w:rPr>
          <w:rFonts w:ascii="Courier New" w:cs="Courier New" w:eastAsia="Courier New" w:hAnsi="Courier New"/>
          <w:sz w:val="16"/>
          <w:szCs w:val="16"/>
          <w:color w:val="auto"/>
        </w:rPr>
        <w:t>6.07. Failure to Act. In the event of any ambiguity in the provisions of this Agreement or any dispute between or conflicting claims by or among the parties hereto and/or any other Person with respect to any funds or property deposited hereunder, the Collateral Agent shall be entitled, at its sole option, to refuse to comply with any and all claims, demands or instructions with respect to such property or funds so long as such dispute or conflict shall continue, and the Collateral Agent shall not be or become liable in any way to any of the parties hereto for its failure or refusal to comply with such conflicting claims, demands or instructions. The Collateral Agent shall be entitled to refuse to act until either (i) such conflicting or adverse claims or demands shall have been finally determined by a court of competent jurisdiction or settled by agreement between the conflicting parties as evidenced in a writing, satisfactory to the Collateral Agent or (ii) the Collateral Agent shall have received security or an indemnity satisfactory to the Collateral Agent sufficient to save the Collateral Agent harmless from and against any and all loss, liability or expense which the Collateral Agent may incur by reason of its acting. The Collateral Agent may in addition elect to commence an interpleader action or seek other judicial relief or orders as the Collateral Agent may deem necessary. Notwithstanding anything contained herein to the contrary, the Collateral Agent shall not be required to take any action that is in its opinion contrary to law or to the terms of this Agreement, or which would in its opinion subject it or any of its officers, employees or directors to liability.</w:t>
      </w:r>
    </w:p>
    <w:p>
      <w:pPr>
        <w:spacing w:after="0" w:line="38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6.08. Resignation of Collateral Agent. Subject to the appointment and acceptance of a successor Collateral Agent as provided below, (a) the Collateral Agent may resign at any time by giving notice thereof to the Company and the Purchase Contract Agent, (b) the Collateral Agent may be removed at any time by the Company and (c) if the Collateral Agent fails to perform any of its material obligations hereunder in any material respect for a period of not less than 20 days after receiving written notice of such failure by the Purchase Contract Agent and such failure shall be continuing, the Collateral Agent may be removed by the Purchase Contract Agent. The Purchase Contract Agent shall promptly notify the</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00" w:right="1440" w:bottom="1440" w:gutter="0" w:footer="0" w:header="0"/>
        </w:sectPr>
      </w:pPr>
    </w:p>
    <w:bookmarkStart w:id="127" w:name="page128"/>
    <w:bookmarkEnd w:id="127"/>
    <w:p>
      <w:pPr>
        <w:ind w:right="2059"/>
        <w:spacing w:after="0" w:line="244" w:lineRule="auto"/>
        <w:rPr>
          <w:sz w:val="20"/>
          <w:szCs w:val="20"/>
          <w:color w:val="auto"/>
        </w:rPr>
      </w:pPr>
      <w:r>
        <w:rPr>
          <w:rFonts w:ascii="Courier New" w:cs="Courier New" w:eastAsia="Courier New" w:hAnsi="Courier New"/>
          <w:sz w:val="17"/>
          <w:szCs w:val="17"/>
          <w:color w:val="auto"/>
        </w:rPr>
        <w:t>Company of any removal of the Collateral Agent pursuant to clause (c) of the immediately preceding sentence. Upon any such resignation or removal, the Company shall have the right to appoint a successor Collateral Agent. If no successor Collateral Agent shall have been so appointed and shall have accepted such appointment within 30 days after the retiring Collateral Agent's giving of notice of resignation or such removal, then the retiring Collateral Agent may petition any court of competent jurisdiction for the appointment of a successor Collateral Agent. The Collateral Agent shall be a bank which has an office in New York, New York with a combined capital and surplus of at least $50,000,000. Upon the acceptance of any appointment as Collateral Agent hereunder by a successor Collateral Agent, such successor Collateral Agent shall thereupon succeed to and become vested with all the rights, powers, privileges and duties of the retiring Collateral Agent, and the retiring Collateral Agent shall take all appropriate action to transfer any money and property held by it hereunder (including the Pledged Treasury Notes) to such successor Collateral Agent. The retiring Collateral Agent shall, upon such succession, be discharged from its duties and obligations as Collateral Agent hereunder. After any retiring Collateral Agent's resignation hereunder as Collateral Agent, the provisions of this Section 6 shall continue in effect for its benefit in respect of any actions taken or omitted to be taken by it while it was acting as the Collateral Agent.</w:t>
      </w:r>
    </w:p>
    <w:p>
      <w:pPr>
        <w:spacing w:after="0" w:line="205"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Promptly following the removal or resignation of the Collateral Agent the Company shall give written notice thereof to Moody's Investors Services, Inc.</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6.09. Right to Appoint Agent or Advisor. The Collateral Agent shall have the right to appoint agents or advisors in connection with any of its duties hereunder, and the Collateral Agent shall not be liable for any action taken or omitted by such agents or advisors selected in good faith.</w:t>
      </w:r>
    </w:p>
    <w:p>
      <w:pPr>
        <w:spacing w:after="0" w:line="198"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6.10. Survival. The provisions of this Section 6 shall survive termination of this Agreement and the resignation or removal of the Collateral Agent.</w:t>
      </w:r>
    </w:p>
    <w:p>
      <w:pPr>
        <w:spacing w:after="0" w:line="199" w:lineRule="exact"/>
        <w:rPr>
          <w:sz w:val="20"/>
          <w:szCs w:val="20"/>
          <w:color w:val="auto"/>
        </w:rPr>
      </w:pPr>
    </w:p>
    <w:p>
      <w:pPr>
        <w:ind w:right="2059" w:firstLine="510"/>
        <w:spacing w:after="0" w:line="262" w:lineRule="auto"/>
        <w:rPr>
          <w:sz w:val="20"/>
          <w:szCs w:val="20"/>
          <w:color w:val="auto"/>
        </w:rPr>
      </w:pPr>
      <w:r>
        <w:rPr>
          <w:rFonts w:ascii="Courier New" w:cs="Courier New" w:eastAsia="Courier New" w:hAnsi="Courier New"/>
          <w:sz w:val="16"/>
          <w:szCs w:val="16"/>
          <w:color w:val="auto"/>
        </w:rPr>
        <w:t>6.11. Anything in this Agreement to the contrary notwithstanding, in no event shall the Collateral Agent or its officers, employees or agents be liable under this Agreement to any third party for indirect, special, punitive, or consequential loss or damage of any kind whatsoever, including lost profits' whether or not the likelihood of such loss or damage was known to the Collateral Agent, or any of them, incurred without any act or deed that is found to be attributable to gross negligence on the part of the Collateral Agent.</w:t>
      </w:r>
    </w:p>
    <w:p>
      <w:pPr>
        <w:spacing w:after="0" w:line="185" w:lineRule="exact"/>
        <w:rPr>
          <w:sz w:val="20"/>
          <w:szCs w:val="20"/>
          <w:color w:val="auto"/>
        </w:rPr>
      </w:pPr>
    </w:p>
    <w:p>
      <w:pPr>
        <w:jc w:val="both"/>
        <w:ind w:right="2259" w:firstLine="510"/>
        <w:spacing w:after="0" w:line="243" w:lineRule="auto"/>
        <w:rPr>
          <w:sz w:val="20"/>
          <w:szCs w:val="20"/>
          <w:color w:val="auto"/>
        </w:rPr>
      </w:pPr>
      <w:r>
        <w:rPr>
          <w:rFonts w:ascii="Courier New" w:cs="Courier New" w:eastAsia="Courier New" w:hAnsi="Courier New"/>
          <w:sz w:val="17"/>
          <w:szCs w:val="17"/>
          <w:color w:val="auto"/>
        </w:rPr>
        <w:t>6.12. The Purchase Contract Agent. The duties and responsibilities of the Purchase Contract Agent under this Agreement shall in each case be governed by Article VII of the Purchase Contract Agreement.</w:t>
      </w:r>
    </w:p>
    <w:p>
      <w:pPr>
        <w:spacing w:after="0" w:line="19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7. Amendment.</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900" w:right="1440" w:bottom="1440" w:gutter="0" w:footer="0" w:header="0"/>
        </w:sectPr>
      </w:pPr>
    </w:p>
    <w:bookmarkStart w:id="128" w:name="page129"/>
    <w:bookmarkEnd w:id="128"/>
    <w:p>
      <w:pPr>
        <w:ind w:right="2059" w:firstLine="510"/>
        <w:spacing w:after="0" w:line="244" w:lineRule="auto"/>
        <w:rPr>
          <w:sz w:val="20"/>
          <w:szCs w:val="20"/>
          <w:color w:val="auto"/>
        </w:rPr>
      </w:pPr>
      <w:r>
        <w:rPr>
          <w:rFonts w:ascii="Courier New" w:cs="Courier New" w:eastAsia="Courier New" w:hAnsi="Courier New"/>
          <w:sz w:val="17"/>
          <w:szCs w:val="17"/>
          <w:color w:val="auto"/>
        </w:rPr>
        <w:t>7.01. Amendment Without Consent of Holders. Without the consent of any Holders, the Company, the Collateral Agent and the Purchase Contract Agent, at any time and from time to time, may amend this Agreement, in form satisfactory to the Company, the Collateral Agent and the Purchase Contract Agent, for any of the following purposes:</w:t>
      </w:r>
    </w:p>
    <w:p>
      <w:pPr>
        <w:spacing w:after="0" w:line="198" w:lineRule="exact"/>
        <w:rPr>
          <w:sz w:val="20"/>
          <w:szCs w:val="20"/>
          <w:color w:val="auto"/>
        </w:rPr>
      </w:pPr>
    </w:p>
    <w:p>
      <w:pPr>
        <w:ind w:left="520" w:right="2259" w:firstLine="505"/>
        <w:spacing w:after="0" w:line="273" w:lineRule="auto"/>
        <w:tabs>
          <w:tab w:leader="none" w:pos="1438"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the succession of another Person to the Company, and the assumption by any such successor of the covenants of the Company; or</w:t>
      </w:r>
    </w:p>
    <w:p>
      <w:pPr>
        <w:spacing w:after="0" w:line="176" w:lineRule="exact"/>
        <w:rPr>
          <w:rFonts w:ascii="Courier New" w:cs="Courier New" w:eastAsia="Courier New" w:hAnsi="Courier New"/>
          <w:sz w:val="16"/>
          <w:szCs w:val="16"/>
          <w:color w:val="auto"/>
        </w:rPr>
      </w:pPr>
    </w:p>
    <w:p>
      <w:pPr>
        <w:ind w:left="520" w:right="2559" w:firstLine="505"/>
        <w:spacing w:after="0" w:line="243" w:lineRule="auto"/>
        <w:tabs>
          <w:tab w:leader="none" w:pos="1438"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add to the covenants of the Company for the benefit of the Holders, or to surrender any right or power herein conferred upon the Company; or</w:t>
      </w:r>
    </w:p>
    <w:p>
      <w:pPr>
        <w:spacing w:after="0" w:line="199" w:lineRule="exact"/>
        <w:rPr>
          <w:rFonts w:ascii="Courier New" w:cs="Courier New" w:eastAsia="Courier New" w:hAnsi="Courier New"/>
          <w:sz w:val="17"/>
          <w:szCs w:val="17"/>
          <w:color w:val="auto"/>
        </w:rPr>
      </w:pPr>
    </w:p>
    <w:p>
      <w:pPr>
        <w:ind w:left="520" w:right="2359" w:firstLine="505"/>
        <w:spacing w:after="0" w:line="273" w:lineRule="auto"/>
        <w:tabs>
          <w:tab w:leader="none" w:pos="1438"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hereunder by a successor Collateral Agent or Purchase Contract Agent; or</w:t>
      </w:r>
    </w:p>
    <w:p>
      <w:pPr>
        <w:spacing w:after="0" w:line="176" w:lineRule="exact"/>
        <w:rPr>
          <w:rFonts w:ascii="Courier New" w:cs="Courier New" w:eastAsia="Courier New" w:hAnsi="Courier New"/>
          <w:sz w:val="16"/>
          <w:szCs w:val="16"/>
          <w:color w:val="auto"/>
        </w:rPr>
      </w:pPr>
    </w:p>
    <w:p>
      <w:pPr>
        <w:ind w:left="520" w:right="2159" w:firstLine="505"/>
        <w:spacing w:after="0" w:line="244" w:lineRule="auto"/>
        <w:tabs>
          <w:tab w:leader="none" w:pos="1438"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cure any ambiguity, to correct or supplement any provisions herein which may be inconsistent with any other such provisions herein, or to make any other provisions with respect to such matters or questions arising under this Agreement, provided such action shall not adversely affect the interests of the Holders.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7.02. Amendment with Consent of Holders. With the consent of the Holders of not less than 66 2/3% of the Outstanding Securities, by Act of said Holders delivered to the Company, the Purchase Contract Agent and the Collateral Agent, the Company, when authorized by a Board Resolution, the Purchase Contract Agent and the Collateral Agent may amend this Agreement for the purpose of modifying in any manner the provisions of this Agreement or the rights of the Holders in respect of the Securities; provided, however, that no such supplemental agreement shall, without the consent of the Holder of each Outstanding Security affected thereby,</w:t>
      </w:r>
    </w:p>
    <w:p>
      <w:pPr>
        <w:spacing w:after="0" w:line="200" w:lineRule="exact"/>
        <w:rPr>
          <w:sz w:val="20"/>
          <w:szCs w:val="20"/>
          <w:color w:val="auto"/>
        </w:rPr>
      </w:pPr>
    </w:p>
    <w:p>
      <w:pPr>
        <w:jc w:val="both"/>
        <w:ind w:left="520" w:right="2059" w:firstLine="505"/>
        <w:spacing w:after="0" w:line="244" w:lineRule="auto"/>
        <w:tabs>
          <w:tab w:leader="none" w:pos="1438"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amount or type of Treasury Notes underlying a Security, impair the right of the Holder of any Security to receive interest payments on the underlying Treasury Notes or otherwise adversely affect the Holder's rights in or to such Treasury Notes; or</w:t>
      </w:r>
    </w:p>
    <w:p>
      <w:pPr>
        <w:spacing w:after="0" w:line="197" w:lineRule="exact"/>
        <w:rPr>
          <w:rFonts w:ascii="Courier New" w:cs="Courier New" w:eastAsia="Courier New" w:hAnsi="Courier New"/>
          <w:sz w:val="17"/>
          <w:szCs w:val="17"/>
          <w:color w:val="auto"/>
        </w:rPr>
      </w:pPr>
    </w:p>
    <w:p>
      <w:pPr>
        <w:ind w:left="520" w:right="2159" w:firstLine="505"/>
        <w:spacing w:after="0" w:line="244" w:lineRule="auto"/>
        <w:tabs>
          <w:tab w:leader="none" w:pos="1438"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otherwise effect any action that would require the consent of the Holder of each Outstanding Security affected thereby pursuant to the Purchase Contract Agreement if such action were effected by an agreement supplemental thereto; or</w:t>
      </w:r>
    </w:p>
    <w:p>
      <w:pPr>
        <w:spacing w:after="0" w:line="197" w:lineRule="exact"/>
        <w:rPr>
          <w:rFonts w:ascii="Courier New" w:cs="Courier New" w:eastAsia="Courier New" w:hAnsi="Courier New"/>
          <w:sz w:val="17"/>
          <w:szCs w:val="17"/>
          <w:color w:val="auto"/>
        </w:rPr>
      </w:pPr>
    </w:p>
    <w:p>
      <w:pPr>
        <w:ind w:left="520" w:right="2459" w:firstLine="505"/>
        <w:spacing w:after="0" w:line="243" w:lineRule="auto"/>
        <w:tabs>
          <w:tab w:leader="none" w:pos="1438"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percentage of Outstanding Securities the consent of whose Holders is required for any such amendment.</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900" w:right="1440" w:bottom="1440" w:gutter="0" w:footer="0" w:header="0"/>
        </w:sectPr>
      </w:pPr>
    </w:p>
    <w:bookmarkStart w:id="129" w:name="page130"/>
    <w:bookmarkEnd w:id="129"/>
    <w:p>
      <w:pPr>
        <w:ind w:right="2559" w:firstLine="510"/>
        <w:spacing w:after="0" w:line="243" w:lineRule="auto"/>
        <w:rPr>
          <w:sz w:val="20"/>
          <w:szCs w:val="20"/>
          <w:color w:val="auto"/>
        </w:rPr>
      </w:pPr>
      <w:r>
        <w:rPr>
          <w:rFonts w:ascii="Courier New" w:cs="Courier New" w:eastAsia="Courier New" w:hAnsi="Courier New"/>
          <w:sz w:val="17"/>
          <w:szCs w:val="17"/>
          <w:color w:val="auto"/>
        </w:rPr>
        <w:t>It shall not be necessary for any Act of Holders under this Section to approve the particular form of any proposed amendment, but it shall be sufficient if such Act shall approve the substance thereof.</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7.03. Execution of Amendments. In executing any amendment permitted by this Section, the Collateral Agent and the Purchase Contract Agent shall be entitled to receive and (subject to Section 6.01 hereof, with respect to the Collateral Agent, and Section 7.1 of the Purchase Contract Agreement, with respect to the Purchase Contract Agent) shall be fully protected in relying upon, an Opinion of Counsel stating that the execution of such amendment is authorized or permitted by this Agreement.</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7.04. Effect of Amendments. Upon the execution of any amendment under this Section, this Agreement shall be modified in accordance therewith, and such amendment shall form a part of this Agreement for all purposes; and every Holder of Security Certificates theretofore or thereafter authenticated, executed on behalf of the Holders and delivered under the Purchase Contract Agreement shall be bound thereby and that all conditions precedent to such execution and delivery have been satisfied.</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7.05. Reference to Amendments. Security Certificates authenticated, executed on behalf of the Holders and delivered after the execution of any amendment pursuant to this Section may, and shall if required by the Collateral Agent or the Purchase Contract Agent, bear a notation in form approved by the Purchase Contract Agent and the Collateral Agent as to any matter provided for in such amendment. If the Company shall so determine, new Security Certificates so modified as to conform, in the opinion of the Collateral Agent, the Purchase Contract Agent and the Company, to any such amendment may be prepared and executed by the Company and authenticated, executed on behalf of the Holders and delivered by the Purchase Contract Agent in accordance with the Purchase Contract Agreement in exchange for Outstanding Security Certificates.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8. Miscellaneous.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8.01. No Waiver. No failure on the part of the Collateral Agent or any of its agents to exercise, and no course of dealing with respect to, and no delay in exercising, any right, power or remedy hereunder shall operate as a waiver thereof; nor shall any single or partial exercise by the Collateral Agent or any of its agents of any right, power or remedy hereunder preclude any other or further exercise thereof or the exercise of any other right, power or remedy. The remedies herein are cumulative and are not exclusive of any remedies provided by law.</w:t>
      </w:r>
    </w:p>
    <w:p>
      <w:pPr>
        <w:spacing w:after="0" w:line="199" w:lineRule="exact"/>
        <w:rPr>
          <w:sz w:val="20"/>
          <w:szCs w:val="20"/>
          <w:color w:val="auto"/>
        </w:rPr>
      </w:pPr>
    </w:p>
    <w:p>
      <w:pPr>
        <w:jc w:val="both"/>
        <w:ind w:right="2259" w:firstLine="510"/>
        <w:spacing w:after="0" w:line="243" w:lineRule="auto"/>
        <w:rPr>
          <w:sz w:val="20"/>
          <w:szCs w:val="20"/>
          <w:color w:val="auto"/>
        </w:rPr>
      </w:pPr>
      <w:r>
        <w:rPr>
          <w:rFonts w:ascii="Courier New" w:cs="Courier New" w:eastAsia="Courier New" w:hAnsi="Courier New"/>
          <w:sz w:val="17"/>
          <w:szCs w:val="17"/>
          <w:color w:val="auto"/>
        </w:rPr>
        <w:t>8.02. Governing Law. THIS AGREEMENT SHALL BE GOVERNED BY AND CONSTRUED IN ACCORDANCE WITH THE LAWS OF THE STATE OF NEW YORK. The Company, the Collateral Agent and the Holders</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900" w:right="1440" w:bottom="1440" w:gutter="0" w:footer="0" w:header="0"/>
        </w:sectPr>
      </w:pPr>
    </w:p>
    <w:bookmarkStart w:id="130" w:name="page131"/>
    <w:bookmarkEnd w:id="130"/>
    <w:p>
      <w:pPr>
        <w:ind w:right="2059"/>
        <w:spacing w:after="0" w:line="244" w:lineRule="auto"/>
        <w:rPr>
          <w:sz w:val="20"/>
          <w:szCs w:val="20"/>
          <w:color w:val="auto"/>
        </w:rPr>
      </w:pPr>
      <w:r>
        <w:rPr>
          <w:rFonts w:ascii="Courier New" w:cs="Courier New" w:eastAsia="Courier New" w:hAnsi="Courier New"/>
          <w:sz w:val="17"/>
          <w:szCs w:val="17"/>
          <w:color w:val="auto"/>
        </w:rPr>
        <w:t>from time to time of the Securities, acting through the Purchase Contract Agent as their attorney-in-fact, hereby submit to the nonexclusive jurisdiction of the United States District Court for the Southern District of New York and of any New York state court sitting in New York City for the purposes of all legal proceedings arising out of or relating to this Agreement or the transactions contemplated hereby. The Company, the Collateral Agent and the Holders from time to time of the Securities, acting through the Purchase Contract Agent as their attorney-in-fact, irrevocably waive, to the fullest extent permitted by applicable law, any objection which they may now or hereafter have to the laying of the venue of any such proceeding brought in such a court and any claim that any such proceeding brought in such a court has been brought in an inconvenient forum.</w:t>
      </w:r>
    </w:p>
    <w:p>
      <w:pPr>
        <w:spacing w:after="0" w:line="201"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8.03. Notices. All notices, requests, consents and other communications provided for herein (including, without limitation, any modifications of, or waivers or consents under, this Agreement) shall be given or made in writing (including, without limitation, by telecopy) delivered to the intended recipient at the "Address for Notices" specified below its name on the signature pages hereof or, as to any party, at such other address as shall be designated by such party in a notice to the other parties. Except as otherwise provided in this Agreement, all such communications shall be deemed to have been duly given when transmitted by telecopier or personally delivered or, in the case of a mailed notice, upon receipt, in each case given or addressed as aforesaid.</w:t>
      </w:r>
    </w:p>
    <w:p>
      <w:pPr>
        <w:spacing w:after="0" w:line="187"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8.04. Successors and Assigns. This Agreement shall be binding upon and inure to the benefit of the respective successors and assigns of the Company, the Collateral Agent and the Purchase Contract Agent, and the Holders from time to time of the Securities, by their acceptance of the same, shall be deemed to have agreed to be bound by the provisions hereof and to have ratified the agreements of, and the grant of the Pledge hereunder by, the Purchase Contract Agent.</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8.05. Counterparts. This Agreement may be executed in any number of counterparts, all of which taken together shall constitute one and the same instrument, and any of the parties hereto may execute this Agreement by signing any such counterpart.</w:t>
      </w:r>
    </w:p>
    <w:p>
      <w:pPr>
        <w:spacing w:after="0" w:line="198" w:lineRule="exact"/>
        <w:rPr>
          <w:sz w:val="20"/>
          <w:szCs w:val="20"/>
          <w:color w:val="auto"/>
        </w:rPr>
      </w:pPr>
    </w:p>
    <w:p>
      <w:pPr>
        <w:ind w:right="2059" w:firstLine="510"/>
        <w:spacing w:after="0" w:line="262" w:lineRule="auto"/>
        <w:rPr>
          <w:sz w:val="20"/>
          <w:szCs w:val="20"/>
          <w:color w:val="auto"/>
        </w:rPr>
      </w:pPr>
      <w:r>
        <w:rPr>
          <w:rFonts w:ascii="Courier New" w:cs="Courier New" w:eastAsia="Courier New" w:hAnsi="Courier New"/>
          <w:sz w:val="16"/>
          <w:szCs w:val="16"/>
          <w:color w:val="auto"/>
        </w:rPr>
        <w:t>8.06. Severability. If any provision hereof is invalid and unenforceable in any jurisdiction, then, to the fullest extent permitted by law, (i) the other provisions hereof shall remain in full force and effect in such jurisdiction and shall be liberally construed in order to carry out the intentions of the parties hereto as nearly as may be possible and (ii) the invalidity or unenforceability of any provision hereof in any jurisdiction shall not affect the validity or enforceability of such provision in any other jurisdiction.</w:t>
      </w:r>
    </w:p>
    <w:p>
      <w:pPr>
        <w:spacing w:after="0" w:line="18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8.07. Expenses, etc. The Company agrees to reimburse the Collateral Agent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(a) all reasonable out-of-pocket costs and expenses of the Collateral</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900" w:right="1440" w:bottom="1440" w:gutter="0" w:footer="0" w:header="0"/>
        </w:sectPr>
      </w:pPr>
    </w:p>
    <w:bookmarkStart w:id="131" w:name="page132"/>
    <w:bookmarkEnd w:id="131"/>
    <w:p>
      <w:pPr>
        <w:ind w:right="2359"/>
        <w:spacing w:after="0" w:line="244" w:lineRule="auto"/>
        <w:rPr>
          <w:sz w:val="20"/>
          <w:szCs w:val="20"/>
          <w:color w:val="auto"/>
        </w:rPr>
      </w:pPr>
      <w:r>
        <w:rPr>
          <w:rFonts w:ascii="Courier New" w:cs="Courier New" w:eastAsia="Courier New" w:hAnsi="Courier New"/>
          <w:sz w:val="17"/>
          <w:szCs w:val="17"/>
          <w:color w:val="auto"/>
        </w:rPr>
        <w:t>Agent (including, without limitation, the reasonable fees and expenses of counsel to the Collateral Agent), in connection with (i) the negotiation, preparation, execution and delivery or performance of this Agreement and (ii) any modification, supplement or waiver of any of the terms of this Agreement;</w:t>
      </w:r>
    </w:p>
    <w:p>
      <w:pPr>
        <w:spacing w:after="0" w:line="2" w:lineRule="exact"/>
        <w:rPr>
          <w:sz w:val="20"/>
          <w:szCs w:val="20"/>
          <w:color w:val="auto"/>
        </w:rPr>
      </w:pPr>
    </w:p>
    <w:p>
      <w:pPr>
        <w:ind w:right="2159" w:firstLine="5"/>
        <w:spacing w:after="0" w:line="243" w:lineRule="auto"/>
        <w:tabs>
          <w:tab w:leader="none" w:pos="408"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reasonable costs and expenses of the Collateral Agent (including, without limitation, reasonable fees and expenses of counsel) in connection with</w:t>
      </w:r>
    </w:p>
    <w:p>
      <w:pPr>
        <w:spacing w:after="0" w:line="2" w:lineRule="exact"/>
        <w:rPr>
          <w:rFonts w:ascii="Courier New" w:cs="Courier New" w:eastAsia="Courier New" w:hAnsi="Courier New"/>
          <w:sz w:val="17"/>
          <w:szCs w:val="17"/>
          <w:color w:val="auto"/>
        </w:rPr>
      </w:pPr>
    </w:p>
    <w:p>
      <w:pPr>
        <w:ind w:right="2159" w:firstLine="5"/>
        <w:spacing w:after="0" w:line="244" w:lineRule="auto"/>
        <w:tabs>
          <w:tab w:leader="none" w:pos="408"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enforcement or proceedings resulting or incurred in connection with causing any Holder of Securities to satisfy its obligations under the Purchase Contracts forming a part of the Securities and (ii) the enforcement of this Section 8.07; and (c) all transfer, stamp, documentary or other similar taxes, assessments or charges levied by any governmental or revenue authority in respect of this Agreement or any other document referred to herein and all costs, expenses, taxes, assessments and other charges incurred in connection with any filing, registration, recording or perfection of any security interest contemplated hereby.</w:t>
      </w:r>
    </w:p>
    <w:p>
      <w:pPr>
        <w:spacing w:after="0" w:line="200"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8.08. Security Interest Absolute. All rights of the Collateral Agent and security interests hereunder, and all obligations of the Holders from time to time of the Securities hereunder, shall be absolute and unconditional irrespective of:</w:t>
      </w:r>
    </w:p>
    <w:p>
      <w:pPr>
        <w:spacing w:after="0" w:line="198" w:lineRule="exact"/>
        <w:rPr>
          <w:sz w:val="20"/>
          <w:szCs w:val="20"/>
          <w:color w:val="auto"/>
        </w:rPr>
      </w:pPr>
    </w:p>
    <w:p>
      <w:pPr>
        <w:ind w:right="2059" w:firstLine="515"/>
        <w:spacing w:after="0" w:line="243" w:lineRule="auto"/>
        <w:tabs>
          <w:tab w:leader="none" w:pos="918"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lack of validity or enforceability of any provision of the Purchase Contracts or the Securities or any other agreement or instrument relating thereto;</w:t>
      </w:r>
    </w:p>
    <w:p>
      <w:pPr>
        <w:spacing w:after="0" w:line="199" w:lineRule="exact"/>
        <w:rPr>
          <w:rFonts w:ascii="Courier New" w:cs="Courier New" w:eastAsia="Courier New" w:hAnsi="Courier New"/>
          <w:sz w:val="17"/>
          <w:szCs w:val="17"/>
          <w:color w:val="auto"/>
        </w:rPr>
      </w:pPr>
    </w:p>
    <w:p>
      <w:pPr>
        <w:ind w:right="2159" w:firstLine="515"/>
        <w:spacing w:after="0" w:line="244" w:lineRule="auto"/>
        <w:tabs>
          <w:tab w:leader="none" w:pos="918"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in the time, manner or place of payment of, or any other term of, or any increase in the amount of, all or any of the obligations of Holders of Securities under the related Purchase Contracts, or any other amendment or waiver of any term of, or any consent to any departure from any requirement of, the Purchase Contract Agreement or any Purchase Contract or any other agreement or instrument relating thereto; or</w:t>
      </w:r>
    </w:p>
    <w:p>
      <w:pPr>
        <w:spacing w:after="0" w:line="198" w:lineRule="exact"/>
        <w:rPr>
          <w:rFonts w:ascii="Courier New" w:cs="Courier New" w:eastAsia="Courier New" w:hAnsi="Courier New"/>
          <w:sz w:val="17"/>
          <w:szCs w:val="17"/>
          <w:color w:val="auto"/>
        </w:rPr>
      </w:pPr>
    </w:p>
    <w:p>
      <w:pPr>
        <w:ind w:right="2659" w:firstLine="515"/>
        <w:spacing w:after="0" w:line="243" w:lineRule="auto"/>
        <w:tabs>
          <w:tab w:leader="none" w:pos="918"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circumstance which might otherwise constitute a defense available to, or discharge of, a borrower, a guarantor or a pledgor.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900" w:right="1440" w:bottom="1440" w:gutter="0" w:footer="0" w:header="0"/>
        </w:sectPr>
      </w:pPr>
    </w:p>
    <w:bookmarkStart w:id="132" w:name="page133"/>
    <w:bookmarkEnd w:id="132"/>
    <w:p>
      <w:pPr>
        <w:ind w:right="2459" w:firstLine="510"/>
        <w:spacing w:after="0" w:line="243" w:lineRule="auto"/>
        <w:rPr>
          <w:sz w:val="20"/>
          <w:szCs w:val="20"/>
          <w:color w:val="auto"/>
        </w:rPr>
      </w:pPr>
      <w:r>
        <w:rPr>
          <w:rFonts w:ascii="Courier New" w:cs="Courier New" w:eastAsia="Courier New" w:hAnsi="Courier New"/>
          <w:sz w:val="17"/>
          <w:szCs w:val="17"/>
          <w:color w:val="auto"/>
        </w:rPr>
        <w:t>IN WITNESS WHEREOF, the parties hereto have caused this Agreement to be duly executed as of the day and year first above written.</w:t>
      </w:r>
    </w:p>
    <w:p>
      <w:pPr>
        <w:spacing w:after="0" w:line="39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Comcast Corporation</w:t>
      </w:r>
    </w:p>
    <w:p>
      <w:pPr>
        <w:spacing w:after="0" w:line="396"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Address for Notices:</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4" w:lineRule="exact"/>
        <w:rPr>
          <w:sz w:val="20"/>
          <w:szCs w:val="20"/>
          <w:color w:val="auto"/>
        </w:rPr>
      </w:pPr>
    </w:p>
    <w:p>
      <w:pPr>
        <w:ind w:left="3580"/>
        <w:spacing w:after="0"/>
        <w:tabs>
          <w:tab w:leader="none" w:pos="6320" w:val="left"/>
        </w:tabs>
        <w:rPr>
          <w:sz w:val="20"/>
          <w:szCs w:val="20"/>
          <w:color w:val="auto"/>
        </w:rPr>
      </w:pPr>
      <w:r>
        <w:rPr>
          <w:rFonts w:ascii="Courier New" w:cs="Courier New" w:eastAsia="Courier New" w:hAnsi="Courier New"/>
          <w:sz w:val="17"/>
          <w:szCs w:val="17"/>
          <w:color w:val="auto"/>
        </w:rPr>
        <w:t>Attention: [</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3580"/>
        <w:spacing w:after="0"/>
        <w:tabs>
          <w:tab w:leader="none" w:pos="4680" w:val="left"/>
          <w:tab w:leader="none" w:pos="6320" w:val="left"/>
        </w:tabs>
        <w:rPr>
          <w:sz w:val="20"/>
          <w:szCs w:val="20"/>
          <w:color w:val="auto"/>
        </w:rPr>
      </w:pPr>
      <w:r>
        <w:rPr>
          <w:rFonts w:ascii="Courier New" w:cs="Courier New" w:eastAsia="Courier New" w:hAnsi="Courier New"/>
          <w:sz w:val="17"/>
          <w:szCs w:val="17"/>
          <w:color w:val="auto"/>
        </w:rPr>
        <w:t>Telecopy:</w:t>
        <w:tab/>
        <w:t>[</w:t>
      </w:r>
      <w:r>
        <w:rPr>
          <w:sz w:val="20"/>
          <w:szCs w:val="20"/>
          <w:color w:val="auto"/>
        </w:rPr>
        <w:tab/>
      </w:r>
      <w:r>
        <w:rPr>
          <w:rFonts w:ascii="Courier New" w:cs="Courier New" w:eastAsia="Courier New" w:hAnsi="Courier New"/>
          <w:sz w:val="16"/>
          <w:szCs w:val="16"/>
          <w:color w:val="auto"/>
        </w:rPr>
        <w:t>]</w:t>
      </w:r>
    </w:p>
    <w:p>
      <w:pPr>
        <w:spacing w:after="0" w:line="396"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_______________________________, as Purchase</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Contract Agent and as attorney-in-fact of the</w:t>
      </w:r>
    </w:p>
    <w:p>
      <w:pPr>
        <w:spacing w:after="0" w:line="1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Holders from time to time of the Securities</w:t>
      </w:r>
    </w:p>
    <w:p>
      <w:pPr>
        <w:spacing w:after="0" w:line="396"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Address for Notices:</w:t>
      </w:r>
    </w:p>
    <w:p>
      <w:pPr>
        <w:spacing w:after="0" w:line="200" w:lineRule="exact"/>
        <w:rPr>
          <w:sz w:val="20"/>
          <w:szCs w:val="20"/>
          <w:color w:val="auto"/>
        </w:rPr>
      </w:pPr>
    </w:p>
    <w:p>
      <w:pPr>
        <w:spacing w:after="0" w:line="393"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________________________, as Collateral Agent</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900" w:right="1440" w:bottom="1440" w:gutter="0" w:footer="0" w:header="0"/>
        </w:sectPr>
      </w:pPr>
    </w:p>
    <w:bookmarkStart w:id="133" w:name="page134"/>
    <w:bookmarkEnd w:id="133"/>
    <w:p>
      <w:pPr>
        <w:jc w:val="right"/>
        <w:ind w:right="2059"/>
        <w:spacing w:after="0"/>
        <w:rPr>
          <w:sz w:val="20"/>
          <w:szCs w:val="20"/>
          <w:color w:val="auto"/>
        </w:rPr>
      </w:pPr>
      <w:r>
        <w:rPr>
          <w:rFonts w:ascii="Courier New" w:cs="Courier New" w:eastAsia="Courier New" w:hAnsi="Courier New"/>
          <w:sz w:val="17"/>
          <w:szCs w:val="17"/>
          <w:color w:val="auto"/>
        </w:rPr>
        <w:t>EXHIBIT 4.18</w:t>
      </w:r>
    </w:p>
    <w:p>
      <w:pPr>
        <w:spacing w:after="0" w:line="396"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GUARANTEE AGREEMENT</w:t>
      </w:r>
    </w:p>
    <w:p>
      <w:pPr>
        <w:spacing w:after="0" w:line="200" w:lineRule="exact"/>
        <w:rPr>
          <w:sz w:val="20"/>
          <w:szCs w:val="20"/>
          <w:color w:val="auto"/>
        </w:rPr>
      </w:pPr>
    </w:p>
    <w:p>
      <w:pPr>
        <w:spacing w:after="0" w:line="392"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[Comcast Cable Communications, Inc.]</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[Comcast Cable Communications Holdings, Inc.]</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[Comcast Cable Holdings, LLC]</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80" w:type="dxa"/>
            <w:vAlign w:val="bottom"/>
          </w:tcPr>
          <w:p>
            <w:pPr>
              <w:spacing w:after="0"/>
              <w:rPr>
                <w:sz w:val="16"/>
                <w:szCs w:val="16"/>
                <w:color w:val="auto"/>
              </w:rPr>
            </w:pPr>
          </w:p>
        </w:tc>
        <w:tc>
          <w:tcPr>
            <w:tcW w:w="6380" w:type="dxa"/>
            <w:vAlign w:val="bottom"/>
          </w:tcPr>
          <w:p>
            <w:pPr>
              <w:jc w:val="center"/>
              <w:ind w:right="895"/>
              <w:spacing w:after="0"/>
              <w:rPr>
                <w:sz w:val="20"/>
                <w:szCs w:val="20"/>
                <w:color w:val="auto"/>
              </w:rPr>
            </w:pPr>
            <w:r>
              <w:rPr>
                <w:rFonts w:ascii="Courier New" w:cs="Courier New" w:eastAsia="Courier New" w:hAnsi="Courier New"/>
                <w:sz w:val="17"/>
                <w:szCs w:val="17"/>
                <w:color w:val="auto"/>
                <w:w w:val="99"/>
              </w:rPr>
              <w:t>[Comcast MO Group, Inc.]</w:t>
            </w:r>
          </w:p>
        </w:tc>
        <w:tc>
          <w:tcPr>
            <w:tcW w:w="400" w:type="dxa"/>
            <w:vAlign w:val="bottom"/>
          </w:tcPr>
          <w:p>
            <w:pPr>
              <w:spacing w:after="0"/>
              <w:rPr>
                <w:sz w:val="16"/>
                <w:szCs w:val="16"/>
                <w:color w:val="auto"/>
              </w:rPr>
            </w:pPr>
          </w:p>
        </w:tc>
      </w:tr>
      <w:tr>
        <w:trPr>
          <w:trHeight w:val="785"/>
        </w:trPr>
        <w:tc>
          <w:tcPr>
            <w:tcW w:w="1380" w:type="dxa"/>
            <w:vAlign w:val="bottom"/>
          </w:tcPr>
          <w:p>
            <w:pPr>
              <w:spacing w:after="0"/>
              <w:rPr>
                <w:sz w:val="24"/>
                <w:szCs w:val="24"/>
                <w:color w:val="auto"/>
              </w:rPr>
            </w:pPr>
          </w:p>
        </w:tc>
        <w:tc>
          <w:tcPr>
            <w:tcW w:w="6380" w:type="dxa"/>
            <w:vAlign w:val="bottom"/>
          </w:tcPr>
          <w:p>
            <w:pPr>
              <w:jc w:val="center"/>
              <w:ind w:right="875"/>
              <w:spacing w:after="0"/>
              <w:rPr>
                <w:sz w:val="20"/>
                <w:szCs w:val="20"/>
                <w:color w:val="auto"/>
              </w:rPr>
            </w:pPr>
            <w:r>
              <w:rPr>
                <w:rFonts w:ascii="Courier New" w:cs="Courier New" w:eastAsia="Courier New" w:hAnsi="Courier New"/>
                <w:sz w:val="17"/>
                <w:szCs w:val="17"/>
                <w:color w:val="auto"/>
              </w:rPr>
              <w:t>Dated as of [______________]</w:t>
            </w:r>
          </w:p>
        </w:tc>
        <w:tc>
          <w:tcPr>
            <w:tcW w:w="400" w:type="dxa"/>
            <w:vAlign w:val="bottom"/>
          </w:tcPr>
          <w:p>
            <w:pPr>
              <w:spacing w:after="0"/>
              <w:rPr>
                <w:sz w:val="24"/>
                <w:szCs w:val="24"/>
                <w:color w:val="auto"/>
              </w:rPr>
            </w:pPr>
          </w:p>
        </w:tc>
      </w:tr>
      <w:tr>
        <w:trPr>
          <w:trHeight w:val="589"/>
        </w:trPr>
        <w:tc>
          <w:tcPr>
            <w:tcW w:w="1380" w:type="dxa"/>
            <w:vAlign w:val="bottom"/>
          </w:tcPr>
          <w:p>
            <w:pPr>
              <w:spacing w:after="0"/>
              <w:rPr>
                <w:sz w:val="24"/>
                <w:szCs w:val="24"/>
                <w:color w:val="auto"/>
              </w:rPr>
            </w:pPr>
          </w:p>
        </w:tc>
        <w:tc>
          <w:tcPr>
            <w:tcW w:w="6380" w:type="dxa"/>
            <w:vAlign w:val="bottom"/>
          </w:tcPr>
          <w:p>
            <w:pPr>
              <w:jc w:val="center"/>
              <w:ind w:right="795"/>
              <w:spacing w:after="0"/>
              <w:rPr>
                <w:sz w:val="20"/>
                <w:szCs w:val="20"/>
                <w:color w:val="auto"/>
              </w:rPr>
            </w:pPr>
            <w:r>
              <w:rPr>
                <w:rFonts w:ascii="Courier New" w:cs="Courier New" w:eastAsia="Courier New" w:hAnsi="Courier New"/>
                <w:sz w:val="17"/>
                <w:szCs w:val="17"/>
                <w:color w:val="auto"/>
              </w:rPr>
              <w:t>TABLE OF CONTENTS</w:t>
            </w:r>
          </w:p>
        </w:tc>
        <w:tc>
          <w:tcPr>
            <w:tcW w:w="40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6380" w:type="dxa"/>
            <w:vAlign w:val="bottom"/>
          </w:tcPr>
          <w:p>
            <w:pPr>
              <w:jc w:val="center"/>
              <w:ind w:right="895"/>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PAGE</w:t>
            </w:r>
          </w:p>
        </w:tc>
      </w:tr>
      <w:tr>
        <w:trPr>
          <w:trHeight w:val="589"/>
        </w:trPr>
        <w:tc>
          <w:tcPr>
            <w:tcW w:w="1380" w:type="dxa"/>
            <w:vAlign w:val="bottom"/>
          </w:tcPr>
          <w:p>
            <w:pPr>
              <w:spacing w:after="0"/>
              <w:rPr>
                <w:sz w:val="24"/>
                <w:szCs w:val="24"/>
                <w:color w:val="auto"/>
              </w:rPr>
            </w:pPr>
          </w:p>
        </w:tc>
        <w:tc>
          <w:tcPr>
            <w:tcW w:w="6380" w:type="dxa"/>
            <w:vAlign w:val="bottom"/>
          </w:tcPr>
          <w:p>
            <w:pPr>
              <w:jc w:val="center"/>
              <w:ind w:right="775"/>
              <w:spacing w:after="0"/>
              <w:rPr>
                <w:sz w:val="20"/>
                <w:szCs w:val="20"/>
                <w:color w:val="auto"/>
              </w:rPr>
            </w:pPr>
            <w:r>
              <w:rPr>
                <w:rFonts w:ascii="Courier New" w:cs="Courier New" w:eastAsia="Courier New" w:hAnsi="Courier New"/>
                <w:sz w:val="17"/>
                <w:szCs w:val="17"/>
                <w:color w:val="auto"/>
              </w:rPr>
              <w:t>ARTICLE 1</w:t>
            </w:r>
          </w:p>
        </w:tc>
        <w:tc>
          <w:tcPr>
            <w:tcW w:w="40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6380" w:type="dxa"/>
            <w:vAlign w:val="bottom"/>
          </w:tcPr>
          <w:p>
            <w:pPr>
              <w:jc w:val="center"/>
              <w:ind w:right="875"/>
              <w:spacing w:after="0"/>
              <w:rPr>
                <w:sz w:val="20"/>
                <w:szCs w:val="20"/>
                <w:color w:val="auto"/>
              </w:rPr>
            </w:pPr>
            <w:r>
              <w:rPr>
                <w:rFonts w:ascii="Courier New" w:cs="Courier New" w:eastAsia="Courier New" w:hAnsi="Courier New"/>
                <w:sz w:val="17"/>
                <w:szCs w:val="17"/>
                <w:color w:val="auto"/>
                <w:w w:val="99"/>
              </w:rPr>
              <w:t>DEFINITIONS AND INTERPRETATION</w:t>
            </w:r>
          </w:p>
        </w:tc>
        <w:tc>
          <w:tcPr>
            <w:tcW w:w="400" w:type="dxa"/>
            <w:vAlign w:val="bottom"/>
          </w:tcPr>
          <w:p>
            <w:pPr>
              <w:spacing w:after="0"/>
              <w:rPr>
                <w:sz w:val="24"/>
                <w:szCs w:val="24"/>
                <w:color w:val="auto"/>
              </w:rPr>
            </w:pP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1.01.</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7"/>
              </w:rPr>
              <w:t>Definitions and Interpretation..................................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392"/>
        </w:trPr>
        <w:tc>
          <w:tcPr>
            <w:tcW w:w="1380" w:type="dxa"/>
            <w:vAlign w:val="bottom"/>
          </w:tcPr>
          <w:p>
            <w:pPr>
              <w:spacing w:after="0"/>
              <w:rPr>
                <w:sz w:val="24"/>
                <w:szCs w:val="24"/>
                <w:color w:val="auto"/>
              </w:rPr>
            </w:pPr>
          </w:p>
        </w:tc>
        <w:tc>
          <w:tcPr>
            <w:tcW w:w="6380" w:type="dxa"/>
            <w:vAlign w:val="bottom"/>
          </w:tcPr>
          <w:p>
            <w:pPr>
              <w:jc w:val="center"/>
              <w:ind w:right="775"/>
              <w:spacing w:after="0"/>
              <w:rPr>
                <w:sz w:val="20"/>
                <w:szCs w:val="20"/>
                <w:color w:val="auto"/>
              </w:rPr>
            </w:pPr>
            <w:r>
              <w:rPr>
                <w:rFonts w:ascii="Courier New" w:cs="Courier New" w:eastAsia="Courier New" w:hAnsi="Courier New"/>
                <w:sz w:val="17"/>
                <w:szCs w:val="17"/>
                <w:color w:val="auto"/>
              </w:rPr>
              <w:t>ARTICLE 2</w:t>
            </w:r>
          </w:p>
        </w:tc>
        <w:tc>
          <w:tcPr>
            <w:tcW w:w="40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6380" w:type="dxa"/>
            <w:vAlign w:val="bottom"/>
          </w:tcPr>
          <w:p>
            <w:pPr>
              <w:jc w:val="center"/>
              <w:ind w:right="795"/>
              <w:spacing w:after="0"/>
              <w:rPr>
                <w:sz w:val="20"/>
                <w:szCs w:val="20"/>
                <w:color w:val="auto"/>
              </w:rPr>
            </w:pPr>
            <w:r>
              <w:rPr>
                <w:rFonts w:ascii="Courier New" w:cs="Courier New" w:eastAsia="Courier New" w:hAnsi="Courier New"/>
                <w:sz w:val="17"/>
                <w:szCs w:val="17"/>
                <w:color w:val="auto"/>
              </w:rPr>
              <w:t>TRUST INDENTURE ACT</w:t>
            </w:r>
          </w:p>
        </w:tc>
        <w:tc>
          <w:tcPr>
            <w:tcW w:w="400" w:type="dxa"/>
            <w:vAlign w:val="bottom"/>
          </w:tcPr>
          <w:p>
            <w:pPr>
              <w:spacing w:after="0"/>
              <w:rPr>
                <w:sz w:val="17"/>
                <w:szCs w:val="17"/>
                <w:color w:val="auto"/>
              </w:rPr>
            </w:pP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2.01.</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7"/>
              </w:rPr>
              <w:t>Trust Indenture Act; Application................................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2.02.</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7"/>
              </w:rPr>
              <w:t>Lists of Holders of Securities..................................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2.03.</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7"/>
              </w:rPr>
              <w:t>Reports by the Guarantee Trustee................................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2.04.</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7"/>
              </w:rPr>
              <w:t>Periodic Reports by the Guarantee Trustee.......................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2.05.</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7"/>
              </w:rPr>
              <w:t>Evidence of Compliance with Conditions Precedent................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2.06.</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7"/>
              </w:rPr>
              <w:t>Events of Default; Waiver.......................................</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2.07.</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7"/>
              </w:rPr>
              <w:t>Event of Default; Notice........................................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392"/>
        </w:trPr>
        <w:tc>
          <w:tcPr>
            <w:tcW w:w="1380" w:type="dxa"/>
            <w:vAlign w:val="bottom"/>
          </w:tcPr>
          <w:p>
            <w:pPr>
              <w:spacing w:after="0"/>
              <w:rPr>
                <w:sz w:val="24"/>
                <w:szCs w:val="24"/>
                <w:color w:val="auto"/>
              </w:rPr>
            </w:pPr>
          </w:p>
        </w:tc>
        <w:tc>
          <w:tcPr>
            <w:tcW w:w="6380" w:type="dxa"/>
            <w:vAlign w:val="bottom"/>
          </w:tcPr>
          <w:p>
            <w:pPr>
              <w:jc w:val="center"/>
              <w:ind w:right="775"/>
              <w:spacing w:after="0"/>
              <w:rPr>
                <w:sz w:val="20"/>
                <w:szCs w:val="20"/>
                <w:color w:val="auto"/>
              </w:rPr>
            </w:pPr>
            <w:r>
              <w:rPr>
                <w:rFonts w:ascii="Courier New" w:cs="Courier New" w:eastAsia="Courier New" w:hAnsi="Courier New"/>
                <w:sz w:val="17"/>
                <w:szCs w:val="17"/>
                <w:color w:val="auto"/>
              </w:rPr>
              <w:t>ARTICLE 3</w:t>
            </w:r>
          </w:p>
        </w:tc>
        <w:tc>
          <w:tcPr>
            <w:tcW w:w="400" w:type="dxa"/>
            <w:vAlign w:val="bottom"/>
          </w:tcPr>
          <w:p>
            <w:pPr>
              <w:spacing w:after="0"/>
              <w:rPr>
                <w:sz w:val="24"/>
                <w:szCs w:val="24"/>
                <w:color w:val="auto"/>
              </w:rPr>
            </w:pPr>
          </w:p>
        </w:tc>
      </w:tr>
      <w:tr>
        <w:trPr>
          <w:trHeight w:val="196"/>
        </w:trPr>
        <w:tc>
          <w:tcPr>
            <w:tcW w:w="7760" w:type="dxa"/>
            <w:vAlign w:val="bottom"/>
            <w:gridSpan w:val="2"/>
          </w:tcPr>
          <w:p>
            <w:pPr>
              <w:jc w:val="center"/>
              <w:ind w:left="315"/>
              <w:spacing w:after="0"/>
              <w:rPr>
                <w:sz w:val="20"/>
                <w:szCs w:val="20"/>
                <w:color w:val="auto"/>
              </w:rPr>
            </w:pPr>
            <w:r>
              <w:rPr>
                <w:rFonts w:ascii="Courier New" w:cs="Courier New" w:eastAsia="Courier New" w:hAnsi="Courier New"/>
                <w:sz w:val="17"/>
                <w:szCs w:val="17"/>
                <w:color w:val="auto"/>
              </w:rPr>
              <w:t>POWERS, DUTIES AND RIGHTS OF GUARANTEE TRUSTEE AND HOLDERS</w:t>
            </w:r>
          </w:p>
        </w:tc>
        <w:tc>
          <w:tcPr>
            <w:tcW w:w="400" w:type="dxa"/>
            <w:vAlign w:val="bottom"/>
          </w:tcPr>
          <w:p>
            <w:pPr>
              <w:spacing w:after="0"/>
              <w:rPr>
                <w:sz w:val="17"/>
                <w:szCs w:val="17"/>
                <w:color w:val="auto"/>
              </w:rPr>
            </w:pP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3.01.</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7"/>
              </w:rPr>
              <w:t>Powers and Duties of the Guarantee Trustee......................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3.02.</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Certain Rights of Guarantee Trustee............................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3.03.</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Not Responsible for Recitals or Issuance of Guarantee..........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3.04</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7"/>
              </w:rPr>
              <w:t>Rights of Holders...............................................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392"/>
        </w:trPr>
        <w:tc>
          <w:tcPr>
            <w:tcW w:w="1380" w:type="dxa"/>
            <w:vAlign w:val="bottom"/>
          </w:tcPr>
          <w:p>
            <w:pPr>
              <w:spacing w:after="0"/>
              <w:rPr>
                <w:sz w:val="24"/>
                <w:szCs w:val="24"/>
                <w:color w:val="auto"/>
              </w:rPr>
            </w:pPr>
          </w:p>
        </w:tc>
        <w:tc>
          <w:tcPr>
            <w:tcW w:w="6380" w:type="dxa"/>
            <w:vAlign w:val="bottom"/>
          </w:tcPr>
          <w:p>
            <w:pPr>
              <w:jc w:val="center"/>
              <w:ind w:right="775"/>
              <w:spacing w:after="0"/>
              <w:rPr>
                <w:sz w:val="20"/>
                <w:szCs w:val="20"/>
                <w:color w:val="auto"/>
              </w:rPr>
            </w:pPr>
            <w:r>
              <w:rPr>
                <w:rFonts w:ascii="Courier New" w:cs="Courier New" w:eastAsia="Courier New" w:hAnsi="Courier New"/>
                <w:sz w:val="17"/>
                <w:szCs w:val="17"/>
                <w:color w:val="auto"/>
              </w:rPr>
              <w:t>ARTICLE 4</w:t>
            </w:r>
          </w:p>
        </w:tc>
        <w:tc>
          <w:tcPr>
            <w:tcW w:w="40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6380" w:type="dxa"/>
            <w:vAlign w:val="bottom"/>
          </w:tcPr>
          <w:p>
            <w:pPr>
              <w:jc w:val="center"/>
              <w:ind w:right="795"/>
              <w:spacing w:after="0"/>
              <w:rPr>
                <w:sz w:val="20"/>
                <w:szCs w:val="20"/>
                <w:color w:val="auto"/>
              </w:rPr>
            </w:pPr>
            <w:r>
              <w:rPr>
                <w:rFonts w:ascii="Courier New" w:cs="Courier New" w:eastAsia="Courier New" w:hAnsi="Courier New"/>
                <w:sz w:val="17"/>
                <w:szCs w:val="17"/>
                <w:color w:val="auto"/>
              </w:rPr>
              <w:t>GUARANTEE TRUSTEE</w:t>
            </w:r>
          </w:p>
        </w:tc>
        <w:tc>
          <w:tcPr>
            <w:tcW w:w="400" w:type="dxa"/>
            <w:vAlign w:val="bottom"/>
          </w:tcPr>
          <w:p>
            <w:pPr>
              <w:spacing w:after="0"/>
              <w:rPr>
                <w:sz w:val="17"/>
                <w:szCs w:val="17"/>
                <w:color w:val="auto"/>
              </w:rPr>
            </w:pP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4.01.</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Guarantee Trustee; Eligibility.................................</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4.02.</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Appointment, Removal and Resignation of Guarantee Trustee......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392"/>
        </w:trPr>
        <w:tc>
          <w:tcPr>
            <w:tcW w:w="1380" w:type="dxa"/>
            <w:vAlign w:val="bottom"/>
          </w:tcPr>
          <w:p>
            <w:pPr>
              <w:spacing w:after="0"/>
              <w:rPr>
                <w:sz w:val="24"/>
                <w:szCs w:val="24"/>
                <w:color w:val="auto"/>
              </w:rPr>
            </w:pPr>
          </w:p>
        </w:tc>
        <w:tc>
          <w:tcPr>
            <w:tcW w:w="6380" w:type="dxa"/>
            <w:vAlign w:val="bottom"/>
          </w:tcPr>
          <w:p>
            <w:pPr>
              <w:jc w:val="center"/>
              <w:ind w:right="775"/>
              <w:spacing w:after="0"/>
              <w:rPr>
                <w:sz w:val="20"/>
                <w:szCs w:val="20"/>
                <w:color w:val="auto"/>
              </w:rPr>
            </w:pPr>
            <w:r>
              <w:rPr>
                <w:rFonts w:ascii="Courier New" w:cs="Courier New" w:eastAsia="Courier New" w:hAnsi="Courier New"/>
                <w:sz w:val="17"/>
                <w:szCs w:val="17"/>
                <w:color w:val="auto"/>
              </w:rPr>
              <w:t>ARTICLE 5</w:t>
            </w:r>
          </w:p>
        </w:tc>
        <w:tc>
          <w:tcPr>
            <w:tcW w:w="40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6380" w:type="dxa"/>
            <w:vAlign w:val="bottom"/>
          </w:tcPr>
          <w:p>
            <w:pPr>
              <w:jc w:val="center"/>
              <w:ind w:right="875"/>
              <w:spacing w:after="0"/>
              <w:rPr>
                <w:sz w:val="20"/>
                <w:szCs w:val="20"/>
                <w:color w:val="auto"/>
              </w:rPr>
            </w:pPr>
            <w:r>
              <w:rPr>
                <w:rFonts w:ascii="Courier New" w:cs="Courier New" w:eastAsia="Courier New" w:hAnsi="Courier New"/>
                <w:sz w:val="17"/>
                <w:szCs w:val="17"/>
                <w:color w:val="auto"/>
                <w:w w:val="99"/>
              </w:rPr>
              <w:t>GUARANTEES</w:t>
            </w:r>
          </w:p>
        </w:tc>
        <w:tc>
          <w:tcPr>
            <w:tcW w:w="400" w:type="dxa"/>
            <w:vAlign w:val="bottom"/>
          </w:tcPr>
          <w:p>
            <w:pPr>
              <w:spacing w:after="0"/>
              <w:rPr>
                <w:sz w:val="17"/>
                <w:szCs w:val="17"/>
                <w:color w:val="auto"/>
              </w:rPr>
            </w:pP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5.01.</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Guarantees.....................................................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5.02.</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Guarantee Unconditional........................................</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5.03.</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Discharge; Reinstatement.......................................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5.04.</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Waiver by the Cable Guarantors.................................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5.05.</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Subrogation and Contribution...................................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5.06.</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Stay of Acceleration...........................................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589"/>
        </w:trPr>
        <w:tc>
          <w:tcPr>
            <w:tcW w:w="1380" w:type="dxa"/>
            <w:vAlign w:val="bottom"/>
          </w:tcPr>
          <w:p>
            <w:pPr>
              <w:spacing w:after="0"/>
              <w:rPr>
                <w:sz w:val="24"/>
                <w:szCs w:val="24"/>
                <w:color w:val="auto"/>
              </w:rPr>
            </w:pPr>
          </w:p>
        </w:tc>
        <w:tc>
          <w:tcPr>
            <w:tcW w:w="6380" w:type="dxa"/>
            <w:vAlign w:val="bottom"/>
          </w:tcPr>
          <w:p>
            <w:pPr>
              <w:jc w:val="right"/>
              <w:ind w:right="3595"/>
              <w:spacing w:after="0"/>
              <w:rPr>
                <w:sz w:val="20"/>
                <w:szCs w:val="20"/>
                <w:color w:val="auto"/>
              </w:rPr>
            </w:pPr>
            <w:r>
              <w:rPr>
                <w:rFonts w:ascii="Courier New" w:cs="Courier New" w:eastAsia="Courier New" w:hAnsi="Courier New"/>
                <w:sz w:val="17"/>
                <w:szCs w:val="17"/>
                <w:color w:val="auto"/>
              </w:rPr>
              <w:t>2</w:t>
            </w:r>
          </w:p>
        </w:tc>
        <w:tc>
          <w:tcPr>
            <w:tcW w:w="400" w:type="dxa"/>
            <w:vAlign w:val="bottom"/>
          </w:tcPr>
          <w:p>
            <w:pPr>
              <w:spacing w:after="0"/>
              <w:rPr>
                <w:sz w:val="24"/>
                <w:szCs w:val="24"/>
                <w:color w:val="auto"/>
              </w:rPr>
            </w:pPr>
          </w:p>
        </w:tc>
      </w:tr>
      <w:tr>
        <w:trPr>
          <w:trHeight w:val="955"/>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5.07.</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Limitation on Amount of Guarantee..............................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5.08.</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Release of Guarantee...........................................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392"/>
        </w:trPr>
        <w:tc>
          <w:tcPr>
            <w:tcW w:w="1380" w:type="dxa"/>
            <w:vAlign w:val="bottom"/>
          </w:tcPr>
          <w:p>
            <w:pPr>
              <w:spacing w:after="0"/>
              <w:rPr>
                <w:sz w:val="24"/>
                <w:szCs w:val="24"/>
                <w:color w:val="auto"/>
              </w:rPr>
            </w:pPr>
          </w:p>
        </w:tc>
        <w:tc>
          <w:tcPr>
            <w:tcW w:w="6380" w:type="dxa"/>
            <w:vAlign w:val="bottom"/>
          </w:tcPr>
          <w:p>
            <w:pPr>
              <w:jc w:val="center"/>
              <w:ind w:right="775"/>
              <w:spacing w:after="0"/>
              <w:rPr>
                <w:sz w:val="20"/>
                <w:szCs w:val="20"/>
                <w:color w:val="auto"/>
              </w:rPr>
            </w:pPr>
            <w:r>
              <w:rPr>
                <w:rFonts w:ascii="Courier New" w:cs="Courier New" w:eastAsia="Courier New" w:hAnsi="Courier New"/>
                <w:sz w:val="17"/>
                <w:szCs w:val="17"/>
                <w:color w:val="auto"/>
              </w:rPr>
              <w:t>ARTICLE 6</w:t>
            </w:r>
          </w:p>
        </w:tc>
        <w:tc>
          <w:tcPr>
            <w:tcW w:w="40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6380" w:type="dxa"/>
            <w:vAlign w:val="bottom"/>
          </w:tcPr>
          <w:p>
            <w:pPr>
              <w:jc w:val="center"/>
              <w:ind w:right="775"/>
              <w:spacing w:after="0"/>
              <w:rPr>
                <w:sz w:val="20"/>
                <w:szCs w:val="20"/>
                <w:color w:val="auto"/>
              </w:rPr>
            </w:pPr>
            <w:r>
              <w:rPr>
                <w:rFonts w:ascii="Courier New" w:cs="Courier New" w:eastAsia="Courier New" w:hAnsi="Courier New"/>
                <w:sz w:val="17"/>
                <w:szCs w:val="17"/>
                <w:color w:val="auto"/>
                <w:w w:val="99"/>
              </w:rPr>
              <w:t>INDEMNIFICATION</w:t>
            </w:r>
          </w:p>
        </w:tc>
        <w:tc>
          <w:tcPr>
            <w:tcW w:w="400" w:type="dxa"/>
            <w:vAlign w:val="bottom"/>
          </w:tcPr>
          <w:p>
            <w:pPr>
              <w:spacing w:after="0"/>
              <w:rPr>
                <w:sz w:val="17"/>
                <w:szCs w:val="17"/>
                <w:color w:val="auto"/>
              </w:rPr>
            </w:pP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6.01.</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Exculpation....................................................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6"/>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6.02.</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Indemnification................................................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392"/>
        </w:trPr>
        <w:tc>
          <w:tcPr>
            <w:tcW w:w="1380" w:type="dxa"/>
            <w:vAlign w:val="bottom"/>
          </w:tcPr>
          <w:p>
            <w:pPr>
              <w:spacing w:after="0"/>
              <w:rPr>
                <w:sz w:val="24"/>
                <w:szCs w:val="24"/>
                <w:color w:val="auto"/>
              </w:rPr>
            </w:pPr>
          </w:p>
        </w:tc>
        <w:tc>
          <w:tcPr>
            <w:tcW w:w="6380" w:type="dxa"/>
            <w:vAlign w:val="bottom"/>
          </w:tcPr>
          <w:p>
            <w:pPr>
              <w:jc w:val="center"/>
              <w:ind w:right="775"/>
              <w:spacing w:after="0"/>
              <w:rPr>
                <w:sz w:val="20"/>
                <w:szCs w:val="20"/>
                <w:color w:val="auto"/>
              </w:rPr>
            </w:pPr>
            <w:r>
              <w:rPr>
                <w:rFonts w:ascii="Courier New" w:cs="Courier New" w:eastAsia="Courier New" w:hAnsi="Courier New"/>
                <w:sz w:val="17"/>
                <w:szCs w:val="17"/>
                <w:color w:val="auto"/>
              </w:rPr>
              <w:t>ARTICLE 7</w:t>
            </w:r>
          </w:p>
        </w:tc>
        <w:tc>
          <w:tcPr>
            <w:tcW w:w="40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6380" w:type="dxa"/>
            <w:vAlign w:val="bottom"/>
          </w:tcPr>
          <w:p>
            <w:pPr>
              <w:jc w:val="center"/>
              <w:ind w:right="775"/>
              <w:spacing w:after="0"/>
              <w:rPr>
                <w:sz w:val="20"/>
                <w:szCs w:val="20"/>
                <w:color w:val="auto"/>
              </w:rPr>
            </w:pPr>
            <w:r>
              <w:rPr>
                <w:rFonts w:ascii="Courier New" w:cs="Courier New" w:eastAsia="Courier New" w:hAnsi="Courier New"/>
                <w:sz w:val="17"/>
                <w:szCs w:val="17"/>
                <w:color w:val="auto"/>
                <w:w w:val="99"/>
              </w:rPr>
              <w:t>MISCELLANEOUS</w:t>
            </w:r>
          </w:p>
        </w:tc>
        <w:tc>
          <w:tcPr>
            <w:tcW w:w="400" w:type="dxa"/>
            <w:vAlign w:val="bottom"/>
          </w:tcPr>
          <w:p>
            <w:pPr>
              <w:spacing w:after="0"/>
              <w:rPr>
                <w:sz w:val="17"/>
                <w:szCs w:val="17"/>
                <w:color w:val="auto"/>
              </w:rPr>
            </w:pP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Section 7.01.</w:t>
            </w:r>
          </w:p>
        </w:tc>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8"/>
              </w:rPr>
              <w:t>Successors and Assigns.........................................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bl>
    <w:p>
      <w:pPr>
        <w:sectPr>
          <w:pgSz w:w="11900" w:h="16838" w:orient="portrait"/>
          <w:cols w:equalWidth="0" w:num="1">
            <w:col w:w="10219"/>
          </w:cols>
          <w:pgMar w:left="240" w:top="141" w:right="1440" w:bottom="0" w:gutter="0" w:footer="0" w:header="0"/>
        </w:sectPr>
      </w:pPr>
    </w:p>
    <w:bookmarkStart w:id="134" w:name="page135"/>
    <w:bookmarkEnd w:id="134"/>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7.02.</w:t>
        <w:tab/>
        <w:t>Amendments</w:t>
      </w:r>
      <w:r>
        <w:rPr>
          <w:sz w:val="20"/>
          <w:szCs w:val="20"/>
          <w:color w:val="auto"/>
        </w:rPr>
        <w:tab/>
      </w:r>
      <w:r>
        <w:rPr>
          <w:rFonts w:ascii="Courier New" w:cs="Courier New" w:eastAsia="Courier New" w:hAnsi="Courier New"/>
          <w:sz w:val="16"/>
          <w:szCs w:val="16"/>
          <w:color w:val="auto"/>
        </w:rPr>
        <w:t>19</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7.03.</w:t>
        <w:tab/>
        <w:t>Notices</w:t>
      </w:r>
      <w:r>
        <w:rPr>
          <w:sz w:val="20"/>
          <w:szCs w:val="20"/>
          <w:color w:val="auto"/>
        </w:rPr>
        <w:tab/>
      </w:r>
      <w:r>
        <w:rPr>
          <w:rFonts w:ascii="Courier New" w:cs="Courier New" w:eastAsia="Courier New" w:hAnsi="Courier New"/>
          <w:sz w:val="16"/>
          <w:szCs w:val="16"/>
          <w:color w:val="auto"/>
        </w:rPr>
        <w:t>19</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7.04.</w:t>
        <w:tab/>
        <w:t>Benefit</w:t>
      </w:r>
      <w:r>
        <w:rPr>
          <w:sz w:val="20"/>
          <w:szCs w:val="20"/>
          <w:color w:val="auto"/>
        </w:rPr>
        <w:tab/>
      </w:r>
      <w:r>
        <w:rPr>
          <w:rFonts w:ascii="Courier New" w:cs="Courier New" w:eastAsia="Courier New" w:hAnsi="Courier New"/>
          <w:sz w:val="16"/>
          <w:szCs w:val="16"/>
          <w:color w:val="auto"/>
        </w:rPr>
        <w:t>20</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7.05.</w:t>
        <w:tab/>
        <w:t>Governing Law</w:t>
      </w:r>
      <w:r>
        <w:rPr>
          <w:sz w:val="20"/>
          <w:szCs w:val="20"/>
          <w:color w:val="auto"/>
        </w:rPr>
        <w:tab/>
      </w:r>
      <w:r>
        <w:rPr>
          <w:rFonts w:ascii="Courier New" w:cs="Courier New" w:eastAsia="Courier New" w:hAnsi="Courier New"/>
          <w:sz w:val="16"/>
          <w:szCs w:val="16"/>
          <w:color w:val="auto"/>
        </w:rPr>
        <w:t>20</w:t>
      </w:r>
    </w:p>
    <w:p>
      <w:pPr>
        <w:spacing w:after="0" w:line="4" w:lineRule="exact"/>
        <w:rPr>
          <w:sz w:val="20"/>
          <w:szCs w:val="20"/>
          <w:color w:val="auto"/>
        </w:rPr>
      </w:pPr>
    </w:p>
    <w:p>
      <w:pPr>
        <w:spacing w:after="0"/>
        <w:tabs>
          <w:tab w:leader="none" w:pos="1520" w:val="left"/>
          <w:tab w:leader="dot" w:pos="7940" w:val="left"/>
        </w:tabs>
        <w:rPr>
          <w:sz w:val="20"/>
          <w:szCs w:val="20"/>
          <w:color w:val="auto"/>
        </w:rPr>
      </w:pPr>
      <w:r>
        <w:rPr>
          <w:rFonts w:ascii="Courier New" w:cs="Courier New" w:eastAsia="Courier New" w:hAnsi="Courier New"/>
          <w:sz w:val="17"/>
          <w:szCs w:val="17"/>
          <w:color w:val="auto"/>
        </w:rPr>
        <w:t>Section 7.06.</w:t>
        <w:tab/>
        <w:t>Counterparts</w:t>
      </w:r>
      <w:r>
        <w:rPr>
          <w:sz w:val="20"/>
          <w:szCs w:val="20"/>
          <w:color w:val="auto"/>
        </w:rPr>
        <w:tab/>
      </w:r>
      <w:r>
        <w:rPr>
          <w:rFonts w:ascii="Courier New" w:cs="Courier New" w:eastAsia="Courier New" w:hAnsi="Courier New"/>
          <w:sz w:val="16"/>
          <w:szCs w:val="16"/>
          <w:color w:val="auto"/>
        </w:rPr>
        <w:t>20</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41" w:right="1440" w:bottom="1440" w:gutter="0" w:footer="0" w:header="0"/>
        </w:sectPr>
      </w:pPr>
    </w:p>
    <w:bookmarkStart w:id="135" w:name="page136"/>
    <w:bookmarkEnd w:id="135"/>
    <w:p>
      <w:pPr>
        <w:ind w:left="3160"/>
        <w:spacing w:after="0"/>
        <w:rPr>
          <w:sz w:val="20"/>
          <w:szCs w:val="20"/>
          <w:color w:val="auto"/>
        </w:rPr>
      </w:pPr>
      <w:r>
        <w:rPr>
          <w:rFonts w:ascii="Courier New" w:cs="Courier New" w:eastAsia="Courier New" w:hAnsi="Courier New"/>
          <w:sz w:val="17"/>
          <w:szCs w:val="17"/>
          <w:color w:val="auto"/>
        </w:rPr>
        <w:t>GUARANTEE AGREEMENT</w:t>
      </w:r>
    </w:p>
    <w:p>
      <w:pPr>
        <w:spacing w:after="0" w:line="200" w:lineRule="exact"/>
        <w:rPr>
          <w:sz w:val="20"/>
          <w:szCs w:val="20"/>
          <w:color w:val="auto"/>
        </w:rPr>
      </w:pPr>
    </w:p>
    <w:p>
      <w:pPr>
        <w:ind w:left="520"/>
        <w:spacing w:after="0"/>
        <w:tabs>
          <w:tab w:leader="none" w:pos="7640" w:val="left"/>
        </w:tabs>
        <w:rPr>
          <w:sz w:val="20"/>
          <w:szCs w:val="20"/>
          <w:color w:val="auto"/>
        </w:rPr>
      </w:pPr>
      <w:r>
        <w:rPr>
          <w:rFonts w:ascii="Courier New" w:cs="Courier New" w:eastAsia="Courier New" w:hAnsi="Courier New"/>
          <w:sz w:val="17"/>
          <w:szCs w:val="17"/>
          <w:color w:val="auto"/>
        </w:rPr>
        <w:t>This GUARANTEE AGREEMENT (the "Guarantee"), dated as of [</w:t>
      </w:r>
      <w:r>
        <w:rPr>
          <w:sz w:val="20"/>
          <w:szCs w:val="20"/>
          <w:color w:val="auto"/>
        </w:rPr>
        <w:tab/>
      </w:r>
      <w:r>
        <w:rPr>
          <w:rFonts w:ascii="Courier New" w:cs="Courier New" w:eastAsia="Courier New" w:hAnsi="Courier New"/>
          <w:sz w:val="16"/>
          <w:szCs w:val="16"/>
          <w:color w:val="auto"/>
        </w:rPr>
        <w:t>],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executed and delivered by [Comcast Cable Communications, Inc., a Delaware</w:t>
      </w:r>
    </w:p>
    <w:p>
      <w:pPr>
        <w:spacing w:after="0" w:line="5" w:lineRule="exact"/>
        <w:rPr>
          <w:sz w:val="20"/>
          <w:szCs w:val="20"/>
          <w:color w:val="auto"/>
        </w:rPr>
      </w:pPr>
    </w:p>
    <w:p>
      <w:pPr>
        <w:ind w:right="2059"/>
        <w:spacing w:after="0" w:line="230" w:lineRule="auto"/>
        <w:rPr>
          <w:sz w:val="20"/>
          <w:szCs w:val="20"/>
          <w:color w:val="auto"/>
        </w:rPr>
      </w:pPr>
      <w:r>
        <w:rPr>
          <w:rFonts w:ascii="Courier New" w:cs="Courier New" w:eastAsia="Courier New" w:hAnsi="Courier New"/>
          <w:sz w:val="9"/>
          <w:szCs w:val="9"/>
          <w:color w:val="auto"/>
        </w:rPr>
        <w:t>corporation (excluding its Subsidiaries, "Comcast Cable Communications"),] [Comcast Cable Communications Holdings, Inc., a Delaware corporation (excluding its Subsidiaries, "Comcast Cable Communications Holdings"),] [Comcast Cable Holdings, LLC, a Delaware limited liability company (excluding its Subsidiaries, "Comcast Cable Holdings") and] [Comcast MO Group, Inc., a Delaware corporation (excluding its Subsidiaries, "Comcast MO Group"] and collectively with [Comcast Cable Communications,] [Comcast Cable Communications Holdings and] [Comcast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Cable Holdings], the "Cable Guarantors") and [ ], a [New York] banking corporation, as trustee (the "Guarantee Trustee"), for the benefit of the</w:t>
      </w:r>
    </w:p>
    <w:p>
      <w:pPr>
        <w:spacing w:after="0" w:line="2" w:lineRule="exact"/>
        <w:rPr>
          <w:sz w:val="20"/>
          <w:szCs w:val="20"/>
          <w:color w:val="auto"/>
        </w:rPr>
      </w:pPr>
    </w:p>
    <w:p>
      <w:pPr>
        <w:ind w:right="2559"/>
        <w:spacing w:after="0" w:line="243" w:lineRule="auto"/>
        <w:rPr>
          <w:sz w:val="20"/>
          <w:szCs w:val="20"/>
          <w:color w:val="auto"/>
        </w:rPr>
      </w:pPr>
      <w:r>
        <w:rPr>
          <w:rFonts w:ascii="Courier New" w:cs="Courier New" w:eastAsia="Courier New" w:hAnsi="Courier New"/>
          <w:sz w:val="17"/>
          <w:szCs w:val="17"/>
          <w:color w:val="auto"/>
        </w:rPr>
        <w:t>Holders (as defined herein) from time to time of the Company Securities (as defined herein) of Comcast Corporation, a Pennsylvania corporation (the "Company").</w:t>
      </w:r>
    </w:p>
    <w:p>
      <w:pPr>
        <w:spacing w:after="0" w:line="19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WHEREAS, each Cable Guarantor is a Wholly-Owned Subsidiary of the Company;</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WHEREAS, pursuant to the provisions of a [Warrant Agreement] [Purchase</w:t>
      </w:r>
    </w:p>
    <w:p>
      <w:pPr>
        <w:spacing w:after="0" w:line="4" w:lineRule="exact"/>
        <w:rPr>
          <w:sz w:val="20"/>
          <w:szCs w:val="20"/>
          <w:color w:val="auto"/>
        </w:rPr>
      </w:pPr>
    </w:p>
    <w:p>
      <w:pPr>
        <w:spacing w:after="0"/>
        <w:tabs>
          <w:tab w:leader="none" w:pos="7640" w:val="left"/>
        </w:tabs>
        <w:rPr>
          <w:sz w:val="20"/>
          <w:szCs w:val="20"/>
          <w:color w:val="auto"/>
        </w:rPr>
      </w:pPr>
      <w:r>
        <w:rPr>
          <w:rFonts w:ascii="Courier New" w:cs="Courier New" w:eastAsia="Courier New" w:hAnsi="Courier New"/>
          <w:sz w:val="17"/>
          <w:szCs w:val="17"/>
          <w:color w:val="auto"/>
        </w:rPr>
        <w:t>Contract Agreement] [Unit Agreement] (the "Agreement") dated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2059"/>
        <w:spacing w:after="0" w:line="245" w:lineRule="auto"/>
        <w:rPr>
          <w:sz w:val="20"/>
          <w:szCs w:val="20"/>
          <w:color w:val="auto"/>
        </w:rPr>
      </w:pPr>
      <w:r>
        <w:rPr>
          <w:rFonts w:ascii="Courier New" w:cs="Courier New" w:eastAsia="Courier New" w:hAnsi="Courier New"/>
          <w:sz w:val="17"/>
          <w:szCs w:val="17"/>
          <w:color w:val="auto"/>
        </w:rPr>
        <w:t>between the Company and [ ], the Company is issuing on the date hereof [number and title] [Warrants] [Purchase Contracts] [Units] (the "Company Securities")</w:t>
      </w:r>
    </w:p>
    <w:p>
      <w:pPr>
        <w:spacing w:after="0" w:line="392"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WHEREAS, as incentive for the Holders to purchase the Company Securities, each Cable Guarantor desires irrevocably, fully and unconditionally, jointly and severally, to the extent set forth in this Guarantee, to guarantee the full and punctual payment whether at maturity, upon redemption, or otherwise, of each Guaranteed Obligation as herein after defined, to the Holders of the Company Securities.</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WHEREAS, in consideration of the financial and other support that the Company has provided, and such financial and other support as the Company may in the future provide, to each Cable Guarantor, such Cable Guarantor is willing to enter into this Guarantee;</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NOW, THEREFORE, in consideration of the purchase by each Holder of Company Securities, which purchase each Cable Guarantor hereby agrees shall benefit such Cable Guarantor, such Guarantor executes and delivers this Guarantee for the benefit of the Holders.</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899" w:right="1440" w:bottom="1440" w:gutter="0" w:footer="0" w:header="0"/>
        </w:sectPr>
      </w:pPr>
    </w:p>
    <w:bookmarkStart w:id="136" w:name="page137"/>
    <w:bookmarkEnd w:id="136"/>
    <w:p>
      <w:pPr>
        <w:jc w:val="center"/>
        <w:ind w:right="2159"/>
        <w:spacing w:after="0"/>
        <w:rPr>
          <w:sz w:val="20"/>
          <w:szCs w:val="20"/>
          <w:color w:val="auto"/>
        </w:rPr>
      </w:pPr>
      <w:r>
        <w:rPr>
          <w:rFonts w:ascii="Courier New" w:cs="Courier New" w:eastAsia="Courier New" w:hAnsi="Courier New"/>
          <w:sz w:val="17"/>
          <w:szCs w:val="17"/>
          <w:color w:val="auto"/>
        </w:rPr>
        <w:t>Article 1</w:t>
      </w:r>
    </w:p>
    <w:p>
      <w:pPr>
        <w:spacing w:after="0" w:line="200"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DEFINITIONS AND INTERPRETATION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1.01. Definitions and Interpretation.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 this Guarantee, unless the context otherwise requires:</w:t>
      </w:r>
    </w:p>
    <w:p>
      <w:pPr>
        <w:spacing w:after="0" w:line="201" w:lineRule="exact"/>
        <w:rPr>
          <w:sz w:val="20"/>
          <w:szCs w:val="20"/>
          <w:color w:val="auto"/>
        </w:rPr>
      </w:pPr>
    </w:p>
    <w:p>
      <w:pPr>
        <w:ind w:right="2459" w:firstLine="515"/>
        <w:spacing w:after="0" w:line="243" w:lineRule="auto"/>
        <w:tabs>
          <w:tab w:leader="none" w:pos="918"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in this Guarantee but not defined in the preamble above have the respective meanings assigned to them in this Section 1.01;</w:t>
      </w:r>
    </w:p>
    <w:p>
      <w:pPr>
        <w:spacing w:after="0" w:line="199" w:lineRule="exact"/>
        <w:rPr>
          <w:rFonts w:ascii="Courier New" w:cs="Courier New" w:eastAsia="Courier New" w:hAnsi="Courier New"/>
          <w:sz w:val="17"/>
          <w:szCs w:val="17"/>
          <w:color w:val="auto"/>
        </w:rPr>
      </w:pPr>
    </w:p>
    <w:p>
      <w:pPr>
        <w:ind w:right="2979" w:firstLine="515"/>
        <w:spacing w:after="0" w:line="243" w:lineRule="auto"/>
        <w:tabs>
          <w:tab w:leader="none" w:pos="918"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term defined anywhere in this Guarantee has the same meaning throughout;</w:t>
      </w:r>
    </w:p>
    <w:p>
      <w:pPr>
        <w:spacing w:after="0" w:line="198" w:lineRule="exact"/>
        <w:rPr>
          <w:rFonts w:ascii="Courier New" w:cs="Courier New" w:eastAsia="Courier New" w:hAnsi="Courier New"/>
          <w:sz w:val="17"/>
          <w:szCs w:val="17"/>
          <w:color w:val="auto"/>
        </w:rPr>
      </w:pPr>
    </w:p>
    <w:p>
      <w:pPr>
        <w:ind w:right="2659" w:firstLine="515"/>
        <w:spacing w:after="0" w:line="243" w:lineRule="auto"/>
        <w:tabs>
          <w:tab w:leader="none" w:pos="918"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references to "the Guarantee" or "this Guarantee" are to this Guarantee as modified, supplemented or amended from time to time;</w:t>
      </w:r>
    </w:p>
    <w:p>
      <w:pPr>
        <w:spacing w:after="0" w:line="198" w:lineRule="exact"/>
        <w:rPr>
          <w:rFonts w:ascii="Courier New" w:cs="Courier New" w:eastAsia="Courier New" w:hAnsi="Courier New"/>
          <w:sz w:val="17"/>
          <w:szCs w:val="17"/>
          <w:color w:val="auto"/>
        </w:rPr>
      </w:pPr>
    </w:p>
    <w:p>
      <w:pPr>
        <w:ind w:right="2759" w:firstLine="515"/>
        <w:spacing w:after="0" w:line="243" w:lineRule="auto"/>
        <w:tabs>
          <w:tab w:leader="none" w:pos="918"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references in this Guarantee to Articles and Sections are to Articles and Sections of this Guarantee, unless otherwise specified;</w:t>
      </w:r>
    </w:p>
    <w:p>
      <w:pPr>
        <w:spacing w:after="0" w:line="198" w:lineRule="exact"/>
        <w:rPr>
          <w:rFonts w:ascii="Courier New" w:cs="Courier New" w:eastAsia="Courier New" w:hAnsi="Courier New"/>
          <w:sz w:val="17"/>
          <w:szCs w:val="17"/>
          <w:color w:val="auto"/>
        </w:rPr>
      </w:pPr>
    </w:p>
    <w:p>
      <w:pPr>
        <w:ind w:right="2059" w:firstLine="515"/>
        <w:spacing w:after="0" w:line="243" w:lineRule="auto"/>
        <w:tabs>
          <w:tab w:leader="none" w:pos="918"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term defined in the Trust Indenture Act has the same meaning when used in this Guarantee, unless otherwise defined in this Guarantee or unless the context otherwise requires; and</w:t>
      </w:r>
    </w:p>
    <w:p>
      <w:pPr>
        <w:spacing w:after="0" w:line="198" w:lineRule="exact"/>
        <w:rPr>
          <w:rFonts w:ascii="Courier New" w:cs="Courier New" w:eastAsia="Courier New" w:hAnsi="Courier New"/>
          <w:sz w:val="17"/>
          <w:szCs w:val="17"/>
          <w:color w:val="auto"/>
        </w:rPr>
      </w:pPr>
    </w:p>
    <w:p>
      <w:pPr>
        <w:ind w:left="920" w:hanging="405"/>
        <w:spacing w:after="0"/>
        <w:tabs>
          <w:tab w:leader="none" w:pos="92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reference to the singular includes the plural and vice versa.</w:t>
      </w:r>
    </w:p>
    <w:p>
      <w:pPr>
        <w:spacing w:after="0" w:line="201"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"Affiliate" has the same meaning as given to that term in Rule 405 of the Securities Act of 1933, as amended, or any successor rule thereunder.</w:t>
      </w:r>
    </w:p>
    <w:p>
      <w:pPr>
        <w:spacing w:after="0" w:line="199"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"Business Day" means any day other than a day on which banking institutions in the City of New York, New York are authorized or required by any applicable law to close.</w:t>
      </w:r>
    </w:p>
    <w:p>
      <w:pPr>
        <w:spacing w:after="0" w:line="200"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"Capital Stock" means, with respect to any Person, any and all shares, interests, participations or other equivalents (however designated, whether voting or non-voting) of such Person's capital stock or other ownership interests, whether now outstanding or issued after the date hereof, including, without limitation, all Common Stock and Preferred Stock.</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"Common Stock" means, with respect to any Person, any and all shares, interests, participations or other equivalents (however designated, whether voting or non-voting) of such Person's common stock, whether now outstanding or issued after the date hereof, including, without limitation, all series and classes of such common stock.</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900" w:right="1440" w:bottom="1440" w:gutter="0" w:footer="0" w:header="0"/>
        </w:sectPr>
      </w:pPr>
    </w:p>
    <w:bookmarkStart w:id="137" w:name="page138"/>
    <w:bookmarkEnd w:id="137"/>
    <w:p>
      <w:pPr>
        <w:ind w:right="2059" w:firstLine="510"/>
        <w:spacing w:after="0" w:line="244" w:lineRule="auto"/>
        <w:rPr>
          <w:sz w:val="20"/>
          <w:szCs w:val="20"/>
          <w:color w:val="auto"/>
        </w:rPr>
      </w:pPr>
      <w:r>
        <w:rPr>
          <w:rFonts w:ascii="Courier New" w:cs="Courier New" w:eastAsia="Courier New" w:hAnsi="Courier New"/>
          <w:sz w:val="17"/>
          <w:szCs w:val="17"/>
          <w:color w:val="auto"/>
        </w:rPr>
        <w:t>"Corporate Trust Office" means the office of the Guarantee Trustee at which the corporate trust business of the Guarantee Trustee shall, at any particular time, be principally administered, which office at the date of execution of this Agreement is located at [ ].</w:t>
      </w:r>
    </w:p>
    <w:p>
      <w:pPr>
        <w:spacing w:after="0" w:line="198" w:lineRule="exact"/>
        <w:rPr>
          <w:sz w:val="20"/>
          <w:szCs w:val="20"/>
          <w:color w:val="auto"/>
        </w:rPr>
      </w:pPr>
    </w:p>
    <w:p>
      <w:pPr>
        <w:ind w:right="3179" w:firstLine="510"/>
        <w:spacing w:after="0" w:line="243" w:lineRule="auto"/>
        <w:rPr>
          <w:sz w:val="20"/>
          <w:szCs w:val="20"/>
          <w:color w:val="auto"/>
        </w:rPr>
      </w:pPr>
      <w:r>
        <w:rPr>
          <w:rFonts w:ascii="Courier New" w:cs="Courier New" w:eastAsia="Courier New" w:hAnsi="Courier New"/>
          <w:sz w:val="17"/>
          <w:szCs w:val="17"/>
          <w:color w:val="auto"/>
        </w:rPr>
        <w:t>"Covered Person" means any Holder or beneficial owner of Company Securities.</w:t>
      </w:r>
    </w:p>
    <w:p>
      <w:pPr>
        <w:spacing w:after="0" w:line="199"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"Event of Default" means a default by any Cable Guarantor on any of its payment or other obligations under this Guarantee.</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"Guarantee Trustee" means [ ], a [New York] banking corporation, until a Successor Guarantee Trustee has been appointed and has accepted such appointment pursuant to the terms of this Guarantee and thereafter means each such Successor Guarantee Trustee.</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"Holder" shall mean any holder, as registered on the books and records of the Company of any Company Securities; provided, however, that, in determining whether the holders of the requisite percentage of Company Securities have given any request, notice, consent or waiver hereunder, "Holder" shall not include any Cable Guarantor or any Affiliate of any Cable Guarantor.</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"Indemnified Person" means the Guarantee Trustee, any Affiliate of the Guarantee Trustee, or any officers, directors, shareholders, members, partners, employees, representatives, nominees, custodians or agents of the Guarantee Trustee.</w:t>
      </w:r>
    </w:p>
    <w:p>
      <w:pPr>
        <w:spacing w:after="0" w:line="198"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"Officers' Certificate" means, with respect to any Person, a certificate signed by two Authorized Officers of such Person. Any Officers' Certificate delivered with respect to compliance with a condition or covenant provided for in this Guarantee shall include:</w:t>
      </w:r>
    </w:p>
    <w:p>
      <w:pPr>
        <w:spacing w:after="0" w:line="198" w:lineRule="exact"/>
        <w:rPr>
          <w:sz w:val="20"/>
          <w:szCs w:val="20"/>
          <w:color w:val="auto"/>
        </w:rPr>
      </w:pPr>
    </w:p>
    <w:p>
      <w:pPr>
        <w:ind w:right="2459" w:firstLine="515"/>
        <w:spacing w:after="0" w:line="243" w:lineRule="auto"/>
        <w:tabs>
          <w:tab w:leader="none" w:pos="918"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that each officer signing the Officers' Certificate has read the covenant or condition and the definition relating thereto;</w:t>
      </w:r>
    </w:p>
    <w:p>
      <w:pPr>
        <w:spacing w:after="0" w:line="198" w:lineRule="exact"/>
        <w:rPr>
          <w:rFonts w:ascii="Courier New" w:cs="Courier New" w:eastAsia="Courier New" w:hAnsi="Courier New"/>
          <w:sz w:val="17"/>
          <w:szCs w:val="17"/>
          <w:color w:val="auto"/>
        </w:rPr>
      </w:pPr>
    </w:p>
    <w:p>
      <w:pPr>
        <w:ind w:right="2059" w:firstLine="515"/>
        <w:spacing w:after="0" w:line="273" w:lineRule="auto"/>
        <w:tabs>
          <w:tab w:leader="none" w:pos="91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statement of the nature and scope of the examination or investigation undertaken by each officer in rendering the Officers' Certificate;</w:t>
      </w:r>
    </w:p>
    <w:p>
      <w:pPr>
        <w:spacing w:after="0" w:line="176" w:lineRule="exact"/>
        <w:rPr>
          <w:rFonts w:ascii="Courier New" w:cs="Courier New" w:eastAsia="Courier New" w:hAnsi="Courier New"/>
          <w:sz w:val="16"/>
          <w:szCs w:val="16"/>
          <w:color w:val="auto"/>
        </w:rPr>
      </w:pPr>
    </w:p>
    <w:p>
      <w:pPr>
        <w:ind w:right="2059" w:firstLine="515"/>
        <w:spacing w:after="0" w:line="244" w:lineRule="auto"/>
        <w:tabs>
          <w:tab w:leader="none" w:pos="918"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that each such officer has made such examination or investigation as, in such officer's opinion, is necessary to enable such officer to express an informed opinion as to whether or not such covenant or condition has been complied with; and</w:t>
      </w:r>
    </w:p>
    <w:p>
      <w:pPr>
        <w:spacing w:after="0" w:line="197" w:lineRule="exact"/>
        <w:rPr>
          <w:rFonts w:ascii="Courier New" w:cs="Courier New" w:eastAsia="Courier New" w:hAnsi="Courier New"/>
          <w:sz w:val="17"/>
          <w:szCs w:val="17"/>
          <w:color w:val="auto"/>
        </w:rPr>
      </w:pPr>
    </w:p>
    <w:p>
      <w:pPr>
        <w:ind w:right="2359" w:firstLine="515"/>
        <w:spacing w:after="0" w:line="243" w:lineRule="auto"/>
        <w:tabs>
          <w:tab w:leader="none" w:pos="918"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as to whether, in the opinion of each such officer, such condition or covenant has been complied with.</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00" w:right="1440" w:bottom="1440" w:gutter="0" w:footer="0" w:header="0"/>
        </w:sectPr>
      </w:pPr>
    </w:p>
    <w:bookmarkStart w:id="138" w:name="page139"/>
    <w:bookmarkEnd w:id="138"/>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"Person" means any individual, corporation, partnership, limited liability company, joint venture, association, joint stock company, trust, unincorporated organization or government or any agency or political subdivision thereof or any other entity.</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"Preferred Stock" means, with respect to any Person, any and all shares, interests, participations or other equivalents (however designated, whether voting or non-voting) of such Person's preferred or preference stock, whether now outstanding or issued after the date hereof, including, without limitation, all series and classes of such preferred or preference stock.</w:t>
      </w:r>
    </w:p>
    <w:p>
      <w:pPr>
        <w:spacing w:after="0" w:line="198"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"Responsible Officer" means, with respect to the Guarantee Trustee, any officer within the Corporate Trust Office of the Guarantee Trustee, including any vice president, any assistant vice president, any assistant secretary, the treasurer, any assistant treasurer or other officer of the Corporate Trust Office of the Guarantee Trustee customarily performing functions similar to those performed by any of the above designated officers and also means, with respect to a particular corporate trust matter, any other officer to whom such matter is referred because of that officer's knowledge of and familiarity with the particular subject.</w:t>
      </w:r>
    </w:p>
    <w:p>
      <w:pPr>
        <w:spacing w:after="0" w:line="200"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"Subsidiary" means, with respect to any Person, any corporation, association or other business entity of which more than 50% of all votes represented by all classes of outstanding Voting Stock is owned, directly or indirectly, by such Person and one or more other Subsidiaries of such Person.</w:t>
      </w:r>
    </w:p>
    <w:p>
      <w:pPr>
        <w:spacing w:after="0" w:line="198"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"Successor Guarantee Trustee" means a successor Guarantee Trustee possessing the qualifications to act as Guarantee Trustee under Section 4.01.</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"Trust Indenture Act" means the Trust Indenture Act of 1939, as amended.</w:t>
      </w:r>
    </w:p>
    <w:p>
      <w:pPr>
        <w:spacing w:after="0" w:line="201" w:lineRule="exact"/>
        <w:rPr>
          <w:sz w:val="20"/>
          <w:szCs w:val="20"/>
          <w:color w:val="auto"/>
        </w:rPr>
      </w:pPr>
    </w:p>
    <w:p>
      <w:pPr>
        <w:ind w:right="2059" w:firstLine="510"/>
        <w:spacing w:after="0" w:line="266" w:lineRule="auto"/>
        <w:rPr>
          <w:sz w:val="20"/>
          <w:szCs w:val="20"/>
          <w:color w:val="auto"/>
        </w:rPr>
      </w:pPr>
      <w:r>
        <w:rPr>
          <w:rFonts w:ascii="Courier New" w:cs="Courier New" w:eastAsia="Courier New" w:hAnsi="Courier New"/>
          <w:sz w:val="16"/>
          <w:szCs w:val="16"/>
          <w:color w:val="auto"/>
        </w:rPr>
        <w:t>"Voting Stock" means with respect to any Person, Capital Stock of any class or kind ordinarily having the power to vote for the election of directors, managers or other voting members of the governing body of such Person.</w:t>
      </w:r>
    </w:p>
    <w:p>
      <w:pPr>
        <w:spacing w:after="0" w:line="182"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"Wholly-Owned"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 nationals mandated by applicable law) is owned directly or indirectly by such person.</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00" w:right="1440" w:bottom="1440" w:gutter="0" w:footer="0" w:header="0"/>
        </w:sectPr>
      </w:pPr>
    </w:p>
    <w:bookmarkStart w:id="139" w:name="page140"/>
    <w:bookmarkEnd w:id="139"/>
    <w:p>
      <w:pPr>
        <w:ind w:left="3580"/>
        <w:spacing w:after="0"/>
        <w:rPr>
          <w:sz w:val="20"/>
          <w:szCs w:val="20"/>
          <w:color w:val="auto"/>
        </w:rPr>
      </w:pPr>
      <w:r>
        <w:rPr>
          <w:rFonts w:ascii="Courier New" w:cs="Courier New" w:eastAsia="Courier New" w:hAnsi="Courier New"/>
          <w:sz w:val="17"/>
          <w:szCs w:val="17"/>
          <w:color w:val="auto"/>
        </w:rPr>
        <w:t>Article 2</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TRUST INDENTURE ACT</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2.01. Trust Indenture Act; Application.</w:t>
      </w:r>
    </w:p>
    <w:p>
      <w:pPr>
        <w:spacing w:after="0" w:line="201" w:lineRule="exact"/>
        <w:rPr>
          <w:sz w:val="20"/>
          <w:szCs w:val="20"/>
          <w:color w:val="auto"/>
        </w:rPr>
      </w:pPr>
    </w:p>
    <w:p>
      <w:pPr>
        <w:ind w:right="2159" w:firstLine="515"/>
        <w:spacing w:after="0" w:line="243" w:lineRule="auto"/>
        <w:tabs>
          <w:tab w:leader="none" w:pos="918"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Guarantee is subject to the provisions of the Trust Indenture Act that are required to be part of this Guarantee and shall, to the extent applicable, be governed by such provisions; and</w:t>
      </w:r>
    </w:p>
    <w:p>
      <w:pPr>
        <w:spacing w:after="0" w:line="199" w:lineRule="exact"/>
        <w:rPr>
          <w:rFonts w:ascii="Courier New" w:cs="Courier New" w:eastAsia="Courier New" w:hAnsi="Courier New"/>
          <w:sz w:val="17"/>
          <w:szCs w:val="17"/>
          <w:color w:val="auto"/>
        </w:rPr>
      </w:pPr>
    </w:p>
    <w:p>
      <w:pPr>
        <w:ind w:right="2059" w:firstLine="515"/>
        <w:spacing w:after="0" w:line="243" w:lineRule="auto"/>
        <w:tabs>
          <w:tab w:leader="none" w:pos="918"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and to the extent that any provision of this Guarantee limits, qualifies or conflicts with the duties imposed by Section 310 to 317, inclusive, of the Trust Indenture Act, such imposed duties shall control.</w:t>
      </w:r>
    </w:p>
    <w:p>
      <w:pPr>
        <w:spacing w:after="0" w:line="19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2.02. Lists of Holders of Securities.</w:t>
      </w:r>
    </w:p>
    <w:p>
      <w:pPr>
        <w:spacing w:after="0" w:line="201" w:lineRule="exact"/>
        <w:rPr>
          <w:sz w:val="20"/>
          <w:szCs w:val="20"/>
          <w:color w:val="auto"/>
        </w:rPr>
      </w:pPr>
    </w:p>
    <w:p>
      <w:pPr>
        <w:ind w:right="2059" w:firstLine="515"/>
        <w:spacing w:after="0" w:line="244" w:lineRule="auto"/>
        <w:tabs>
          <w:tab w:leader="none" w:pos="918"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Cable Guarantors shall provide the Guarantee Trustee with a list, in such form as the Guarantee Trustee may reasonably require, of the names and addresses of the Holders of the Company Securities ("List of Holders") as of such date, (i) within 1 Business Day after January 1 and June 30 of each year, and (ii) at any other time within 30 days of receipt by the Cable Guarantors of a written request for a List of Holders as of a date no more than 14 days before such List of Holders is given to the Guarantee Trustee provided, that the Cable Guarantors shall not be obligated to provide such List of Holders at any time the List of Holders does not differ from the most recent List of Holders given to the Guarantee Trustee by the Cable Guarantors. The Guarantee Trustee may destroy any List of Holders previously given to it on receipt of a new List of Holders.</w:t>
      </w:r>
    </w:p>
    <w:p>
      <w:pPr>
        <w:spacing w:after="0" w:line="201" w:lineRule="exact"/>
        <w:rPr>
          <w:rFonts w:ascii="Courier New" w:cs="Courier New" w:eastAsia="Courier New" w:hAnsi="Courier New"/>
          <w:sz w:val="17"/>
          <w:szCs w:val="17"/>
          <w:color w:val="auto"/>
        </w:rPr>
      </w:pPr>
    </w:p>
    <w:p>
      <w:pPr>
        <w:ind w:right="2159" w:firstLine="515"/>
        <w:spacing w:after="0" w:line="243" w:lineRule="auto"/>
        <w:tabs>
          <w:tab w:leader="none" w:pos="918"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Guarantee Trustee shall comply with its obligations under Sections 311(a), 311(b) and Section 312(b) of the Trust Indenture Act.</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2.03. Reports by the Guarantee Trustee.</w:t>
      </w:r>
    </w:p>
    <w:p>
      <w:pPr>
        <w:spacing w:after="0" w:line="201" w:lineRule="exact"/>
        <w:rPr>
          <w:sz w:val="20"/>
          <w:szCs w:val="20"/>
          <w:color w:val="auto"/>
        </w:rPr>
      </w:pPr>
    </w:p>
    <w:p>
      <w:pPr>
        <w:ind w:right="2059" w:firstLine="510"/>
        <w:spacing w:after="0" w:line="263" w:lineRule="auto"/>
        <w:rPr>
          <w:sz w:val="20"/>
          <w:szCs w:val="20"/>
          <w:color w:val="auto"/>
        </w:rPr>
      </w:pPr>
      <w:r>
        <w:rPr>
          <w:rFonts w:ascii="Courier New" w:cs="Courier New" w:eastAsia="Courier New" w:hAnsi="Courier New"/>
          <w:sz w:val="16"/>
          <w:szCs w:val="16"/>
          <w:color w:val="auto"/>
        </w:rPr>
        <w:t>Within 60 days after May 15 of each year, the Guarantee Trustee shall provide to the Holders of the Company Securities such reports as are required by Section 313 of the Trust Indenture Act, if any, in the form and in the manner provided by Section 313 of the Trust Indenture Act. The Guarantee Trustee shall also comply with the requirements of Section 313(d) of the Trust Indenture Act.</w:t>
      </w:r>
    </w:p>
    <w:p>
      <w:pPr>
        <w:spacing w:after="0" w:line="18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2.04. Periodic Reports by the Guarantee Trustee.</w:t>
      </w:r>
    </w:p>
    <w:p>
      <w:pPr>
        <w:spacing w:after="0" w:line="201" w:lineRule="exact"/>
        <w:rPr>
          <w:sz w:val="20"/>
          <w:szCs w:val="20"/>
          <w:color w:val="auto"/>
        </w:rPr>
      </w:pPr>
    </w:p>
    <w:p>
      <w:pPr>
        <w:ind w:right="2059" w:firstLine="510"/>
        <w:spacing w:after="0" w:line="264" w:lineRule="auto"/>
        <w:rPr>
          <w:sz w:val="20"/>
          <w:szCs w:val="20"/>
          <w:color w:val="auto"/>
        </w:rPr>
      </w:pPr>
      <w:r>
        <w:rPr>
          <w:rFonts w:ascii="Courier New" w:cs="Courier New" w:eastAsia="Courier New" w:hAnsi="Courier New"/>
          <w:sz w:val="16"/>
          <w:szCs w:val="16"/>
          <w:color w:val="auto"/>
        </w:rPr>
        <w:t>The Cable Guarantors shall provide to the Guarantee Trustee such documents, reports and information as required by Section 314 (if any) and the compliance certificate required by Section 314 of the Trust Indenture Act in the form, in the manner and at the times required by Section 314 of the Trust Indenture Act.</w:t>
      </w:r>
    </w:p>
    <w:p>
      <w:pPr>
        <w:spacing w:after="0" w:line="37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899" w:right="1440" w:bottom="1440" w:gutter="0" w:footer="0" w:header="0"/>
        </w:sectPr>
      </w:pPr>
    </w:p>
    <w:bookmarkStart w:id="140" w:name="page141"/>
    <w:bookmarkEnd w:id="140"/>
    <w:p>
      <w:pPr>
        <w:ind w:left="520"/>
        <w:spacing w:after="0"/>
        <w:rPr>
          <w:sz w:val="20"/>
          <w:szCs w:val="20"/>
          <w:color w:val="auto"/>
        </w:rPr>
      </w:pPr>
      <w:r>
        <w:rPr>
          <w:rFonts w:ascii="Courier New" w:cs="Courier New" w:eastAsia="Courier New" w:hAnsi="Courier New"/>
          <w:sz w:val="17"/>
          <w:szCs w:val="17"/>
          <w:color w:val="auto"/>
        </w:rPr>
        <w:t>Section 2.05. Evidence of Compliance with Conditions Precedent.</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The Cable Guarantors shall provide to the Guarantee Trustee such evidence of compliance with any conditions precedent, if any, provided for in this Guarantee that relate to any of the matters set forth in Section 314(c) of the Trust Indenture Act. Any certificate or opinion required to be given by an officer pursuant to Section 314(c)(1) may be given in the form of an Officers' Certificate.</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2.06. Events of Default; Waiver.</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Holders of a majority of outstanding Company Securities may, by vote, on behalf of the Holders of all of the Company Securities, waive any past Event of Default and its consequences. Upon such waiver, any such Event of Default shall cease to exist, and any Event of Default arising therefrom shall be deemed to have been cured, for every purpose of this Guarantee, but no such waiver shall extend to any subsequent or other default or Event of Default or impair any right consequent thereon.</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2.07. Event of Default; Notice.</w:t>
      </w:r>
    </w:p>
    <w:p>
      <w:pPr>
        <w:spacing w:after="0" w:line="201" w:lineRule="exact"/>
        <w:rPr>
          <w:sz w:val="20"/>
          <w:szCs w:val="20"/>
          <w:color w:val="auto"/>
        </w:rPr>
      </w:pPr>
    </w:p>
    <w:p>
      <w:pPr>
        <w:ind w:right="2159" w:firstLine="515"/>
        <w:spacing w:after="0" w:line="244" w:lineRule="auto"/>
        <w:tabs>
          <w:tab w:leader="none" w:pos="918"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Guarantee Trustee shall, within 90 days after the occurrence of an Event of Default, transmit by mail, first class postage prepaid, to the Holders of the Company Securities, notices of all Events of Default actually known to a Responsible Officer of the Guarantee Trustee, unless such defaults have been cured before the giving of such notice, provided, that, the Guarantee Trustee shall be protected in withholding such notice if and so long as a Responsible Officer of the Guarantee Trustee in good faith determines that the withholding of such notice is in the interests of the Holders of the Company Securities.</w:t>
      </w:r>
    </w:p>
    <w:p>
      <w:pPr>
        <w:spacing w:after="0" w:line="199" w:lineRule="exact"/>
        <w:rPr>
          <w:rFonts w:ascii="Courier New" w:cs="Courier New" w:eastAsia="Courier New" w:hAnsi="Courier New"/>
          <w:sz w:val="17"/>
          <w:szCs w:val="17"/>
          <w:color w:val="auto"/>
        </w:rPr>
      </w:pPr>
    </w:p>
    <w:p>
      <w:pPr>
        <w:ind w:right="2159" w:firstLine="515"/>
        <w:spacing w:after="0" w:line="244" w:lineRule="auto"/>
        <w:tabs>
          <w:tab w:leader="none" w:pos="918"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Guarantee Trustee shall not be deemed to have knowledge of any Event of Default unless the Guarantee Trustee shall have received written notice, or of which a Responsible Officer of the Guarantee Trustee charged with the administration of the Guarantee shall have obtained actual knowledge.</w:t>
      </w:r>
    </w:p>
    <w:p>
      <w:pPr>
        <w:spacing w:after="0" w:line="197"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Article 3</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POWERS, DUTIES AND RIGHTS OF GUARANTEE TRUSTEE AND HOLDERS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3.01. Powers and Duties of the Guarantee Trustee.</w:t>
      </w:r>
    </w:p>
    <w:p>
      <w:pPr>
        <w:spacing w:after="0" w:line="201" w:lineRule="exact"/>
        <w:rPr>
          <w:sz w:val="20"/>
          <w:szCs w:val="20"/>
          <w:color w:val="auto"/>
        </w:rPr>
      </w:pPr>
    </w:p>
    <w:p>
      <w:pPr>
        <w:ind w:right="2259" w:firstLine="515"/>
        <w:spacing w:after="0" w:line="244" w:lineRule="auto"/>
        <w:tabs>
          <w:tab w:leader="none" w:pos="918"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Guarantee shall be held by the Guarantee Trustee for the benefit of the Holders of the Company Securities, and the Guarantee Trustee shall not transfer this Guarantee to any Person except a Holder of Company Securities exercising his or her rights pursuant to Section 3.04(b) or to a Successor Guarantee Trustee on acceptance by such Successor Guarantee Trustee of its</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899" w:right="1440" w:bottom="1440" w:gutter="0" w:footer="0" w:header="0"/>
        </w:sectPr>
      </w:pPr>
    </w:p>
    <w:bookmarkStart w:id="141" w:name="page142"/>
    <w:bookmarkEnd w:id="141"/>
    <w:p>
      <w:pPr>
        <w:ind w:right="2059"/>
        <w:spacing w:after="0" w:line="244" w:lineRule="auto"/>
        <w:rPr>
          <w:sz w:val="20"/>
          <w:szCs w:val="20"/>
          <w:color w:val="auto"/>
        </w:rPr>
      </w:pPr>
      <w:r>
        <w:rPr>
          <w:rFonts w:ascii="Courier New" w:cs="Courier New" w:eastAsia="Courier New" w:hAnsi="Courier New"/>
          <w:sz w:val="17"/>
          <w:szCs w:val="17"/>
          <w:color w:val="auto"/>
        </w:rPr>
        <w:t>appointment to act as Successor Guarantee Trustee. The right, title and interest of the Guarantee Trustee shall automatically vest in any Successor Guarantee Trustee, and such vesting and cessation of title shall be effective whether or not conveyancing documents have been executed and delivered pursuant to the appointment of such Successor Guarantee Trustee.</w:t>
      </w:r>
    </w:p>
    <w:p>
      <w:pPr>
        <w:spacing w:after="0" w:line="198" w:lineRule="exact"/>
        <w:rPr>
          <w:sz w:val="20"/>
          <w:szCs w:val="20"/>
          <w:color w:val="auto"/>
        </w:rPr>
      </w:pPr>
    </w:p>
    <w:p>
      <w:pPr>
        <w:ind w:right="2059" w:firstLine="515"/>
        <w:spacing w:after="0" w:line="266" w:lineRule="auto"/>
        <w:tabs>
          <w:tab w:leader="none" w:pos="918"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Default actually known to a Responsible Officer of the Guarantee Trustee has occurred and is continuing, the Guarantee Trustee shall enforce this Guarantee for the benefit of the Holders of the Company Securities.</w:t>
      </w:r>
    </w:p>
    <w:p>
      <w:pPr>
        <w:spacing w:after="0" w:line="182" w:lineRule="exact"/>
        <w:rPr>
          <w:rFonts w:ascii="Courier New" w:cs="Courier New" w:eastAsia="Courier New" w:hAnsi="Courier New"/>
          <w:sz w:val="16"/>
          <w:szCs w:val="16"/>
          <w:color w:val="auto"/>
        </w:rPr>
      </w:pPr>
    </w:p>
    <w:p>
      <w:pPr>
        <w:ind w:right="2259" w:firstLine="515"/>
        <w:spacing w:after="0" w:line="244" w:lineRule="auto"/>
        <w:tabs>
          <w:tab w:leader="none" w:pos="918"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Guarantee Trustee, before the occurrence of any Event of Default and after the curing of all Events of Default that may have occurred, shall undertake to perform only such duties as are specifically set forth in this Guarantee, and no implied covenants shall be read into this Guarantee against the Guarantee Trustee. In case an Event of Default has occurred (that has not been cured or waived pursuant to Section 2.06) and is actually known to a Responsible Officer of the Guarantee Trustee, the Guarantee Trustee shall exercise such of the rights and powers vested in it by this Guarantee, and use the same degree of care and skill in its exercise thereof, as a prudent person would exercise or use under the circumstances in the conduct of his or her own affairs.</w:t>
      </w:r>
    </w:p>
    <w:p>
      <w:pPr>
        <w:spacing w:after="0" w:line="200" w:lineRule="exact"/>
        <w:rPr>
          <w:rFonts w:ascii="Courier New" w:cs="Courier New" w:eastAsia="Courier New" w:hAnsi="Courier New"/>
          <w:sz w:val="17"/>
          <w:szCs w:val="17"/>
          <w:color w:val="auto"/>
        </w:rPr>
      </w:pPr>
    </w:p>
    <w:p>
      <w:pPr>
        <w:ind w:right="2059" w:firstLine="515"/>
        <w:spacing w:after="0" w:line="243" w:lineRule="auto"/>
        <w:tabs>
          <w:tab w:leader="none" w:pos="918"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provision of this Guarantee shall be construed to relieve the Guarantee Trustee from liability for its own negligent action, its own negligent failure to act, or its own willful misconduct, except that:</w:t>
      </w:r>
    </w:p>
    <w:p>
      <w:pPr>
        <w:spacing w:after="0" w:line="199" w:lineRule="exact"/>
        <w:rPr>
          <w:rFonts w:ascii="Courier New" w:cs="Courier New" w:eastAsia="Courier New" w:hAnsi="Courier New"/>
          <w:sz w:val="17"/>
          <w:szCs w:val="17"/>
          <w:color w:val="auto"/>
        </w:rPr>
      </w:pPr>
    </w:p>
    <w:p>
      <w:pPr>
        <w:ind w:left="520" w:right="2459" w:firstLine="505"/>
        <w:spacing w:after="0" w:line="273" w:lineRule="auto"/>
        <w:tabs>
          <w:tab w:leader="none" w:pos="1438"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occurrence of any Event of Default and after the curing or waiving of all such Events of Default that may have occurred:</w:t>
      </w:r>
    </w:p>
    <w:p>
      <w:pPr>
        <w:spacing w:after="0" w:line="176" w:lineRule="exact"/>
        <w:rPr>
          <w:rFonts w:ascii="Courier New" w:cs="Courier New" w:eastAsia="Courier New" w:hAnsi="Courier New"/>
          <w:sz w:val="16"/>
          <w:szCs w:val="16"/>
          <w:color w:val="auto"/>
        </w:rPr>
      </w:pPr>
    </w:p>
    <w:p>
      <w:pPr>
        <w:ind w:left="1020" w:right="2059" w:firstLine="515"/>
        <w:spacing w:after="0" w:line="244" w:lineRule="auto"/>
        <w:tabs>
          <w:tab w:leader="none" w:pos="1938" w:val="left"/>
        </w:tabs>
        <w:numPr>
          <w:ilvl w:val="2"/>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duties and obligations of the Guarantee Trustee shall be determined solely by the express provisions of this Guarantee, and the Guarantee Trustee shall not be liable except for the performance of such duties and obligations as are specifically set forth in this Guarantee, and no implied covenants or obligations shall be read into this Guarantee against the Guarantee Trustee; and</w:t>
      </w:r>
    </w:p>
    <w:p>
      <w:pPr>
        <w:spacing w:after="0" w:line="198" w:lineRule="exact"/>
        <w:rPr>
          <w:rFonts w:ascii="Courier New" w:cs="Courier New" w:eastAsia="Courier New" w:hAnsi="Courier New"/>
          <w:sz w:val="17"/>
          <w:szCs w:val="17"/>
          <w:color w:val="auto"/>
        </w:rPr>
      </w:pPr>
    </w:p>
    <w:p>
      <w:pPr>
        <w:ind w:left="1020" w:right="2159" w:firstLine="515"/>
        <w:spacing w:after="0" w:line="244" w:lineRule="auto"/>
        <w:tabs>
          <w:tab w:leader="none" w:pos="1938" w:val="left"/>
        </w:tabs>
        <w:numPr>
          <w:ilvl w:val="2"/>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absence of bad faith on the part of the Guarantee Trustee, the Guarantee Trustee may conclusively rely, as to the truth of the statements and the correctness of the opinions expressed therein, upon any certificates or opinions furnished to the Guarantee Trustee and conforming to the requirements of this Guarantee; but in the case of any such certificates or opinions that by any provision hereof are specifically required to be furnished to the Guarantee Trustee, the Guarantee Trustee shall be under a</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900" w:right="1440" w:bottom="1440" w:gutter="0" w:footer="0" w:header="0"/>
        </w:sectPr>
      </w:pPr>
    </w:p>
    <w:bookmarkStart w:id="142" w:name="page143"/>
    <w:bookmarkEnd w:id="142"/>
    <w:p>
      <w:pPr>
        <w:ind w:left="505" w:right="2259"/>
        <w:spacing w:after="0" w:line="243" w:lineRule="auto"/>
        <w:rPr>
          <w:sz w:val="20"/>
          <w:szCs w:val="20"/>
          <w:color w:val="auto"/>
        </w:rPr>
      </w:pPr>
      <w:r>
        <w:rPr>
          <w:rFonts w:ascii="Courier New" w:cs="Courier New" w:eastAsia="Courier New" w:hAnsi="Courier New"/>
          <w:sz w:val="17"/>
          <w:szCs w:val="17"/>
          <w:color w:val="auto"/>
        </w:rPr>
        <w:t>duty to examine the same to determine whether or not they conform to the requirements of this Guarantee;</w:t>
      </w:r>
    </w:p>
    <w:p>
      <w:pPr>
        <w:spacing w:after="0" w:line="199" w:lineRule="exact"/>
        <w:rPr>
          <w:sz w:val="20"/>
          <w:szCs w:val="20"/>
          <w:color w:val="auto"/>
        </w:rPr>
      </w:pPr>
    </w:p>
    <w:p>
      <w:pPr>
        <w:ind w:left="5" w:right="2059" w:firstLine="505"/>
        <w:spacing w:after="0" w:line="264" w:lineRule="auto"/>
        <w:tabs>
          <w:tab w:leader="none" w:pos="102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 Trustee shall not be liable for any error of judgment made in good faith by a Responsible Officer of the Guarantee Trustee, unless it shall be proved that the Guarantee Trustee was negligent in ascertaining the pertinent facts upon which such judgment was made;</w:t>
      </w:r>
    </w:p>
    <w:p>
      <w:pPr>
        <w:spacing w:after="0" w:line="183" w:lineRule="exact"/>
        <w:rPr>
          <w:rFonts w:ascii="Courier New" w:cs="Courier New" w:eastAsia="Courier New" w:hAnsi="Courier New"/>
          <w:sz w:val="16"/>
          <w:szCs w:val="16"/>
          <w:color w:val="auto"/>
        </w:rPr>
      </w:pPr>
    </w:p>
    <w:p>
      <w:pPr>
        <w:ind w:left="5" w:right="2059" w:firstLine="505"/>
        <w:spacing w:after="0" w:line="244" w:lineRule="auto"/>
        <w:tabs>
          <w:tab w:leader="none" w:pos="1127"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Guarantee Trustee shall not be liable with respect to any action taken or omitted to be taken by it in good faith in accordance with the direction of the Holders of not less than a majority of outstanding Company Securities relating to the time, method and place of conducting any proceeding for any remedy available to the Guarantee Trustee, or exercising any trust or power conferred upon the Guarantee Trustee under this Guarantee; and</w:t>
      </w:r>
    </w:p>
    <w:p>
      <w:pPr>
        <w:spacing w:after="0" w:line="199" w:lineRule="exact"/>
        <w:rPr>
          <w:rFonts w:ascii="Courier New" w:cs="Courier New" w:eastAsia="Courier New" w:hAnsi="Courier New"/>
          <w:sz w:val="17"/>
          <w:szCs w:val="17"/>
          <w:color w:val="auto"/>
        </w:rPr>
      </w:pPr>
    </w:p>
    <w:p>
      <w:pPr>
        <w:ind w:left="5" w:right="2059" w:firstLine="505"/>
        <w:spacing w:after="0" w:line="244" w:lineRule="auto"/>
        <w:tabs>
          <w:tab w:leader="none" w:pos="1025"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provision of this Guarantee shall require the Guarantee Trustee to expend or risk its own funds or otherwise incur personal financial liability in the performance of any of its duties or in the exercise of any of its rights or powers, if the Guarantee Trustee shall have reasonable grounds for believing that the repayment of such funds or liability is not reasonably assured to it under the terms of this Guarantee or indemnity, reasonably satisfactory to the Guarantee Trustee, against such risk or liability is not reasonably assured to it.</w:t>
      </w:r>
    </w:p>
    <w:p>
      <w:pPr>
        <w:spacing w:after="0" w:line="199" w:lineRule="exact"/>
        <w:rPr>
          <w:sz w:val="20"/>
          <w:szCs w:val="20"/>
          <w:color w:val="auto"/>
        </w:rPr>
      </w:pPr>
    </w:p>
    <w:p>
      <w:pPr>
        <w:ind w:left="5"/>
        <w:spacing w:after="0"/>
        <w:rPr>
          <w:sz w:val="20"/>
          <w:szCs w:val="20"/>
          <w:color w:val="auto"/>
        </w:rPr>
      </w:pPr>
      <w:r>
        <w:rPr>
          <w:rFonts w:ascii="Courier New" w:cs="Courier New" w:eastAsia="Courier New" w:hAnsi="Courier New"/>
          <w:sz w:val="17"/>
          <w:szCs w:val="17"/>
          <w:color w:val="auto"/>
        </w:rPr>
        <w:t>Section 3.02. Certain Rights of Guarantee Trustee.</w:t>
      </w:r>
    </w:p>
    <w:p>
      <w:pPr>
        <w:spacing w:after="0" w:line="200" w:lineRule="exact"/>
        <w:rPr>
          <w:sz w:val="20"/>
          <w:szCs w:val="20"/>
          <w:color w:val="auto"/>
        </w:rPr>
      </w:pPr>
    </w:p>
    <w:p>
      <w:pPr>
        <w:ind w:left="405" w:hanging="405"/>
        <w:spacing w:after="0"/>
        <w:tabs>
          <w:tab w:leader="none" w:pos="405"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provisions of Section 3.01:</w:t>
      </w:r>
    </w:p>
    <w:p>
      <w:pPr>
        <w:spacing w:after="0" w:line="200" w:lineRule="exact"/>
        <w:rPr>
          <w:rFonts w:ascii="Courier New" w:cs="Courier New" w:eastAsia="Courier New" w:hAnsi="Courier New"/>
          <w:sz w:val="17"/>
          <w:szCs w:val="17"/>
          <w:color w:val="auto"/>
        </w:rPr>
      </w:pPr>
    </w:p>
    <w:p>
      <w:pPr>
        <w:ind w:left="5" w:right="2059" w:firstLine="505"/>
        <w:spacing w:after="0" w:line="244" w:lineRule="auto"/>
        <w:tabs>
          <w:tab w:leader="none" w:pos="923" w:val="left"/>
        </w:tabs>
        <w:numPr>
          <w:ilvl w:val="1"/>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Guarantee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sent or presented by the proper party or parties.</w:t>
      </w:r>
    </w:p>
    <w:p>
      <w:pPr>
        <w:spacing w:after="0" w:line="198" w:lineRule="exact"/>
        <w:rPr>
          <w:rFonts w:ascii="Courier New" w:cs="Courier New" w:eastAsia="Courier New" w:hAnsi="Courier New"/>
          <w:sz w:val="17"/>
          <w:szCs w:val="17"/>
          <w:color w:val="auto"/>
        </w:rPr>
      </w:pPr>
    </w:p>
    <w:p>
      <w:pPr>
        <w:ind w:left="5" w:right="2059" w:firstLine="505"/>
        <w:spacing w:after="0" w:line="273" w:lineRule="auto"/>
        <w:tabs>
          <w:tab w:leader="none" w:pos="1025"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direction or act of the Cable Guarantors contemplated by this Guarantee shall be sufficiently evidenced by an Officers' Certificate.</w:t>
      </w:r>
    </w:p>
    <w:p>
      <w:pPr>
        <w:spacing w:after="0" w:line="176" w:lineRule="exact"/>
        <w:rPr>
          <w:rFonts w:ascii="Courier New" w:cs="Courier New" w:eastAsia="Courier New" w:hAnsi="Courier New"/>
          <w:sz w:val="16"/>
          <w:szCs w:val="16"/>
          <w:color w:val="auto"/>
        </w:rPr>
      </w:pPr>
    </w:p>
    <w:p>
      <w:pPr>
        <w:ind w:left="5" w:right="2059" w:firstLine="505"/>
        <w:spacing w:after="0" w:line="263" w:lineRule="auto"/>
        <w:tabs>
          <w:tab w:leader="none" w:pos="1127"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administration of this Guarantee, the Guarantee Trustee shall deem it desirable that a matter be proved or established before taking, suffering or omitting any action hereunder, the Guarantee Trustee (unless other evidence is herein specifically prescribed) may, in the absence of bad faith on its part, request and conclusively rely</w:t>
      </w:r>
    </w:p>
    <w:p>
      <w:pPr>
        <w:spacing w:after="0" w:line="379" w:lineRule="exact"/>
        <w:rPr>
          <w:sz w:val="20"/>
          <w:szCs w:val="20"/>
          <w:color w:val="auto"/>
        </w:rPr>
      </w:pPr>
    </w:p>
    <w:p>
      <w:pPr>
        <w:ind w:left="3465"/>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704"/>
          </w:cols>
          <w:pgMar w:left="755" w:top="900" w:right="1440" w:bottom="1440" w:gutter="0" w:footer="0" w:header="0"/>
        </w:sectPr>
      </w:pPr>
    </w:p>
    <w:bookmarkStart w:id="143" w:name="page144"/>
    <w:bookmarkEnd w:id="143"/>
    <w:p>
      <w:pPr>
        <w:ind w:right="2059"/>
        <w:spacing w:after="0" w:line="243" w:lineRule="auto"/>
        <w:rPr>
          <w:sz w:val="20"/>
          <w:szCs w:val="20"/>
          <w:color w:val="auto"/>
        </w:rPr>
      </w:pPr>
      <w:r>
        <w:rPr>
          <w:rFonts w:ascii="Courier New" w:cs="Courier New" w:eastAsia="Courier New" w:hAnsi="Courier New"/>
          <w:sz w:val="17"/>
          <w:szCs w:val="17"/>
          <w:color w:val="auto"/>
        </w:rPr>
        <w:t>upon an Officers' Certificate which, upon receipt of such request, shall be promptly delivered by the Cable Guarantors.</w:t>
      </w:r>
    </w:p>
    <w:p>
      <w:pPr>
        <w:spacing w:after="0" w:line="199" w:lineRule="exact"/>
        <w:rPr>
          <w:sz w:val="20"/>
          <w:szCs w:val="20"/>
          <w:color w:val="auto"/>
        </w:rPr>
      </w:pPr>
    </w:p>
    <w:p>
      <w:pPr>
        <w:ind w:right="2059" w:firstLine="505"/>
        <w:spacing w:after="0" w:line="243" w:lineRule="auto"/>
        <w:tabs>
          <w:tab w:leader="none" w:pos="102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Guarantee Trustee shall have no duty to see to any recording, filing or registration of any instrument (or any rerecording, refiling or registration thereof).</w:t>
      </w:r>
    </w:p>
    <w:p>
      <w:pPr>
        <w:spacing w:after="0" w:line="199" w:lineRule="exact"/>
        <w:rPr>
          <w:rFonts w:ascii="Courier New" w:cs="Courier New" w:eastAsia="Courier New" w:hAnsi="Courier New"/>
          <w:sz w:val="17"/>
          <w:szCs w:val="17"/>
          <w:color w:val="auto"/>
        </w:rPr>
      </w:pPr>
    </w:p>
    <w:p>
      <w:pPr>
        <w:ind w:right="2159" w:firstLine="505"/>
        <w:spacing w:after="0" w:line="261" w:lineRule="auto"/>
        <w:tabs>
          <w:tab w:leader="none" w:pos="918"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 Trustee may consult with counsel, and the written advice or opinion of such counsel with respect to legal matters shall be full and complete authorization and protection in respect of any action taken, suffered or omitted by it hereunder in good faith and in accordance with such advice or opinion. Such counsel may be counsel to the Cable Guarantors or any Affiliate of a Cable Guarantor and may include any employees of a Cable Guarantor. The Guarantee Trustee shall have the right at any time to seek instructions concerning the administration of this Guarantee from any court of competent jurisdiction.</w:t>
      </w:r>
    </w:p>
    <w:p>
      <w:pPr>
        <w:spacing w:after="0" w:line="187" w:lineRule="exact"/>
        <w:rPr>
          <w:rFonts w:ascii="Courier New" w:cs="Courier New" w:eastAsia="Courier New" w:hAnsi="Courier New"/>
          <w:sz w:val="16"/>
          <w:szCs w:val="16"/>
          <w:color w:val="auto"/>
        </w:rPr>
      </w:pPr>
    </w:p>
    <w:p>
      <w:pPr>
        <w:ind w:right="2059" w:firstLine="505"/>
        <w:spacing w:after="0" w:line="244" w:lineRule="auto"/>
        <w:tabs>
          <w:tab w:leader="none" w:pos="102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Guarantee Trustee shall be under no obligation to exercise any of the rights or powers vested in it by this Guarantee at the request or direction of any Holder, unless such Holder shall have provided to the Guarantee Trustee such security and indemnity, reasonably satisfactory to the Guarantee Trustee, against the costs, expenses (including attorneys' fees and expenses and the expenses of the Guarantee Trustee's agents, nominees or custodians) and liabilities that might be incurred by it in complying with such request or direction, including such reasonable advances as may be requested by the Guarantee Trustee; provided that, nothing contained in this Section 3.02(a)(vi) shall be taken to relieve the Guarantee Trustee, upon the occurrence of an Event of Default, of its obligation to exercise the rights and powers vested in it by this Guarantee.</w:t>
      </w:r>
    </w:p>
    <w:p>
      <w:pPr>
        <w:spacing w:after="0" w:line="201" w:lineRule="exact"/>
        <w:rPr>
          <w:rFonts w:ascii="Courier New" w:cs="Courier New" w:eastAsia="Courier New" w:hAnsi="Courier New"/>
          <w:sz w:val="17"/>
          <w:szCs w:val="17"/>
          <w:color w:val="auto"/>
        </w:rPr>
      </w:pPr>
    </w:p>
    <w:p>
      <w:pPr>
        <w:ind w:right="2159" w:firstLine="505"/>
        <w:spacing w:after="0" w:line="244" w:lineRule="auto"/>
        <w:tabs>
          <w:tab w:leader="none" w:pos="1122"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Guarantee Trustee shall not be bound to make any investigation into the facts or matters stated in any resolution, certificate, statement, instrument, opinion, report, notice, request, direction, consent, order, bond, debenture, note, other evidence of indebtedness or other paper or document, but the Guarantee Trustee, in its discretion, may make such further inquiry or investigation into such facts or matters as it may see fit.</w:t>
      </w:r>
    </w:p>
    <w:p>
      <w:pPr>
        <w:spacing w:after="0" w:line="199" w:lineRule="exact"/>
        <w:rPr>
          <w:rFonts w:ascii="Courier New" w:cs="Courier New" w:eastAsia="Courier New" w:hAnsi="Courier New"/>
          <w:sz w:val="17"/>
          <w:szCs w:val="17"/>
          <w:color w:val="auto"/>
        </w:rPr>
      </w:pPr>
    </w:p>
    <w:p>
      <w:pPr>
        <w:ind w:right="2159" w:firstLine="505"/>
        <w:spacing w:after="0" w:line="244" w:lineRule="auto"/>
        <w:tabs>
          <w:tab w:leader="none" w:pos="1224"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Guarantee Trustee may execute any of the trusts or powers hereunder or perform any duties hereunder either directly or by or through agents, nominees, custodians or attorneys, and the Guarantee Trustee shall not be responsible for any misconduct or negligence on the part of any agent or attorney appointed with due care by it hereunder.</w:t>
      </w:r>
    </w:p>
    <w:p>
      <w:pPr>
        <w:spacing w:after="0" w:line="394"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699"/>
          </w:cols>
          <w:pgMar w:left="760" w:top="900" w:right="1440" w:bottom="1440" w:gutter="0" w:footer="0" w:header="0"/>
        </w:sectPr>
      </w:pPr>
    </w:p>
    <w:bookmarkStart w:id="144" w:name="page145"/>
    <w:bookmarkEnd w:id="144"/>
    <w:p>
      <w:pPr>
        <w:ind w:left="520" w:right="2059" w:firstLine="505"/>
        <w:spacing w:after="0" w:line="244" w:lineRule="auto"/>
        <w:tabs>
          <w:tab w:leader="none" w:pos="1540" w:val="left"/>
        </w:tabs>
        <w:numPr>
          <w:ilvl w:val="1"/>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 taken by the Company Guarantee Trustee or its agents hereunder shall bind the Holders of the Company Securities, and the signature of the Guarantee Trustee or its agents alone shall be sufficient and effective to perform any such action. No third party shall be required to inquire as to the authority of the Guarantee Trustee to so act or as to its compliance with any of the terms and provisions of this Guarantee, both of which shall be conclusively evidenced by the Guarantee Trustee's or its agent's taking such action.</w:t>
      </w:r>
    </w:p>
    <w:p>
      <w:pPr>
        <w:spacing w:after="0" w:line="199" w:lineRule="exact"/>
        <w:rPr>
          <w:rFonts w:ascii="Courier New" w:cs="Courier New" w:eastAsia="Courier New" w:hAnsi="Courier New"/>
          <w:sz w:val="17"/>
          <w:szCs w:val="17"/>
          <w:color w:val="auto"/>
        </w:rPr>
      </w:pPr>
    </w:p>
    <w:p>
      <w:pPr>
        <w:ind w:left="520" w:right="2059" w:firstLine="505"/>
        <w:spacing w:after="0" w:line="244" w:lineRule="auto"/>
        <w:tabs>
          <w:tab w:leader="none" w:pos="1438" w:val="left"/>
        </w:tabs>
        <w:numPr>
          <w:ilvl w:val="1"/>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in the administration of this Guarantee the Guarantee Trustee shall deem it desirable to receive instructions with respect to enforcing any remedy or right or taking any other action hereunder, the Guarantee Trustee (i) may request instructions from the Holders of a majority of outstanding Company Securities, (ii) may refrain from enforcing such remedy or right or taking such other action until such instructions are received, and (iii) shall be protected in conclusively relying on or acting in accordance with such instructions.</w:t>
      </w:r>
    </w:p>
    <w:p>
      <w:pPr>
        <w:spacing w:after="0" w:line="199" w:lineRule="exact"/>
        <w:rPr>
          <w:rFonts w:ascii="Courier New" w:cs="Courier New" w:eastAsia="Courier New" w:hAnsi="Courier New"/>
          <w:sz w:val="17"/>
          <w:szCs w:val="17"/>
          <w:color w:val="auto"/>
        </w:rPr>
      </w:pPr>
    </w:p>
    <w:p>
      <w:pPr>
        <w:ind w:right="2159" w:firstLine="515"/>
        <w:spacing w:after="0" w:line="244" w:lineRule="auto"/>
        <w:tabs>
          <w:tab w:leader="none" w:pos="918"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provision of this Guarantee shall be deemed to impose any duty or obligation on the Guarantee Trustee to perform any act or acts or exercise any right, power, duty or obligation conferred or imposed on it in any jurisdiction in which it shall be illegal, or in which the Guarantee Trustee shall be unqualified or incompetent in accordance with applicable law, to perform any such act or acts or to exercise any such right, power, duty or obligation. No permissive power or authority available to the Guarantee Trustee shall be construed to be a duty.</w:t>
      </w:r>
    </w:p>
    <w:p>
      <w:pPr>
        <w:spacing w:after="0" w:line="19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3.03. Not Responsible for Recitals or Issuance of Guarantee.</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The recitals contained in this Guarantee shall be taken as the statements of the Cable Guarantors, and the Guarantee Trustee does not assume any responsibility for their correctness. The Guarantee Trustee makes no representation as to the validity or sufficiency of this Guarantee.</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3.04. Rights of Holders.</w:t>
      </w:r>
    </w:p>
    <w:p>
      <w:pPr>
        <w:spacing w:after="0" w:line="201" w:lineRule="exact"/>
        <w:rPr>
          <w:sz w:val="20"/>
          <w:szCs w:val="20"/>
          <w:color w:val="auto"/>
        </w:rPr>
      </w:pPr>
    </w:p>
    <w:p>
      <w:pPr>
        <w:ind w:right="2159" w:firstLine="515"/>
        <w:spacing w:after="0" w:line="244" w:lineRule="auto"/>
        <w:tabs>
          <w:tab w:leader="none" w:pos="918"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a majority of outstanding Company Securities have the right to direct the time, method and place of conducting of any proceeding for any remedy available to the Guarantee Trustee in respect of this Guarantee or exercising any trust or power conferred upon the Guarantee Trustee under this Guarantee.</w:t>
      </w:r>
    </w:p>
    <w:p>
      <w:pPr>
        <w:spacing w:after="0" w:line="198" w:lineRule="exact"/>
        <w:rPr>
          <w:rFonts w:ascii="Courier New" w:cs="Courier New" w:eastAsia="Courier New" w:hAnsi="Courier New"/>
          <w:sz w:val="17"/>
          <w:szCs w:val="17"/>
          <w:color w:val="auto"/>
        </w:rPr>
      </w:pPr>
    </w:p>
    <w:p>
      <w:pPr>
        <w:ind w:right="2059" w:firstLine="515"/>
        <w:spacing w:after="0" w:line="244" w:lineRule="auto"/>
        <w:tabs>
          <w:tab w:leader="none" w:pos="918"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Guarantee Trustee fails to enforce such Guarantee, any Holder of Company Securities may institute a legal proceeding directly against any Cable Guarantor to enforce the Guarantee Trustee's rights under this Guarantee, without</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900" w:right="1440" w:bottom="1440" w:gutter="0" w:footer="0" w:header="0"/>
        </w:sectPr>
      </w:pPr>
    </w:p>
    <w:bookmarkStart w:id="145" w:name="page146"/>
    <w:bookmarkEnd w:id="145"/>
    <w:p>
      <w:pPr>
        <w:ind w:right="2159"/>
        <w:spacing w:after="0" w:line="243" w:lineRule="auto"/>
        <w:rPr>
          <w:sz w:val="20"/>
          <w:szCs w:val="20"/>
          <w:color w:val="auto"/>
        </w:rPr>
      </w:pPr>
      <w:r>
        <w:rPr>
          <w:rFonts w:ascii="Courier New" w:cs="Courier New" w:eastAsia="Courier New" w:hAnsi="Courier New"/>
          <w:sz w:val="17"/>
          <w:szCs w:val="17"/>
          <w:color w:val="auto"/>
        </w:rPr>
        <w:t>first instituting a legal proceeding against the Company, the Guarantee Trustee or any other person or entity.</w:t>
      </w:r>
    </w:p>
    <w:p>
      <w:pPr>
        <w:spacing w:after="0" w:line="19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4</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GUARANTEE TRUSTEE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4.01. Guarantee Trustee; Eligibility.</w:t>
      </w:r>
    </w:p>
    <w:p>
      <w:pPr>
        <w:spacing w:after="0" w:line="200" w:lineRule="exact"/>
        <w:rPr>
          <w:sz w:val="20"/>
          <w:szCs w:val="20"/>
          <w:color w:val="auto"/>
        </w:rPr>
      </w:pPr>
    </w:p>
    <w:p>
      <w:pPr>
        <w:ind w:left="920" w:hanging="405"/>
        <w:spacing w:after="0"/>
        <w:tabs>
          <w:tab w:leader="none" w:pos="92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at all times be a Guarantee Trustee which shall:</w:t>
      </w:r>
    </w:p>
    <w:p>
      <w:pPr>
        <w:spacing w:after="0" w:line="199" w:lineRule="exact"/>
        <w:rPr>
          <w:rFonts w:ascii="Courier New" w:cs="Courier New" w:eastAsia="Courier New" w:hAnsi="Courier New"/>
          <w:sz w:val="17"/>
          <w:szCs w:val="17"/>
          <w:color w:val="auto"/>
        </w:rPr>
      </w:pPr>
    </w:p>
    <w:p>
      <w:pPr>
        <w:ind w:left="1440" w:hanging="415"/>
        <w:spacing w:after="0"/>
        <w:tabs>
          <w:tab w:leader="none" w:pos="1440" w:val="left"/>
        </w:tabs>
        <w:numPr>
          <w:ilvl w:val="1"/>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be an Affiliate of any Cable Guarantor; and</w:t>
      </w:r>
    </w:p>
    <w:p>
      <w:pPr>
        <w:spacing w:after="0" w:line="200" w:lineRule="exact"/>
        <w:rPr>
          <w:rFonts w:ascii="Courier New" w:cs="Courier New" w:eastAsia="Courier New" w:hAnsi="Courier New"/>
          <w:sz w:val="17"/>
          <w:szCs w:val="17"/>
          <w:color w:val="auto"/>
        </w:rPr>
      </w:pPr>
    </w:p>
    <w:p>
      <w:pPr>
        <w:ind w:left="520" w:right="2059" w:firstLine="505"/>
        <w:spacing w:after="0" w:line="244" w:lineRule="auto"/>
        <w:tabs>
          <w:tab w:leader="none" w:pos="1540" w:val="left"/>
        </w:tabs>
        <w:numPr>
          <w:ilvl w:val="1"/>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a corporation organized and doing business under the laws of the United States of America or any State or Territory thereof or of the District of Columbia, or a corporation or Person permitted by the Securities and Exchange Commission to act as an institutional trustee under the Trust Indenture Act,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supervising or examining authority referred to above, then, for the purposes of this Section 4.01(a)(ii), the combined capital and surplus of such corporation shall be deemed to be its combined capital and surplus as set forth in its most recent report of condition so published.</w:t>
      </w:r>
    </w:p>
    <w:p>
      <w:pPr>
        <w:spacing w:after="0" w:line="201" w:lineRule="exact"/>
        <w:rPr>
          <w:rFonts w:ascii="Courier New" w:cs="Courier New" w:eastAsia="Courier New" w:hAnsi="Courier New"/>
          <w:sz w:val="17"/>
          <w:szCs w:val="17"/>
          <w:color w:val="auto"/>
        </w:rPr>
      </w:pPr>
    </w:p>
    <w:p>
      <w:pPr>
        <w:ind w:right="2059" w:firstLine="515"/>
        <w:spacing w:after="0" w:line="243" w:lineRule="auto"/>
        <w:tabs>
          <w:tab w:leader="none" w:pos="918"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the Guarantee Trustee shall cease to be eligible to so act under Section 4.01(a), the Guarantee Trustee shall immediately resign in the manner and with the effect set out in Section 4.02(c).</w:t>
      </w:r>
    </w:p>
    <w:p>
      <w:pPr>
        <w:spacing w:after="0" w:line="199" w:lineRule="exact"/>
        <w:rPr>
          <w:rFonts w:ascii="Courier New" w:cs="Courier New" w:eastAsia="Courier New" w:hAnsi="Courier New"/>
          <w:sz w:val="17"/>
          <w:szCs w:val="17"/>
          <w:color w:val="auto"/>
        </w:rPr>
      </w:pPr>
    </w:p>
    <w:p>
      <w:pPr>
        <w:ind w:right="2259" w:firstLine="515"/>
        <w:spacing w:after="0" w:line="244" w:lineRule="auto"/>
        <w:tabs>
          <w:tab w:leader="none" w:pos="918"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Guarantee Trustee has or shall acquire any "conflicting interest" within the meaning of Section 310(b) of the Trust Indenture Act, the Guarantee Trustee and Cable Guarantors shall in all respects comply with the provisions of Section 310(b) of the Trust Indenture Act.</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4.02. Appointment, Removal and Resignation of Guarantee Trustee.</w:t>
      </w:r>
    </w:p>
    <w:p>
      <w:pPr>
        <w:spacing w:after="0" w:line="201" w:lineRule="exact"/>
        <w:rPr>
          <w:sz w:val="20"/>
          <w:szCs w:val="20"/>
          <w:color w:val="auto"/>
        </w:rPr>
      </w:pPr>
    </w:p>
    <w:p>
      <w:pPr>
        <w:ind w:right="2259" w:firstLine="515"/>
        <w:spacing w:after="0" w:line="243" w:lineRule="auto"/>
        <w:tabs>
          <w:tab w:leader="none" w:pos="918"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4.02(b), the Guarantee Trustee may be appointed or removed without cause at any time by the Cable Guarantors.</w:t>
      </w:r>
    </w:p>
    <w:p>
      <w:pPr>
        <w:spacing w:after="0" w:line="198" w:lineRule="exact"/>
        <w:rPr>
          <w:rFonts w:ascii="Courier New" w:cs="Courier New" w:eastAsia="Courier New" w:hAnsi="Courier New"/>
          <w:sz w:val="17"/>
          <w:szCs w:val="17"/>
          <w:color w:val="auto"/>
        </w:rPr>
      </w:pPr>
    </w:p>
    <w:p>
      <w:pPr>
        <w:ind w:right="2259" w:firstLine="515"/>
        <w:spacing w:after="0" w:line="243" w:lineRule="auto"/>
        <w:tabs>
          <w:tab w:leader="none" w:pos="918"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Guarantee Trustee shall not be removed in accordance with Section 4.02(a) until a Successor Guarantee Trustee has been appointed and has</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901" w:right="1440" w:bottom="1440" w:gutter="0" w:footer="0" w:header="0"/>
        </w:sectPr>
      </w:pPr>
    </w:p>
    <w:bookmarkStart w:id="146" w:name="page147"/>
    <w:bookmarkEnd w:id="146"/>
    <w:p>
      <w:pPr>
        <w:ind w:right="2659"/>
        <w:spacing w:after="0" w:line="243" w:lineRule="auto"/>
        <w:rPr>
          <w:sz w:val="20"/>
          <w:szCs w:val="20"/>
          <w:color w:val="auto"/>
        </w:rPr>
      </w:pPr>
      <w:r>
        <w:rPr>
          <w:rFonts w:ascii="Courier New" w:cs="Courier New" w:eastAsia="Courier New" w:hAnsi="Courier New"/>
          <w:sz w:val="17"/>
          <w:szCs w:val="17"/>
          <w:color w:val="auto"/>
        </w:rPr>
        <w:t>accepted such appointment by written instrument executed by such Successor Guarantee Trustee and delivered to the Cable Guarantors.</w:t>
      </w:r>
    </w:p>
    <w:p>
      <w:pPr>
        <w:spacing w:after="0" w:line="199" w:lineRule="exact"/>
        <w:rPr>
          <w:sz w:val="20"/>
          <w:szCs w:val="20"/>
          <w:color w:val="auto"/>
        </w:rPr>
      </w:pPr>
    </w:p>
    <w:p>
      <w:pPr>
        <w:ind w:right="2059" w:firstLine="515"/>
        <w:spacing w:after="0" w:line="244" w:lineRule="auto"/>
        <w:tabs>
          <w:tab w:leader="none" w:pos="918"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Guarantee Trustee appointed to office shall hold office until a Successor Guarantee Trustee shall have been appointed or until its removal or resignation. The Guarantee Trustee may resign from office (without need for prior or subsequent accounting) by an instrument in writing executed by the Guarantee Trustee and delivered to the Cable Guarantors, which resignation shall not take effect until a Successor Guarantee Trustee has been appointed and has accepted such appointment by instrument in writing executed by such Successor Guarantee Trustee and delivered to the Cable Guarantors and the resigning Guarantee Trustee.</w:t>
      </w:r>
    </w:p>
    <w:p>
      <w:pPr>
        <w:spacing w:after="0" w:line="199" w:lineRule="exact"/>
        <w:rPr>
          <w:rFonts w:ascii="Courier New" w:cs="Courier New" w:eastAsia="Courier New" w:hAnsi="Courier New"/>
          <w:sz w:val="17"/>
          <w:szCs w:val="17"/>
          <w:color w:val="auto"/>
        </w:rPr>
      </w:pPr>
    </w:p>
    <w:p>
      <w:pPr>
        <w:ind w:right="2059" w:firstLine="515"/>
        <w:spacing w:after="0" w:line="244" w:lineRule="auto"/>
        <w:tabs>
          <w:tab w:leader="none" w:pos="918"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 Successor Guarantee Trustee shall have been appointed and accepted appointment as provided in this Section 4.02 within 60 days after delivery to the Cable Guarantors of an instrument of removal or resignation, the resigning Guarantee Trustee may petition any court of competent jurisdiction for appointment of a Successor Guarantee Trustee. Such court may thereupon, after prescribing such notice, if any, as it may deem proper, appoint a Successor Guarantee Trustee.</w:t>
      </w:r>
    </w:p>
    <w:p>
      <w:pPr>
        <w:spacing w:after="0" w:line="199" w:lineRule="exact"/>
        <w:rPr>
          <w:rFonts w:ascii="Courier New" w:cs="Courier New" w:eastAsia="Courier New" w:hAnsi="Courier New"/>
          <w:sz w:val="17"/>
          <w:szCs w:val="17"/>
          <w:color w:val="auto"/>
        </w:rPr>
      </w:pPr>
    </w:p>
    <w:p>
      <w:pPr>
        <w:ind w:right="2259" w:firstLine="515"/>
        <w:spacing w:after="0" w:line="243" w:lineRule="auto"/>
        <w:tabs>
          <w:tab w:leader="none" w:pos="918"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Guarantee Trustee shall be liable for the acts or omissions to act of any Successor Guarantee Trustee.</w:t>
      </w:r>
    </w:p>
    <w:p>
      <w:pPr>
        <w:spacing w:after="0" w:line="198" w:lineRule="exact"/>
        <w:rPr>
          <w:rFonts w:ascii="Courier New" w:cs="Courier New" w:eastAsia="Courier New" w:hAnsi="Courier New"/>
          <w:sz w:val="17"/>
          <w:szCs w:val="17"/>
          <w:color w:val="auto"/>
        </w:rPr>
      </w:pPr>
    </w:p>
    <w:p>
      <w:pPr>
        <w:ind w:right="2259" w:firstLine="515"/>
        <w:spacing w:after="0" w:line="244" w:lineRule="auto"/>
        <w:tabs>
          <w:tab w:leader="none" w:pos="918"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termination of this Guarantee or removal or resignation of the Guarantee Trustee pursuant to this Section 4.2, the Cable Guarantors shall pay to the Guarantee Trustee all amounts accrued to the date of such termination, removal or resignation.</w:t>
      </w:r>
    </w:p>
    <w:p>
      <w:pPr>
        <w:spacing w:after="0" w:line="197"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5</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GUARANTEES</w:t>
      </w:r>
    </w:p>
    <w:p>
      <w:pPr>
        <w:spacing w:after="0" w:line="201"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Section 5.01. Guarantees. Subject to the provisions of this Article, each Cable Guarantor hereby irrevocably, fully and unconditionally guarantees, jointly and severally, on an unsecured basis, the full and punctual payment (whether at maturity, upon redemption, or otherwise) of each Guaranteed Obligation as hereinafter defined. Upon failure by the Company to pay punctually any Guaranteed Obligation, a Cable Guarantor shall forthwith on demand pay the amount not so paid at the place and in the manner specified in the instrument evidencing such Guaranteed Obligation. "Guaranteed Obligations" means (i) all amounts payable by the Company from time to time pursuant to the Agreement (including, without limitation, any interest ("Post-Petition Interest") which accrues (or which would accrue but for such case, proceeding or action) after the commencement of any case, proceeding or other action relating to the</w:t>
      </w: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900" w:right="1440" w:bottom="1440" w:gutter="0" w:footer="0" w:header="0"/>
        </w:sectPr>
      </w:pPr>
    </w:p>
    <w:bookmarkStart w:id="147" w:name="page148"/>
    <w:bookmarkEnd w:id="147"/>
    <w:p>
      <w:pPr>
        <w:ind w:right="2159"/>
        <w:spacing w:after="0" w:line="244" w:lineRule="auto"/>
        <w:rPr>
          <w:sz w:val="20"/>
          <w:szCs w:val="20"/>
          <w:color w:val="auto"/>
        </w:rPr>
      </w:pPr>
      <w:r>
        <w:rPr>
          <w:rFonts w:ascii="Courier New" w:cs="Courier New" w:eastAsia="Courier New" w:hAnsi="Courier New"/>
          <w:sz w:val="17"/>
          <w:szCs w:val="17"/>
          <w:color w:val="auto"/>
        </w:rPr>
        <w:t>bankruptcy, insolvency or reorganization of the Company (whether or not such interest is allowed or allowable as a claim in any such case, proceeding or other action) with respect to such amounts) and (ii) any renewals, refinancings or extensions of any of the foregoing (including Post-Petition Interest).</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5.02. Guarantee Unconditional. The obligations of each Cable Guarantor hereunder with respect to the Guaranteed Obligations are unconditional and absolute and, without limiting the generality of the foregoing, will not be released, discharged or otherwise affected by:</w:t>
      </w:r>
    </w:p>
    <w:p>
      <w:pPr>
        <w:spacing w:after="0" w:line="198" w:lineRule="exact"/>
        <w:rPr>
          <w:sz w:val="20"/>
          <w:szCs w:val="20"/>
          <w:color w:val="auto"/>
        </w:rPr>
      </w:pPr>
    </w:p>
    <w:p>
      <w:pPr>
        <w:ind w:right="2059" w:firstLine="515"/>
        <w:spacing w:after="0" w:line="243" w:lineRule="auto"/>
        <w:tabs>
          <w:tab w:leader="none" w:pos="91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extension, renewal, settlement, compromise, waiver or release in respect of any obligation of the Company under the Agreement by operation of law or otherwise;</w:t>
      </w:r>
    </w:p>
    <w:p>
      <w:pPr>
        <w:spacing w:after="0" w:line="198" w:lineRule="exact"/>
        <w:rPr>
          <w:rFonts w:ascii="Courier New" w:cs="Courier New" w:eastAsia="Courier New" w:hAnsi="Courier New"/>
          <w:sz w:val="17"/>
          <w:szCs w:val="17"/>
          <w:color w:val="auto"/>
        </w:rPr>
      </w:pPr>
    </w:p>
    <w:p>
      <w:pPr>
        <w:ind w:left="920" w:hanging="405"/>
        <w:spacing w:after="0"/>
        <w:tabs>
          <w:tab w:leader="none" w:pos="92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modification or amendment of or supplement to the Agreement;</w:t>
      </w:r>
    </w:p>
    <w:p>
      <w:pPr>
        <w:spacing w:after="0" w:line="200" w:lineRule="exact"/>
        <w:rPr>
          <w:rFonts w:ascii="Courier New" w:cs="Courier New" w:eastAsia="Courier New" w:hAnsi="Courier New"/>
          <w:sz w:val="17"/>
          <w:szCs w:val="17"/>
          <w:color w:val="auto"/>
        </w:rPr>
      </w:pPr>
    </w:p>
    <w:p>
      <w:pPr>
        <w:ind w:right="2359" w:firstLine="515"/>
        <w:spacing w:after="0" w:line="244" w:lineRule="auto"/>
        <w:tabs>
          <w:tab w:leader="none" w:pos="91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in the corporate existence, structure or ownership of the Company, or any insolvency, bankruptcy, reorganization or other similar proceeding affecting the Company or its assets or any resulting release or discharge of any obligation of the Company contained in the Agreement;</w:t>
      </w:r>
    </w:p>
    <w:p>
      <w:pPr>
        <w:spacing w:after="0" w:line="197" w:lineRule="exact"/>
        <w:rPr>
          <w:rFonts w:ascii="Courier New" w:cs="Courier New" w:eastAsia="Courier New" w:hAnsi="Courier New"/>
          <w:sz w:val="17"/>
          <w:szCs w:val="17"/>
          <w:color w:val="auto"/>
        </w:rPr>
      </w:pPr>
    </w:p>
    <w:p>
      <w:pPr>
        <w:ind w:right="2059" w:firstLine="515"/>
        <w:spacing w:after="0" w:line="263" w:lineRule="auto"/>
        <w:tabs>
          <w:tab w:leader="none" w:pos="918"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any claim, set-off or other rights which any Cable Guarantor may have at any time against the Company, the Holders of the Company Securities, any other Cable Guarantor or any other Person, whether in connection herewith or an unrelated transactions, provided that nothing herein prevents the assertion of any such claim by separate suit or compulsory counterclaim;</w:t>
      </w:r>
    </w:p>
    <w:p>
      <w:pPr>
        <w:spacing w:after="0" w:line="184" w:lineRule="exact"/>
        <w:rPr>
          <w:rFonts w:ascii="Courier New" w:cs="Courier New" w:eastAsia="Courier New" w:hAnsi="Courier New"/>
          <w:sz w:val="16"/>
          <w:szCs w:val="16"/>
          <w:color w:val="auto"/>
        </w:rPr>
      </w:pPr>
    </w:p>
    <w:p>
      <w:pPr>
        <w:ind w:right="2059" w:firstLine="515"/>
        <w:spacing w:after="0" w:line="244" w:lineRule="auto"/>
        <w:tabs>
          <w:tab w:leader="none" w:pos="91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invalidity, irregularity or unenforceability relating to or against the Company for any reason of the Agreement, or any provision of applicable law or regulation purporting to prohibit the payment by the Company of any amounts payable by the Company pursuant to the Agreement; or</w:t>
      </w:r>
    </w:p>
    <w:p>
      <w:pPr>
        <w:spacing w:after="0" w:line="197" w:lineRule="exact"/>
        <w:rPr>
          <w:rFonts w:ascii="Courier New" w:cs="Courier New" w:eastAsia="Courier New" w:hAnsi="Courier New"/>
          <w:sz w:val="17"/>
          <w:szCs w:val="17"/>
          <w:color w:val="auto"/>
        </w:rPr>
      </w:pPr>
    </w:p>
    <w:p>
      <w:pPr>
        <w:ind w:right="2259" w:firstLine="515"/>
        <w:spacing w:after="0" w:line="244" w:lineRule="auto"/>
        <w:tabs>
          <w:tab w:leader="none" w:pos="91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act or omission to act or delay of any kind by the Company, the Holders of the Company Securities or any other Person or any other circumstance whatsoever which might, but for the provisions of this paragraph, constitute a legal or equitable discharge of or defense to such Cable Guarantor's obligations hereunder.</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5.03. Discharge; Reinstatement. Each Cable Guarantor's obligations hereunder will remain in full force and effect until all Guaranteed Obligations shall have been paid in full. If at any time any payment of any Guaranteed Obligation is rescinded or must be otherwise restored or returned upon the insolvency, bankruptcy or reorganization of the Company or otherwise,</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900" w:right="1440" w:bottom="1440" w:gutter="0" w:footer="0" w:header="0"/>
        </w:sectPr>
      </w:pPr>
    </w:p>
    <w:bookmarkStart w:id="148" w:name="page149"/>
    <w:bookmarkEnd w:id="148"/>
    <w:p>
      <w:pPr>
        <w:ind w:right="2259"/>
        <w:spacing w:after="0" w:line="243" w:lineRule="auto"/>
        <w:rPr>
          <w:sz w:val="20"/>
          <w:szCs w:val="20"/>
          <w:color w:val="auto"/>
        </w:rPr>
      </w:pPr>
      <w:r>
        <w:rPr>
          <w:rFonts w:ascii="Courier New" w:cs="Courier New" w:eastAsia="Courier New" w:hAnsi="Courier New"/>
          <w:sz w:val="17"/>
          <w:szCs w:val="17"/>
          <w:color w:val="auto"/>
        </w:rPr>
        <w:t>each Cable Guarantor's obligations hereunder with respect to such payment will be reinstated as though such payment had been due but not made at such time.</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5.04. Waiver by the Cable Guarantors. Each Cable Guarantor irrevocably waives acceptance hereof, presentment, demand, protest and any notice not provided for herein, as well as any requirement that at any time any action be taken by any Person against such Cable Guarantor, the Company or any other Person.</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5.05. Subrogation and Contribution. Upon making any payment with respect to any obligation of the Company under this Article, the Cable Guarantor making such payment will be subrogated to the rights of the payee against the Company with respect to such obligation, provided that the Cable Guarantor may not enforce either any right of subrogation, or any right to receive payment in the nature of contribution, or otherwise, from any other Cable Guarantor, with respect to such payment so long as any Guaranteed Obligation under remains unpaid.</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5.06. Stay of Acceleration. If acceleration of the time of any Guaranteed Obligation is stayed upon the insolvency, bankruptcy or reorganization of the Company, all such Guaranteed Obligations otherwise subject to acceleration under the terms of the Agreement shall nonetheless be payable by the Cable Guarantors hereunder forthwith on demand by the Guarantee Trustee. If the Guarantee Trustee fails to enforce such Guarantee any Holder of Company Securities may institute a legal proceeding directly against any Cable Guarantors to enforce the Guarantee Trustee's rights under the Guarantee without first instituting a legal proceeding against the Company the Guarantee Trustee or any other Person or entity.</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5.07. Limitation on Amount of Guarantee. Notwithstanding anything to the contrary in this Article, each Cable Guarantor hereby confirms that it is the intention of all such parties that the Guarantee of such Cable Guarantor not constitute a fraudulent conveyance under applicable fraudulent conveyance provisions of the United States Bankruptcy Code or any comparable provision of other U.S. and non-U.S. law. To effectuate that intention, the obligations of each Cable Guarantor under its Guarantee are limited to the maximum amount that would not render the Guarantor's obligations subject to avoidance under applicable fraudulent conveyance provisions of the United States Bankruptcy Code or any comparable provision of other U.S. and non-U.S. law.</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5.08. Release of Guarantee. The Guarantee of a Cable Guarantor will terminate upon the sale or other disposition (including by way of consolidation or merger) of the Cable Guarantor or the sale or disposition of all or substantially all the assets of the Cable Guarantor (in each case other than to a</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900" w:right="1440" w:bottom="1440" w:gutter="0" w:footer="0" w:header="0"/>
        </w:sectPr>
      </w:pPr>
    </w:p>
    <w:bookmarkStart w:id="149" w:name="page150"/>
    <w:bookmarkEnd w:id="149"/>
    <w:p>
      <w:pPr>
        <w:ind w:right="2759"/>
        <w:spacing w:after="0" w:line="243" w:lineRule="auto"/>
        <w:rPr>
          <w:sz w:val="20"/>
          <w:szCs w:val="20"/>
          <w:color w:val="auto"/>
        </w:rPr>
      </w:pPr>
      <w:r>
        <w:rPr>
          <w:rFonts w:ascii="Courier New" w:cs="Courier New" w:eastAsia="Courier New" w:hAnsi="Courier New"/>
          <w:sz w:val="17"/>
          <w:szCs w:val="17"/>
          <w:color w:val="auto"/>
        </w:rPr>
        <w:t>Guarantor or a Person who, prior to such sale or other disposition, is an Affiliate of a Cable Guarantor).</w:t>
      </w:r>
    </w:p>
    <w:p>
      <w:pPr>
        <w:spacing w:after="0" w:line="19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6</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INDEMNIFICATION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6.01. Exculpation.</w:t>
      </w:r>
    </w:p>
    <w:p>
      <w:pPr>
        <w:spacing w:after="0" w:line="201" w:lineRule="exact"/>
        <w:rPr>
          <w:sz w:val="20"/>
          <w:szCs w:val="20"/>
          <w:color w:val="auto"/>
        </w:rPr>
      </w:pPr>
    </w:p>
    <w:p>
      <w:pPr>
        <w:ind w:right="2059" w:firstLine="515"/>
        <w:spacing w:after="0" w:line="244" w:lineRule="auto"/>
        <w:tabs>
          <w:tab w:leader="none" w:pos="918"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Indemnified Person shall be liable, responsible or accountable in damages or otherwise to a Cable Guarantor or any Covered Person for any loss, damage or claim incurred by reason of any act or omission performed or omitted by such Indemnified Person in good faith in accordance with this Guarantee and in a manner that such Indemnified Person reasonably believed to be within the scope of the authority conferred on such Indemnified Person by this Guarantee or by law, except that an Indemnified Person shall be liable for any such loss, damage or claim incurred by reason of such Indemnified Person's negligence or willful misconduct with respect to such acts or omissions.</w:t>
      </w:r>
    </w:p>
    <w:p>
      <w:pPr>
        <w:spacing w:after="0" w:line="199" w:lineRule="exact"/>
        <w:rPr>
          <w:rFonts w:ascii="Courier New" w:cs="Courier New" w:eastAsia="Courier New" w:hAnsi="Courier New"/>
          <w:sz w:val="17"/>
          <w:szCs w:val="17"/>
          <w:color w:val="auto"/>
        </w:rPr>
      </w:pPr>
    </w:p>
    <w:p>
      <w:pPr>
        <w:ind w:right="2159" w:firstLine="515"/>
        <w:spacing w:after="0" w:line="244" w:lineRule="auto"/>
        <w:tabs>
          <w:tab w:leader="none" w:pos="918"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Indemnified Person shall be fully protected in relying in good faith upon the records of the Cable Guarantors and upon such information, opinions, reports or statements presented to the Cable Guarantors by any Person as to matters the Indemnified Person reasonably believes are within such other Person's professional or expert competence and who has been selected with reasonable care by or on behalf of the Cable Guarantors, including information, opinions, reports or statements as to the value and amount of the assets, liabilities, profits, losses, or any other facts pertinent to the existence and amount of assets from which distributions to Holders of Company Offered Securities might properly be paid.</w:t>
      </w:r>
    </w:p>
    <w:p>
      <w:pPr>
        <w:spacing w:after="0" w:line="19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6.02. Indemnification.</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Each Cable Guarantor agrees to indemnify, on a joint and several basis, each Indemnified Person for, and to hold each Indemnified Person harmless against, any loss, liability or expense incurred without negligence or bad faith on its part, arising out of or in connection with the acceptance or administration of the trust or trusts hereunder, including the costs and expenses (including reasonable legal fees and expenses) of defending itself against, or investigating, any claim or liability in connection with the exercise or performance of any of its powers or duties hereunder. The obligation to indemnify as set forth in this Section 6.02 shall survive the termination of this Guarantee.</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900" w:right="1440" w:bottom="1440" w:gutter="0" w:footer="0" w:header="0"/>
        </w:sectPr>
      </w:pPr>
    </w:p>
    <w:bookmarkStart w:id="150" w:name="page151"/>
    <w:bookmarkEnd w:id="150"/>
    <w:p>
      <w:pPr>
        <w:ind w:left="3580"/>
        <w:spacing w:after="0"/>
        <w:rPr>
          <w:sz w:val="20"/>
          <w:szCs w:val="20"/>
          <w:color w:val="auto"/>
        </w:rPr>
      </w:pPr>
      <w:r>
        <w:rPr>
          <w:rFonts w:ascii="Courier New" w:cs="Courier New" w:eastAsia="Courier New" w:hAnsi="Courier New"/>
          <w:sz w:val="17"/>
          <w:szCs w:val="17"/>
          <w:color w:val="auto"/>
        </w:rPr>
        <w:t>Article 7</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MISCELLANEOUS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7.01. Successors and Assigns.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Subject to Section 5.08, hereof all guarantees and agreements contained in this Guarantee shall bind the respective successors, assigns, receivers, trustees and representatives of the Cable Guarantors and shall inure to the benefit of the Holders of the Company Securities then outstanding.</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7.02. Amendments.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Except with respect to any changes that do not adversely affect the rights of Holders (in which case no consent of Holders will be required), this Guarantee may only be amended with the prior approval of the Holders of at least a majority of outstanding Company Securities.</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7.03. Notices.</w:t>
      </w:r>
    </w:p>
    <w:p>
      <w:pPr>
        <w:spacing w:after="0" w:line="201"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All notices provided for in this Guarantee shall be in writing, duly signed by the party giving such notice, and shall be delivered, telecopied or mailed by registered or certified mail, as follows:</w:t>
      </w:r>
    </w:p>
    <w:p>
      <w:pPr>
        <w:spacing w:after="0" w:line="200" w:lineRule="exact"/>
        <w:rPr>
          <w:sz w:val="20"/>
          <w:szCs w:val="20"/>
          <w:color w:val="auto"/>
        </w:rPr>
      </w:pPr>
    </w:p>
    <w:p>
      <w:pPr>
        <w:ind w:right="2059" w:firstLine="515"/>
        <w:spacing w:after="0" w:line="243" w:lineRule="auto"/>
        <w:tabs>
          <w:tab w:leader="none" w:pos="918"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given to the Guarantee Trustee, at the Guarantee Trustee's mailing address set forth below (or such other address as the Guarantee Trustee may give notice of to the Holders of the Company Securities):</w:t>
      </w:r>
    </w:p>
    <w:p>
      <w:pPr>
        <w:sectPr>
          <w:pgSz w:w="11900" w:h="16838" w:orient="portrait"/>
          <w:cols w:equalWidth="0" w:num="1">
            <w:col w:w="10219"/>
          </w:cols>
          <w:pgMar w:left="240" w:top="899" w:right="1440" w:bottom="1440" w:gutter="0" w:footer="0" w:header="0"/>
        </w:sectPr>
      </w:pPr>
    </w:p>
    <w:p>
      <w:pPr>
        <w:spacing w:after="0" w:line="39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Trust Trustee Administration</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06" w:lineRule="exact"/>
        <w:rPr>
          <w:sz w:val="20"/>
          <w:szCs w:val="20"/>
          <w:color w:val="auto"/>
        </w:rPr>
      </w:pPr>
    </w:p>
    <w:p>
      <w:pPr>
        <w:sectPr>
          <w:pgSz w:w="11900" w:h="16838" w:orient="portrait"/>
          <w:cols w:equalWidth="0" w:num="2">
            <w:col w:w="7140" w:space="720"/>
            <w:col w:w="2359"/>
          </w:cols>
          <w:pgMar w:left="240" w:top="899" w:right="1440" w:bottom="1440" w:gutter="0" w:footer="0" w:header="0"/>
          <w:type w:val="continuous"/>
        </w:sectPr>
      </w:pPr>
    </w:p>
    <w:p>
      <w:pPr>
        <w:spacing w:after="0" w:line="1" w:lineRule="exact"/>
        <w:rPr>
          <w:sz w:val="20"/>
          <w:szCs w:val="20"/>
          <w:color w:val="auto"/>
        </w:rPr>
      </w:pPr>
    </w:p>
    <w:p>
      <w:pPr>
        <w:ind w:right="2059" w:firstLine="515"/>
        <w:spacing w:after="0" w:line="243" w:lineRule="auto"/>
        <w:tabs>
          <w:tab w:leader="none" w:pos="918"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given to a Cable Guarantor, at such Guarantor's mailing address set forth below (or such other address as such Cable Guarantor may give notice of to the Holders of the Company Securities):</w:t>
      </w:r>
    </w:p>
    <w:p>
      <w:pPr>
        <w:spacing w:after="0" w:line="200" w:lineRule="exact"/>
        <w:rPr>
          <w:sz w:val="20"/>
          <w:szCs w:val="20"/>
          <w:color w:val="auto"/>
        </w:rPr>
      </w:pPr>
    </w:p>
    <w:p>
      <w:pPr>
        <w:ind w:right="2659" w:firstLine="510"/>
        <w:spacing w:after="0" w:line="243" w:lineRule="auto"/>
        <w:rPr>
          <w:sz w:val="20"/>
          <w:szCs w:val="20"/>
          <w:color w:val="auto"/>
        </w:rPr>
      </w:pPr>
      <w:r>
        <w:rPr>
          <w:rFonts w:ascii="Courier New" w:cs="Courier New" w:eastAsia="Courier New" w:hAnsi="Courier New"/>
          <w:sz w:val="17"/>
          <w:szCs w:val="17"/>
          <w:color w:val="auto"/>
        </w:rPr>
        <w:t>Comcast Cable Communications, Inc., 1500 Market Street, Philadelphia, Pennsylvania 19102-2148 Attention:</w:t>
      </w:r>
    </w:p>
    <w:p>
      <w:pPr>
        <w:spacing w:after="0" w:line="199" w:lineRule="exact"/>
        <w:rPr>
          <w:sz w:val="20"/>
          <w:szCs w:val="20"/>
          <w:color w:val="auto"/>
        </w:rPr>
      </w:pPr>
    </w:p>
    <w:p>
      <w:pPr>
        <w:ind w:right="3179" w:firstLine="510"/>
        <w:spacing w:after="0" w:line="243" w:lineRule="auto"/>
        <w:rPr>
          <w:sz w:val="20"/>
          <w:szCs w:val="20"/>
          <w:color w:val="auto"/>
        </w:rPr>
      </w:pPr>
      <w:r>
        <w:rPr>
          <w:rFonts w:ascii="Courier New" w:cs="Courier New" w:eastAsia="Courier New" w:hAnsi="Courier New"/>
          <w:sz w:val="17"/>
          <w:szCs w:val="17"/>
          <w:color w:val="auto"/>
        </w:rPr>
        <w:t>Comcast Cable Communications Holdings, Inc., 1500 Market Street, Philadelphia, Pennsylvania 19102-2148 Attention:</w:t>
      </w:r>
    </w:p>
    <w:p>
      <w:pPr>
        <w:spacing w:after="0" w:line="199"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Comcast Cable Holdings, LLC, 1500 Market Street, Philadelphia, Pennsylvania 19102-2148 Attention:</w:t>
      </w:r>
    </w:p>
    <w:p>
      <w:pPr>
        <w:spacing w:after="0" w:line="199" w:lineRule="exact"/>
        <w:rPr>
          <w:sz w:val="20"/>
          <w:szCs w:val="20"/>
          <w:color w:val="auto"/>
        </w:rPr>
      </w:pPr>
    </w:p>
    <w:p>
      <w:pPr>
        <w:ind w:right="2559" w:firstLine="510"/>
        <w:spacing w:after="0" w:line="243" w:lineRule="auto"/>
        <w:rPr>
          <w:sz w:val="20"/>
          <w:szCs w:val="20"/>
          <w:color w:val="auto"/>
        </w:rPr>
      </w:pPr>
      <w:r>
        <w:rPr>
          <w:rFonts w:ascii="Courier New" w:cs="Courier New" w:eastAsia="Courier New" w:hAnsi="Courier New"/>
          <w:sz w:val="17"/>
          <w:szCs w:val="17"/>
          <w:color w:val="auto"/>
        </w:rPr>
        <w:t>Comcast MO Group, Inc., 1500 Market Street, Philadelphia, Pennsylvania 19102-2148 Attention:</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899" w:right="1440" w:bottom="1440" w:gutter="0" w:footer="0" w:header="0"/>
          <w:type w:val="continuous"/>
        </w:sectPr>
      </w:pPr>
    </w:p>
    <w:bookmarkStart w:id="151" w:name="page152"/>
    <w:bookmarkEnd w:id="151"/>
    <w:p>
      <w:pPr>
        <w:ind w:right="2159" w:firstLine="515"/>
        <w:spacing w:after="0" w:line="243" w:lineRule="auto"/>
        <w:tabs>
          <w:tab w:leader="none" w:pos="918"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given to any Holder of Company Securities, at the address set forth on the books and records of the Company.</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All such notices shall be deemed to have been given when received in person, telecopied with receipt confirmed, or mailed by first class mail, postage prepaid except that if a notice or other document is refused delivery or cannot be delivered because of a changed address of which no notice was given, such notice or other document shall be deemed to have been delivered on the date of such refusal or inability to deliver.</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7.04. Benefit.</w:t>
      </w:r>
    </w:p>
    <w:p>
      <w:pPr>
        <w:spacing w:after="0" w:line="201"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This Guarantee is solely for the benefit of the Holders of the Company Securities and, subject to Section 3.01(a), is not separately transferable from the Company Securities.</w:t>
      </w:r>
    </w:p>
    <w:p>
      <w:pPr>
        <w:spacing w:after="0" w:line="199"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Section 7.05.</w:t>
      </w:r>
      <w:r>
        <w:rPr>
          <w:sz w:val="20"/>
          <w:szCs w:val="20"/>
          <w:color w:val="auto"/>
        </w:rPr>
        <w:tab/>
      </w:r>
      <w:r>
        <w:rPr>
          <w:rFonts w:ascii="Courier New" w:cs="Courier New" w:eastAsia="Courier New" w:hAnsi="Courier New"/>
          <w:sz w:val="16"/>
          <w:szCs w:val="16"/>
          <w:color w:val="auto"/>
        </w:rPr>
        <w:t>Governing Law.</w:t>
      </w:r>
    </w:p>
    <w:p>
      <w:pPr>
        <w:spacing w:after="0" w:line="201" w:lineRule="exact"/>
        <w:rPr>
          <w:sz w:val="20"/>
          <w:szCs w:val="20"/>
          <w:color w:val="auto"/>
        </w:rPr>
      </w:pPr>
    </w:p>
    <w:p>
      <w:pPr>
        <w:ind w:right="2659" w:firstLine="510"/>
        <w:spacing w:after="0" w:line="243" w:lineRule="auto"/>
        <w:rPr>
          <w:sz w:val="20"/>
          <w:szCs w:val="20"/>
          <w:color w:val="auto"/>
        </w:rPr>
      </w:pPr>
      <w:r>
        <w:rPr>
          <w:rFonts w:ascii="Courier New" w:cs="Courier New" w:eastAsia="Courier New" w:hAnsi="Courier New"/>
          <w:sz w:val="17"/>
          <w:szCs w:val="17"/>
          <w:color w:val="auto"/>
        </w:rPr>
        <w:t>THIS GUARANTEE SHALL BE GOVERNED BY, AND CONSTRUED AND INTERPRETED IN ACCORDANCE WITH, THE LAWS OF THE STATE OF NEW YORK.</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7.06. Counterparts.</w:t>
      </w:r>
    </w:p>
    <w:p>
      <w:pPr>
        <w:spacing w:after="0" w:line="201"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This Guarantee may be executed in any number of counterparts, each of which shall be an original; but such counterparts shall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900"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7"/>
          <w:szCs w:val="17"/>
          <w:color w:val="auto"/>
        </w:rPr>
        <w:t>THIS GUARANTEE is executed as of the day and year first above written.</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[COMCAST CABLE</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COMMUNICATIONS, INC.]</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[COMCAST CABLE COMMUNICATIONS</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HOLDINGS, INC.]</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[COMCAST CABLE HOLDINGS, INC.]</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[COMCAST MO GROUP, INC.]</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699"/>
          </w:cols>
          <w:pgMar w:left="760" w:top="899" w:right="1440" w:bottom="1440" w:gutter="0" w:footer="0" w:header="0"/>
        </w:sect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ectPr>
          <w:pgSz w:w="11900" w:h="16838" w:orient="portrait"/>
          <w:cols w:equalWidth="0" w:num="2">
            <w:col w:w="6620" w:space="720"/>
            <w:col w:w="2359"/>
          </w:cols>
          <w:pgMar w:left="760" w:top="899" w:right="1440" w:bottom="1440" w:gutter="0" w:footer="0" w:header="0"/>
          <w:type w:val="continuous"/>
        </w:sectPr>
      </w:pPr>
    </w:p>
    <w:p>
      <w:pPr>
        <w:ind w:left="3980"/>
        <w:spacing w:after="0"/>
        <w:rPr>
          <w:sz w:val="20"/>
          <w:szCs w:val="20"/>
          <w:color w:val="auto"/>
        </w:rPr>
      </w:pPr>
      <w:r>
        <w:rPr>
          <w:rFonts w:ascii="Courier New" w:cs="Courier New" w:eastAsia="Courier New" w:hAnsi="Courier New"/>
          <w:sz w:val="17"/>
          <w:szCs w:val="17"/>
          <w:color w:val="auto"/>
        </w:rPr>
        <w:t>as Guarantee Trustee</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9699"/>
          </w:cols>
          <w:pgMar w:left="760" w:top="899" w:right="1440" w:bottom="1440" w:gutter="0" w:footer="0" w:header="0"/>
          <w:type w:val="continuous"/>
        </w:sectPr>
      </w:pPr>
    </w:p>
    <w:bookmarkStart w:id="153" w:name="page154"/>
    <w:bookmarkEnd w:id="153"/>
    <w:p>
      <w:pPr>
        <w:jc w:val="right"/>
        <w:ind w:right="2059"/>
        <w:spacing w:after="0"/>
        <w:rPr>
          <w:sz w:val="20"/>
          <w:szCs w:val="20"/>
          <w:color w:val="auto"/>
        </w:rPr>
      </w:pPr>
      <w:r>
        <w:rPr>
          <w:rFonts w:ascii="Courier New" w:cs="Courier New" w:eastAsia="Courier New" w:hAnsi="Courier New"/>
          <w:sz w:val="17"/>
          <w:szCs w:val="17"/>
          <w:color w:val="auto"/>
        </w:rPr>
        <w:t>EXHIBIT 5.1</w:t>
      </w:r>
    </w:p>
    <w:p>
      <w:pPr>
        <w:spacing w:after="0" w:line="396"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[LETTERHEAD OF COMCAST CORPORATION]</w:t>
      </w:r>
    </w:p>
    <w:p>
      <w:pPr>
        <w:spacing w:after="0" w:line="396"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December 23, 2002</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I am Senior Vice President, General Counsel and Secretary of Comcast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Corporation, a Pennsylvania corporation (the "Company") and have acted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in connection with the Company's Registration Statement on Form S-3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"Registration Statement") (File No. 333-101861) filed with the Securities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Commission pursuant to the Securities Act of 1933, as amended,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registration of the sale by the Company from time to time of up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$10,000,000,000 aggregate principal amount of (i) senior debt securities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subordinated debt securities (together, the "Debt Securities"), that shall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fully and unconditionally guaranteed by each of Comcast Cable Communications,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 Comcast Cable Communications Holdings, Inc., Comcast Cable Holdings,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Comcast MO Group, Inc. (together, the "Cable Guarantors"), (ii) shares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 without par value (the "Preferred Stock"), (iii) shares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Class A Common Stock, $0.01 par value (the "Class A Common Stock"), (iv)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Class A Special Common Stock, $0.01 par value (the "Class A Special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(v) warrants to purchase Debt Securities, Preferred Stock, Class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Class A Special Common Stock or other securities or rights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"Warrants"), (vi) purchase contracts (the "Purchase Contracts") requiring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holders thereof to purchase or sell (A) the Company's securities or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an entity unaffiliated or affiliated with the Company, a basket of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 index or indices of such securities or any combination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above, (B) currencies or composite currencies or (C) commodities, (vii) units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"Units") consisting of Debt Securities, Warrants, Purchase Contracts,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 Class A Common Stock or Class A Special Common Stock or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combination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4480" w:val="left"/>
          <w:tab w:leader="none" w:pos="6420" w:val="left"/>
        </w:tabs>
        <w:rPr>
          <w:sz w:val="20"/>
          <w:szCs w:val="20"/>
          <w:color w:val="auto"/>
        </w:rPr>
      </w:pPr>
      <w:r>
        <w:rPr>
          <w:rFonts w:ascii="Courier New" w:cs="Courier New" w:eastAsia="Courier New" w:hAnsi="Courier New"/>
          <w:sz w:val="17"/>
          <w:szCs w:val="17"/>
          <w:color w:val="auto"/>
        </w:rPr>
        <w:t>Comcast Corporation</w:t>
      </w:r>
      <w:r>
        <w:rPr>
          <w:sz w:val="20"/>
          <w:szCs w:val="20"/>
          <w:color w:val="auto"/>
        </w:rPr>
        <w:tab/>
      </w:r>
      <w:r>
        <w:rPr>
          <w:rFonts w:ascii="Courier New" w:cs="Courier New" w:eastAsia="Courier New" w:hAnsi="Courier New"/>
          <w:sz w:val="17"/>
          <w:szCs w:val="17"/>
          <w:color w:val="auto"/>
        </w:rPr>
        <w:t>2</w:t>
      </w:r>
      <w:r>
        <w:rPr>
          <w:sz w:val="20"/>
          <w:szCs w:val="20"/>
          <w:color w:val="auto"/>
        </w:rPr>
        <w:tab/>
      </w:r>
      <w:r>
        <w:rPr>
          <w:rFonts w:ascii="Courier New" w:cs="Courier New" w:eastAsia="Courier New" w:hAnsi="Courier New"/>
          <w:sz w:val="16"/>
          <w:szCs w:val="16"/>
          <w:color w:val="auto"/>
        </w:rPr>
        <w:t>December 23, 2002</w:t>
      </w:r>
    </w:p>
    <w:p>
      <w:pPr>
        <w:spacing w:after="0" w:line="397" w:lineRule="exact"/>
        <w:rPr>
          <w:sz w:val="20"/>
          <w:szCs w:val="20"/>
          <w:color w:val="auto"/>
        </w:rPr>
      </w:pPr>
    </w:p>
    <w:p>
      <w:pPr>
        <w:ind w:right="2059" w:firstLine="5"/>
        <w:spacing w:after="0" w:line="244" w:lineRule="auto"/>
        <w:tabs>
          <w:tab w:leader="none" w:pos="714"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guarantees (the "Cable Guarantees") of the Debt Securities by the Cable Guarantors and (ix) guarantees (the "Additional Guarantees") of Warrants, Purchase Contracts and Units or any combination of the foregoing by the Cable Guarantors. The Debt Securities, Preferred Stock, Class A Common Stock, Class A Special Common Stock, Warrants, Purchase Contracts, Units, Cable Guarantees and Additional Guarantees are herein collectively referred to as the "Securities". The Debt Securities and the Preferred Stock may be convertible and/or exchangeable for Securities or other securities or rights. The senior Debt Securities are to be issued pursuant to an Indenture (the "Senior Indenture") among the Company, the Cable Guarantors and The Bank of New York, as Trustee, substantially in the form attached as an exhibit to the Registration Statement. The subordinated Debt Securities are to be issued pursuant to an Indenture (the "Subordinated Indenture") among the Company, the Cable Guarantors and The Bank of New York, as Trustee, substantially in the form attached as an exhibit to the Registration Statement. The Senior Indenture and the Subordinated Indenture are hereinafter referred to individually as an "Indenture" and collectively as the "Indentures". The Company may offer Depositary Shares (the "Depositary Shares") representing interests in Preferred Stock deposited with a Depositary and evidenced by Depositary Receipts, and such Depositary Shares are also covered by the Registration Statement.</w:t>
      </w:r>
    </w:p>
    <w:p>
      <w:pPr>
        <w:spacing w:after="0" w:line="204"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98" w:lineRule="exact"/>
        <w:rPr>
          <w:sz w:val="20"/>
          <w:szCs w:val="20"/>
          <w:color w:val="auto"/>
        </w:rPr>
      </w:pPr>
    </w:p>
    <w:p>
      <w:pPr>
        <w:ind w:right="2059" w:firstLine="515"/>
        <w:spacing w:after="0" w:line="261" w:lineRule="auto"/>
        <w:tabs>
          <w:tab w:leader="none" w:pos="816"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designation of the preferences and relative, participating, optional and other special rights, and qualifications, limitations or restrictions, of any series of Preferred Stock by the Board of Directors of the Company and proper filing with the Secretary of State of the Commonwealth of Pennsylvania of a Certificate of Designations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against payment therefor in accordance with the applicable underwriting or other agreement or upon conversion in accordance with</w:t>
      </w:r>
    </w:p>
    <w:p>
      <w:pPr>
        <w:sectPr>
          <w:pgSz w:w="11900" w:h="16838" w:orient="portrait"/>
          <w:cols w:equalWidth="0" w:num="1">
            <w:col w:w="10219"/>
          </w:cols>
          <w:pgMar w:left="240" w:top="141" w:right="1440" w:bottom="0" w:gutter="0" w:footer="0" w:header="0"/>
        </w:sectPr>
      </w:pPr>
    </w:p>
    <w:bookmarkStart w:id="154" w:name="page155"/>
    <w:bookmarkEnd w:id="154"/>
    <w:p>
      <w:pPr>
        <w:ind w:right="2159"/>
        <w:spacing w:after="0" w:line="243" w:lineRule="auto"/>
        <w:rPr>
          <w:sz w:val="20"/>
          <w:szCs w:val="20"/>
          <w:color w:val="auto"/>
        </w:rPr>
      </w:pPr>
      <w:r>
        <w:rPr>
          <w:rFonts w:ascii="Courier New" w:cs="Courier New" w:eastAsia="Courier New" w:hAnsi="Courier New"/>
          <w:sz w:val="17"/>
          <w:szCs w:val="17"/>
          <w:color w:val="auto"/>
        </w:rPr>
        <w:t>the terms of any other Security that has been duly authorized, issued, paid for and delivered, such shares will be validly issued, fully paid and non-assessable.</w:t>
      </w:r>
    </w:p>
    <w:p>
      <w:pPr>
        <w:spacing w:after="0" w:line="200" w:lineRule="exact"/>
        <w:rPr>
          <w:sz w:val="20"/>
          <w:szCs w:val="20"/>
          <w:color w:val="auto"/>
        </w:rPr>
      </w:pPr>
    </w:p>
    <w:p>
      <w:pPr>
        <w:ind w:right="2059" w:firstLine="515"/>
        <w:spacing w:after="0" w:line="243" w:lineRule="auto"/>
        <w:tabs>
          <w:tab w:leader="none" w:pos="816"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the specific terms of any offering or offerings of Class A Special Common Stock have been duly established by the Board of Directors of the Company and in accordance with provisions of any applicable underwriting</w:t>
      </w:r>
    </w:p>
    <w:p>
      <w:pPr>
        <w:sectPr>
          <w:pgSz w:w="11900" w:h="16838" w:orient="portrait"/>
          <w:cols w:equalWidth="0" w:num="1">
            <w:col w:w="10219"/>
          </w:cols>
          <w:pgMar w:left="240" w:top="142" w:right="1440" w:bottom="1440" w:gutter="0" w:footer="0" w:header="0"/>
        </w:sectPr>
      </w:pPr>
    </w:p>
    <w:bookmarkStart w:id="155" w:name="page156"/>
    <w:bookmarkEnd w:id="155"/>
    <w:p>
      <w:pPr>
        <w:spacing w:after="0"/>
        <w:tabs>
          <w:tab w:leader="none" w:pos="3960" w:val="left"/>
          <w:tab w:leader="none" w:pos="6420" w:val="left"/>
        </w:tabs>
        <w:rPr>
          <w:sz w:val="20"/>
          <w:szCs w:val="20"/>
          <w:color w:val="auto"/>
        </w:rPr>
      </w:pPr>
      <w:r>
        <w:rPr>
          <w:rFonts w:ascii="Courier New" w:cs="Courier New" w:eastAsia="Courier New" w:hAnsi="Courier New"/>
          <w:sz w:val="17"/>
          <w:szCs w:val="17"/>
          <w:color w:val="auto"/>
        </w:rPr>
        <w:t>Comcast Corporation</w:t>
      </w:r>
      <w:r>
        <w:rPr>
          <w:sz w:val="20"/>
          <w:szCs w:val="20"/>
          <w:color w:val="auto"/>
        </w:rPr>
        <w:tab/>
      </w:r>
      <w:r>
        <w:rPr>
          <w:rFonts w:ascii="Courier New" w:cs="Courier New" w:eastAsia="Courier New" w:hAnsi="Courier New"/>
          <w:sz w:val="17"/>
          <w:szCs w:val="17"/>
          <w:color w:val="auto"/>
        </w:rPr>
        <w:t>3</w:t>
      </w:r>
      <w:r>
        <w:rPr>
          <w:sz w:val="20"/>
          <w:szCs w:val="20"/>
          <w:color w:val="auto"/>
        </w:rPr>
        <w:tab/>
      </w:r>
      <w:r>
        <w:rPr>
          <w:rFonts w:ascii="Courier New" w:cs="Courier New" w:eastAsia="Courier New" w:hAnsi="Courier New"/>
          <w:sz w:val="16"/>
          <w:szCs w:val="16"/>
          <w:color w:val="auto"/>
        </w:rPr>
        <w:t>December 23, 2002</w:t>
      </w:r>
    </w:p>
    <w:p>
      <w:pPr>
        <w:spacing w:after="0" w:line="397"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agreement so as not to violate any applicable law or agreement or instrument then binding on the Company, and shares of the Class A Special Common Stock have been issued and sold against payment therefor in accordance with the applicable underwriting or other agreement or upon exchange in accordance with the terms of any Security that has been duly authorized, issued, paid for and delivered, such shares will be validly issued, fully paid and nonassessable.</w:t>
      </w:r>
    </w:p>
    <w:p>
      <w:pPr>
        <w:spacing w:after="0" w:line="199" w:lineRule="exact"/>
        <w:rPr>
          <w:sz w:val="20"/>
          <w:szCs w:val="20"/>
          <w:color w:val="auto"/>
        </w:rPr>
      </w:pPr>
    </w:p>
    <w:p>
      <w:pPr>
        <w:ind w:right="2059" w:firstLine="515"/>
        <w:spacing w:after="0" w:line="244" w:lineRule="auto"/>
        <w:tabs>
          <w:tab w:leader="none" w:pos="816"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the specific terms of any offering or offerings of Class A Common Stock have been duly established by the Board of Directors of the Company and in accordance with provisions of any applicable underwriting agreement so as not to violate any applicable law or agreement or instrument then binding on the Company, and shares of the Class A Common Stock have been issued and sold against payment therefor in accordance with the applicable underwriting or other agreement or upon exchange in accordance with the terms of any other Security that has been duly authorized, issued, paid for and delivered, such shares will be validly issued, fully paid and non-assessable.</w:t>
      </w:r>
    </w:p>
    <w:p>
      <w:pPr>
        <w:spacing w:after="0" w:line="199" w:lineRule="exact"/>
        <w:rPr>
          <w:rFonts w:ascii="Courier New" w:cs="Courier New" w:eastAsia="Courier New" w:hAnsi="Courier New"/>
          <w:sz w:val="17"/>
          <w:szCs w:val="17"/>
          <w:color w:val="auto"/>
        </w:rPr>
      </w:pPr>
    </w:p>
    <w:p>
      <w:pPr>
        <w:ind w:right="2059" w:firstLine="515"/>
        <w:spacing w:after="0" w:line="244" w:lineRule="auto"/>
        <w:tabs>
          <w:tab w:leader="none" w:pos="816"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Depositary Shares evidenced by Depositary Receipts are issued and delivered in accordance with the terms of a Deposit Agreement against the deposit of duly authorized, validly issued, fully paid and non-assessable shares of Preferred Stock, such Depositary Shares will entitle the holders thereof to the rights specified in the Deposit Agreement.</w:t>
      </w:r>
    </w:p>
    <w:p>
      <w:pPr>
        <w:spacing w:after="0" w:line="198"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In connection with my opinions expressed above, I have assumed that, at or prior to the time of the delivery of any such Security, (i) the Board of Directors shall have duly established the terms of such Security, (ii) the Registration Statement shall have been declared effective and such effectiveness shall not have been terminated or rescinded and (iii) there shall not have occurred any change in law affecting the validity or enforceability of such Security. I have also assumed that none of the terms of any Security to be established subsequent to the date hereof, nor the issuance and delivery of such Security, nor the compliance by the Company with the terms of such Security will violate any applicable law or will result in a violation of any provision of any instrument or agreement then binding upon the Company, or any restriction imposed by any court or governmental body having jurisdiction over the Company.</w:t>
      </w:r>
    </w:p>
    <w:p>
      <w:pPr>
        <w:spacing w:after="0" w:line="185"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I am a member of the Bar of the Commonwealth of Pennsylvania and the foregoing opinion is limited to the laws of the Commonwealth of Pennsylvania and the federal laws of the United States of America.</w:t>
      </w:r>
    </w:p>
    <w:p>
      <w:pPr>
        <w:spacing w:after="0" w:line="200"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I hereby consent to the filing of this opinion as an exhibit to the Registration Statement. In addition, I consent to the reference to me under the caption "Legal Matters" in the prospectus.</w:t>
      </w:r>
    </w:p>
    <w:p>
      <w:pPr>
        <w:sectPr>
          <w:pgSz w:w="11900" w:h="16838" w:orient="portrait"/>
          <w:cols w:equalWidth="0" w:num="1">
            <w:col w:w="10219"/>
          </w:cols>
          <w:pgMar w:left="240" w:top="899" w:right="1440" w:bottom="1440" w:gutter="0" w:footer="0" w:header="0"/>
        </w:sectPr>
      </w:pPr>
    </w:p>
    <w:bookmarkStart w:id="156" w:name="page157"/>
    <w:bookmarkEnd w:id="156"/>
    <w:p>
      <w:pPr>
        <w:spacing w:after="0"/>
        <w:tabs>
          <w:tab w:leader="none" w:pos="3960" w:val="left"/>
          <w:tab w:leader="none" w:pos="6420" w:val="left"/>
        </w:tabs>
        <w:rPr>
          <w:sz w:val="20"/>
          <w:szCs w:val="20"/>
          <w:color w:val="auto"/>
        </w:rPr>
      </w:pPr>
      <w:r>
        <w:rPr>
          <w:rFonts w:ascii="Courier New" w:cs="Courier New" w:eastAsia="Courier New" w:hAnsi="Courier New"/>
          <w:sz w:val="17"/>
          <w:szCs w:val="17"/>
          <w:color w:val="auto"/>
        </w:rPr>
        <w:t>Comcast Corporation</w:t>
      </w:r>
      <w:r>
        <w:rPr>
          <w:sz w:val="20"/>
          <w:szCs w:val="20"/>
          <w:color w:val="auto"/>
        </w:rPr>
        <w:tab/>
      </w:r>
      <w:r>
        <w:rPr>
          <w:rFonts w:ascii="Courier New" w:cs="Courier New" w:eastAsia="Courier New" w:hAnsi="Courier New"/>
          <w:sz w:val="17"/>
          <w:szCs w:val="17"/>
          <w:color w:val="auto"/>
        </w:rPr>
        <w:t>4</w:t>
      </w:r>
      <w:r>
        <w:rPr>
          <w:sz w:val="20"/>
          <w:szCs w:val="20"/>
          <w:color w:val="auto"/>
        </w:rPr>
        <w:tab/>
      </w:r>
      <w:r>
        <w:rPr>
          <w:rFonts w:ascii="Courier New" w:cs="Courier New" w:eastAsia="Courier New" w:hAnsi="Courier New"/>
          <w:sz w:val="16"/>
          <w:szCs w:val="16"/>
          <w:color w:val="auto"/>
        </w:rPr>
        <w:t>December 23, 2002</w:t>
      </w:r>
    </w:p>
    <w:p>
      <w:pPr>
        <w:spacing w:after="0" w:line="397" w:lineRule="exact"/>
        <w:rPr>
          <w:sz w:val="20"/>
          <w:szCs w:val="20"/>
          <w:color w:val="auto"/>
        </w:rPr>
      </w:pPr>
    </w:p>
    <w:p>
      <w:pPr>
        <w:jc w:val="both"/>
        <w:ind w:right="2059" w:firstLine="510"/>
        <w:spacing w:after="0" w:line="266" w:lineRule="auto"/>
        <w:rPr>
          <w:sz w:val="20"/>
          <w:szCs w:val="20"/>
          <w:color w:val="auto"/>
        </w:rPr>
      </w:pPr>
      <w:r>
        <w:rPr>
          <w:rFonts w:ascii="Courier New" w:cs="Courier New" w:eastAsia="Courier New" w:hAnsi="Courier New"/>
          <w:sz w:val="16"/>
          <w:szCs w:val="16"/>
          <w:color w:val="auto"/>
        </w:rPr>
        <w:t>This opinion is rendered solely to you in connection with the above matter. This opinion may not be relied upon by you for any other purpose or relied upon by or furnished to any other person without my prior written consent.</w:t>
      </w:r>
    </w:p>
    <w:p>
      <w:pPr>
        <w:spacing w:after="0" w:line="200" w:lineRule="exact"/>
        <w:rPr>
          <w:sz w:val="20"/>
          <w:szCs w:val="20"/>
          <w:color w:val="auto"/>
        </w:rPr>
      </w:pPr>
    </w:p>
    <w:p>
      <w:pPr>
        <w:spacing w:after="0" w:line="374"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/s/ Arthur R. Block</w:t>
      </w:r>
    </w:p>
    <w:p>
      <w:pPr>
        <w:sectPr>
          <w:pgSz w:w="11900" w:h="16838" w:orient="portrait"/>
          <w:cols w:equalWidth="0" w:num="1">
            <w:col w:w="10219"/>
          </w:cols>
          <w:pgMar w:left="240" w:top="703" w:right="1440" w:bottom="1440" w:gutter="0" w:footer="0" w:header="0"/>
        </w:sectPr>
      </w:pPr>
    </w:p>
    <w:bookmarkStart w:id="157" w:name="page158"/>
    <w:bookmarkEnd w:id="157"/>
    <w:p>
      <w:pPr>
        <w:jc w:val="right"/>
        <w:ind w:right="2059"/>
        <w:spacing w:after="0"/>
        <w:rPr>
          <w:sz w:val="20"/>
          <w:szCs w:val="20"/>
          <w:color w:val="auto"/>
        </w:rPr>
      </w:pPr>
      <w:r>
        <w:rPr>
          <w:rFonts w:ascii="Courier New" w:cs="Courier New" w:eastAsia="Courier New" w:hAnsi="Courier New"/>
          <w:sz w:val="17"/>
          <w:szCs w:val="17"/>
          <w:color w:val="auto"/>
        </w:rPr>
        <w:t>EXHIBIT 5.2</w:t>
      </w:r>
    </w:p>
    <w:p>
      <w:pPr>
        <w:spacing w:after="0" w:line="396"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[LETTERHEAD OF DAVIS POLK &amp; WARDWELL]</w:t>
      </w:r>
    </w:p>
    <w:p>
      <w:pPr>
        <w:spacing w:after="0" w:line="200" w:lineRule="exact"/>
        <w:rPr>
          <w:sz w:val="20"/>
          <w:szCs w:val="20"/>
          <w:color w:val="auto"/>
        </w:rPr>
      </w:pPr>
    </w:p>
    <w:p>
      <w:pPr>
        <w:spacing w:after="0" w:line="392"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December 23, 2002</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We have acted as your counsel in connection with the Company's Registration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on Form S-3 (the "Registration Statement") (File No. 333-101861) filed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the Securities and Exchange Commission pursuant to the Securities Act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1933, as amended, for the registration of the sale by Comcast Corporation,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Pennsylvania corporation (the "Company") from time to time of up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$10,000,000,000 aggregate principal amount of (i) senior debt securities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subordinated debt securities (together, the "Debt Securities") that shall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fully and unconditionally guaranteed by each of Comcast Cable Communications,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 Comcast Cable Communications Holdings, Inc., Comcast Cable Holdings,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Comcast MO Group, Inc. (collectively, the "Cable Guarantors," and together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the Company, the "Obligors"), (ii) shares of preferred stock, without 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value (the "Preferred Stock"), (iii) shares of Class A Common Stock, $0.01 par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(the "Class A Common Stock"), (iv) shares of Class A Special Common Stock,</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$0.01 par value (the "Class A Special Common Stock"), (v) warrants to purchase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Debt Securities, Preferred Stock, Class A Common Stock, Class A Special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or other securities or rights (the "Warrants"), (vi) purchase contracts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"Purchase Contracts") requiring the holders thereof to purchase or sell (A)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Company's securities or securities of an entity unaffiliated or affiliated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the Company, a basket of such securities, an index or indices of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or any combination of the above, (B) currencies or composite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currencies or (C) commodities, (vii) units (the "Units") consisting of Debt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Warrants, Purchase Contracts, Preferred Stock, Class A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Class A Special Common Stock or any combination of the foregoing, (viii)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guarantees (the "Cable Guarantees") of the Debt Securities by the 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4980" w:val="left"/>
          <w:tab w:leader="none" w:pos="6420" w:val="left"/>
        </w:tabs>
        <w:rPr>
          <w:sz w:val="20"/>
          <w:szCs w:val="20"/>
          <w:color w:val="auto"/>
        </w:rPr>
      </w:pPr>
      <w:r>
        <w:rPr>
          <w:rFonts w:ascii="Courier New" w:cs="Courier New" w:eastAsia="Courier New" w:hAnsi="Courier New"/>
          <w:sz w:val="17"/>
          <w:szCs w:val="17"/>
          <w:color w:val="auto"/>
        </w:rPr>
        <w:t>Comcast Corporation</w:t>
      </w:r>
      <w:r>
        <w:rPr>
          <w:sz w:val="20"/>
          <w:szCs w:val="20"/>
          <w:color w:val="auto"/>
        </w:rPr>
        <w:tab/>
      </w:r>
      <w:r>
        <w:rPr>
          <w:rFonts w:ascii="Courier New" w:cs="Courier New" w:eastAsia="Courier New" w:hAnsi="Courier New"/>
          <w:sz w:val="17"/>
          <w:szCs w:val="17"/>
          <w:color w:val="auto"/>
        </w:rPr>
        <w:t>2</w:t>
      </w:r>
      <w:r>
        <w:rPr>
          <w:sz w:val="20"/>
          <w:szCs w:val="20"/>
          <w:color w:val="auto"/>
        </w:rPr>
        <w:tab/>
      </w:r>
      <w:r>
        <w:rPr>
          <w:rFonts w:ascii="Courier New" w:cs="Courier New" w:eastAsia="Courier New" w:hAnsi="Courier New"/>
          <w:sz w:val="16"/>
          <w:szCs w:val="16"/>
          <w:color w:val="auto"/>
        </w:rPr>
        <w:t>December 23, 2002</w:t>
      </w:r>
    </w:p>
    <w:p>
      <w:pPr>
        <w:spacing w:after="0" w:line="397"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Guarantors and (ix) guarantees (the "Additional Guarantees") of Warrants, Purchase Contracts and Units or any combination of the foregoing by the Cable Guarantors. The Debt Securities, Preferred Stock, Class A Common Stock, Class A Special Common Stock, Warrants, Purchase Contracts, Units, Cable Guarantees and Additional Guarantees are herein collectively referred to as the "Securities." The Debt Securities and the Preferred Stock may be convertible and/or exchangeable for Securities or other securities or rights. The senior Debt Securities are to be issued pursuant to an Indenture (the "Senior Indenture") among the Company, the Cable Guarantors and The Bank of New York, as Trustee, substantially in the form attached as an exhibit to the Registration Statement. The subordinated Debt Securities are to be issued pursuant to an Indenture (the "Subordinated Indenture") among the Company, the Cable Guarantors and The Bank of New York, as Trustee, substantially in the form attached as an exhibit to the Registration Statement. The Senior Indenture and the Subordinated Indenture are hereinafter referred to individually as an "Indenture" and collectively as the "Indentures." The Company may offer Depositary Shares (the "Depositary Shares") representing interests in Preferred Stock deposited with a Depositary and evidenced by Depositary Receipts, and such Depositary Shares are also covered by the Registration Statement.</w:t>
      </w:r>
    </w:p>
    <w:p>
      <w:pPr>
        <w:spacing w:after="0" w:line="204" w:lineRule="exact"/>
        <w:rPr>
          <w:sz w:val="20"/>
          <w:szCs w:val="20"/>
          <w:color w:val="auto"/>
        </w:rPr>
      </w:pPr>
    </w:p>
    <w:p>
      <w:pPr>
        <w:jc w:val="both"/>
        <w:ind w:right="2159" w:firstLine="510"/>
        <w:spacing w:after="0" w:line="244" w:lineRule="auto"/>
        <w:rPr>
          <w:sz w:val="20"/>
          <w:szCs w:val="20"/>
          <w:color w:val="auto"/>
        </w:rPr>
      </w:pPr>
      <w:r>
        <w:rPr>
          <w:rFonts w:ascii="Courier New" w:cs="Courier New" w:eastAsia="Courier New" w:hAnsi="Courier New"/>
          <w:sz w:val="17"/>
          <w:szCs w:val="17"/>
          <w:color w:val="auto"/>
        </w:rPr>
        <w:t>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On the basis of the foregoing, we are of the opinion that:</w:t>
      </w:r>
    </w:p>
    <w:p>
      <w:pPr>
        <w:spacing w:after="0" w:line="201" w:lineRule="exact"/>
        <w:rPr>
          <w:sz w:val="20"/>
          <w:szCs w:val="20"/>
          <w:color w:val="auto"/>
        </w:rPr>
      </w:pPr>
    </w:p>
    <w:p>
      <w:pPr>
        <w:ind w:left="520" w:right="2159" w:firstLine="505"/>
        <w:spacing w:after="0" w:line="244" w:lineRule="auto"/>
        <w:tabs>
          <w:tab w:leader="none" w:pos="1336"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the Indentures have been duly authorized, executed and delivered by the Trustee, the Company and the Cable Guarantors, the specific terms of a particular Debt Security have been duly authorized and established in accordance with the applicable Indenture and such Debt Security has been duly authorized, executed, authenticated, issued and delivered in accordance with the applicable Indenture and the applicable</w:t>
      </w:r>
    </w:p>
    <w:p>
      <w:pPr>
        <w:sectPr>
          <w:pgSz w:w="11900" w:h="16838" w:orient="portrait"/>
          <w:cols w:equalWidth="0" w:num="1">
            <w:col w:w="10219"/>
          </w:cols>
          <w:pgMar w:left="240" w:top="337" w:right="1440" w:bottom="0" w:gutter="0" w:footer="0" w:header="0"/>
        </w:sectPr>
      </w:pPr>
    </w:p>
    <w:bookmarkStart w:id="158" w:name="page159"/>
    <w:bookmarkEnd w:id="158"/>
    <w:p>
      <w:pPr>
        <w:ind w:right="2059"/>
        <w:spacing w:after="0" w:line="244" w:lineRule="auto"/>
        <w:rPr>
          <w:sz w:val="20"/>
          <w:szCs w:val="20"/>
          <w:color w:val="auto"/>
        </w:rPr>
      </w:pPr>
      <w:r>
        <w:rPr>
          <w:rFonts w:ascii="Courier New" w:cs="Courier New" w:eastAsia="Courier New" w:hAnsi="Courier New"/>
          <w:sz w:val="17"/>
          <w:szCs w:val="17"/>
          <w:color w:val="auto"/>
        </w:rPr>
        <w:t>underwriting or other agreement, such Debt Security will constitute a valid and binding obligation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199" w:lineRule="exact"/>
        <w:rPr>
          <w:sz w:val="20"/>
          <w:szCs w:val="20"/>
          <w:color w:val="auto"/>
        </w:rPr>
      </w:pPr>
    </w:p>
    <w:p>
      <w:pPr>
        <w:jc w:val="both"/>
        <w:ind w:right="2659" w:firstLine="505"/>
        <w:spacing w:after="0" w:line="243" w:lineRule="auto"/>
        <w:tabs>
          <w:tab w:leader="none" w:pos="816"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the Indentures have been duly authorized, executed and delivered by the Trustee, the Company and the Cable Guarantors, the specific terms of a particular Debt Security have been authorized and</w:t>
      </w:r>
    </w:p>
    <w:p>
      <w:pPr>
        <w:sectPr>
          <w:pgSz w:w="11900" w:h="16838" w:orient="portrait"/>
          <w:cols w:equalWidth="0" w:num="1">
            <w:col w:w="9699"/>
          </w:cols>
          <w:pgMar w:left="760" w:top="142" w:right="1440" w:bottom="1440" w:gutter="0" w:footer="0" w:header="0"/>
        </w:sectPr>
      </w:pPr>
    </w:p>
    <w:bookmarkStart w:id="159" w:name="page160"/>
    <w:bookmarkEnd w:id="159"/>
    <w:p>
      <w:pPr>
        <w:spacing w:after="0"/>
        <w:tabs>
          <w:tab w:leader="none" w:pos="4980" w:val="left"/>
          <w:tab w:leader="none" w:pos="6420" w:val="left"/>
        </w:tabs>
        <w:rPr>
          <w:sz w:val="20"/>
          <w:szCs w:val="20"/>
          <w:color w:val="auto"/>
        </w:rPr>
      </w:pPr>
      <w:r>
        <w:rPr>
          <w:rFonts w:ascii="Courier New" w:cs="Courier New" w:eastAsia="Courier New" w:hAnsi="Courier New"/>
          <w:sz w:val="17"/>
          <w:szCs w:val="17"/>
          <w:color w:val="auto"/>
        </w:rPr>
        <w:t>Comcast Corporation</w:t>
      </w:r>
      <w:r>
        <w:rPr>
          <w:sz w:val="20"/>
          <w:szCs w:val="20"/>
          <w:color w:val="auto"/>
        </w:rPr>
        <w:tab/>
      </w:r>
      <w:r>
        <w:rPr>
          <w:rFonts w:ascii="Courier New" w:cs="Courier New" w:eastAsia="Courier New" w:hAnsi="Courier New"/>
          <w:sz w:val="17"/>
          <w:szCs w:val="17"/>
          <w:color w:val="auto"/>
        </w:rPr>
        <w:t>3</w:t>
      </w:r>
      <w:r>
        <w:rPr>
          <w:sz w:val="20"/>
          <w:szCs w:val="20"/>
          <w:color w:val="auto"/>
        </w:rPr>
        <w:tab/>
      </w:r>
      <w:r>
        <w:rPr>
          <w:rFonts w:ascii="Courier New" w:cs="Courier New" w:eastAsia="Courier New" w:hAnsi="Courier New"/>
          <w:sz w:val="16"/>
          <w:szCs w:val="16"/>
          <w:color w:val="auto"/>
        </w:rPr>
        <w:t>December 23,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0" w:right="2059"/>
        <w:spacing w:after="0" w:line="261" w:lineRule="auto"/>
        <w:rPr>
          <w:sz w:val="20"/>
          <w:szCs w:val="20"/>
          <w:color w:val="auto"/>
        </w:rPr>
      </w:pPr>
      <w:r>
        <w:rPr>
          <w:rFonts w:ascii="Courier New" w:cs="Courier New" w:eastAsia="Courier New" w:hAnsi="Courier New"/>
          <w:sz w:val="16"/>
          <w:szCs w:val="16"/>
          <w:color w:val="auto"/>
        </w:rPr>
        <w:t>established in accordance with the applicable Indenture and such Debt Security has been duly authorized, executed, authenticated, issued and delivered in accordance with the applicable Indenture and the applicable underwriting or other agreement, the Cable Guarantees relating to such Debt Security will be valid and binding obligations of the Cable Guarantors, enforceable in accordance with their terms (subject, as to enforcement of remedies, to applicable bankruptcy, reorganization, insolvency, fraudulent conveyance, moratorium or other similar law affecting creditors' rights generally from time to time in effect and to general equity principles).</w:t>
      </w:r>
    </w:p>
    <w:p>
      <w:pPr>
        <w:spacing w:after="0" w:line="188" w:lineRule="exact"/>
        <w:rPr>
          <w:sz w:val="20"/>
          <w:szCs w:val="20"/>
          <w:color w:val="auto"/>
        </w:rPr>
      </w:pPr>
    </w:p>
    <w:p>
      <w:pPr>
        <w:ind w:left="520" w:right="2059" w:firstLine="505"/>
        <w:spacing w:after="0" w:line="261" w:lineRule="auto"/>
        <w:tabs>
          <w:tab w:leader="none" w:pos="1336"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Warrants have been duly authorized by the Company, the applicable Warrant Agreement has been duly executed and delivered and the Warrants have been duly issued and delivered by the Company as contemplated by the Registration Statement and any prospectus supplement relating thereto, the Warrants will constitute valid and binding obligations of the Company, enforceable in accordance with their terms (subject, as to enforcement of remedies, to applicable bankruptcy, reorganization, insolvency, moratorium or other similar laws affecting creditors' rights generally from time to time in effect and to general equity principles).</w:t>
      </w:r>
    </w:p>
    <w:p>
      <w:pPr>
        <w:spacing w:after="0" w:line="187" w:lineRule="exact"/>
        <w:rPr>
          <w:rFonts w:ascii="Courier New" w:cs="Courier New" w:eastAsia="Courier New" w:hAnsi="Courier New"/>
          <w:sz w:val="16"/>
          <w:szCs w:val="16"/>
          <w:color w:val="auto"/>
        </w:rPr>
      </w:pPr>
    </w:p>
    <w:p>
      <w:pPr>
        <w:ind w:left="520" w:right="2059" w:firstLine="505"/>
        <w:spacing w:after="0" w:line="244" w:lineRule="auto"/>
        <w:tabs>
          <w:tab w:leader="none" w:pos="1336"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the Additional Guarantees have been duly authorized by the Cable Guarantors, the applicable Guarantee Agreement has been duly executed and delivered and the applicable Warrants, Purchase Contracts and/or Units, as the case may be, have been duly issued and delivered by the Company as contemplated by the Registration Statement and any prospectus supplement relating thereto, the Additional Guarantees will constitute valid and binding obligations of the Cable Guarantors, enforceable in accordance with their terms (subject, as to enforcement of remedies, to applicable bankruptcy, reorganization, insolvency, fraudulent conveyance, moratorium or other similar laws affecting creditors' rights generally from time to time in effect and to general equity principles).</w:t>
      </w:r>
    </w:p>
    <w:p>
      <w:pPr>
        <w:spacing w:after="0" w:line="200" w:lineRule="exact"/>
        <w:rPr>
          <w:rFonts w:ascii="Courier New" w:cs="Courier New" w:eastAsia="Courier New" w:hAnsi="Courier New"/>
          <w:sz w:val="17"/>
          <w:szCs w:val="17"/>
          <w:color w:val="auto"/>
        </w:rPr>
      </w:pPr>
    </w:p>
    <w:p>
      <w:pPr>
        <w:ind w:left="520" w:right="2059" w:firstLine="505"/>
        <w:spacing w:after="0" w:line="244" w:lineRule="auto"/>
        <w:tabs>
          <w:tab w:leader="none" w:pos="1336"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the Units and Purchase Contracts have been duly authorized by the Company, the applicable Unit Agreement, Purchase Contract Agreement and Pledge Agreement have been duly executed and delivered, the Units and Purchase Contracts will constitute valid and binding obligations of the Company, enforceable in accordance with their terms (subject, as to enforcement of remedies, to applicable bankruptcy, reorganization, insolvency, moratorium or other similar laws affecting creditors' rights generally from time to time in effect and to general equity principles).</w:t>
      </w:r>
    </w:p>
    <w:p>
      <w:pPr>
        <w:sectPr>
          <w:pgSz w:w="11900" w:h="16838" w:orient="portrait"/>
          <w:cols w:equalWidth="0" w:num="1">
            <w:col w:w="10219"/>
          </w:cols>
          <w:pgMar w:left="240" w:top="900" w:right="1440" w:bottom="1440" w:gutter="0" w:footer="0" w:header="0"/>
        </w:sectPr>
      </w:pPr>
    </w:p>
    <w:bookmarkStart w:id="160" w:name="page161"/>
    <w:bookmarkEnd w:id="160"/>
    <w:p>
      <w:pPr>
        <w:spacing w:after="0"/>
        <w:tabs>
          <w:tab w:leader="none" w:pos="4980" w:val="left"/>
          <w:tab w:leader="none" w:pos="6420" w:val="left"/>
        </w:tabs>
        <w:rPr>
          <w:sz w:val="20"/>
          <w:szCs w:val="20"/>
          <w:color w:val="auto"/>
        </w:rPr>
      </w:pPr>
      <w:r>
        <w:rPr>
          <w:rFonts w:ascii="Courier New" w:cs="Courier New" w:eastAsia="Courier New" w:hAnsi="Courier New"/>
          <w:sz w:val="17"/>
          <w:szCs w:val="17"/>
          <w:color w:val="auto"/>
        </w:rPr>
        <w:t>Comcast Corporation</w:t>
      </w:r>
      <w:r>
        <w:rPr>
          <w:sz w:val="20"/>
          <w:szCs w:val="20"/>
          <w:color w:val="auto"/>
        </w:rPr>
        <w:tab/>
      </w:r>
      <w:r>
        <w:rPr>
          <w:rFonts w:ascii="Courier New" w:cs="Courier New" w:eastAsia="Courier New" w:hAnsi="Courier New"/>
          <w:sz w:val="17"/>
          <w:szCs w:val="17"/>
          <w:color w:val="auto"/>
        </w:rPr>
        <w:t>4</w:t>
      </w:r>
      <w:r>
        <w:rPr>
          <w:sz w:val="20"/>
          <w:szCs w:val="20"/>
          <w:color w:val="auto"/>
        </w:rPr>
        <w:tab/>
      </w:r>
      <w:r>
        <w:rPr>
          <w:rFonts w:ascii="Courier New" w:cs="Courier New" w:eastAsia="Courier New" w:hAnsi="Courier New"/>
          <w:sz w:val="16"/>
          <w:szCs w:val="16"/>
          <w:color w:val="auto"/>
        </w:rPr>
        <w:t>December 23, 2002</w:t>
      </w:r>
    </w:p>
    <w:p>
      <w:pPr>
        <w:spacing w:after="0" w:line="39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connection with the opinions expressed above, we have assumed that, at or prior to the time of the delivery of any such Security, (i) the Board of Directors shall have duly established the terms of such Security and duly authorized the issuance and sale of such Security and such authorization shall not have been modified or rescinded; (ii) the Registration Statement shall have been declared effective and such effectiveness shall not have been terminated or rescinded; and (iii) there shall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or the Cable Guarantors with the terms of such Security will violate any applicable law or will result in a violation of any provision of any instrument or agreement then binding upon the Company or the Cable Guarantors, or any restriction imposed by any court or governmental body having jurisdiction over the Company or the Cable Guarantors.</w:t>
      </w:r>
    </w:p>
    <w:p>
      <w:pPr>
        <w:spacing w:after="0" w:line="202"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We are members of the Bars of the State of New York and California and the foregoing opinion is limited to the laws of the State of New York and the federal laws of the United States of America.</w:t>
      </w:r>
    </w:p>
    <w:p>
      <w:pPr>
        <w:spacing w:after="0" w:line="200"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We hereby consent to the filing of this opinion as an exhibit to the Registration Statement. In addition, we consent to the reference to us under the caption "Legal Matters" in the prospectus.</w:t>
      </w:r>
    </w:p>
    <w:p>
      <w:pPr>
        <w:spacing w:after="0" w:line="200" w:lineRule="exact"/>
        <w:rPr>
          <w:sz w:val="20"/>
          <w:szCs w:val="20"/>
          <w:color w:val="auto"/>
        </w:rPr>
      </w:pPr>
    </w:p>
    <w:p>
      <w:pPr>
        <w:jc w:val="both"/>
        <w:ind w:right="2059" w:firstLine="510"/>
        <w:spacing w:after="0" w:line="266" w:lineRule="auto"/>
        <w:rPr>
          <w:sz w:val="20"/>
          <w:szCs w:val="20"/>
          <w:color w:val="auto"/>
        </w:rPr>
      </w:pPr>
      <w:r>
        <w:rPr>
          <w:rFonts w:ascii="Courier New" w:cs="Courier New" w:eastAsia="Courier New" w:hAnsi="Courier New"/>
          <w:sz w:val="16"/>
          <w:szCs w:val="16"/>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377"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392"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/s/ Davis Polk &amp; Wardwell</w:t>
      </w:r>
    </w:p>
    <w:sectPr>
      <w:pgSz w:w="11900" w:h="16838" w:orient="portrait"/>
      <w:cols w:equalWidth="0" w:num="1">
        <w:col w:w="10219"/>
      </w:cols>
      <w:pgMar w:left="2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lvl w:ilvl="1">
      <w:lvlJc w:val="left"/>
      <w:lvlText w:val="*"/>
      <w:numFmt w:val="bullet"/>
      <w:start w:val="1"/>
    </w:lvl>
  </w:abstractNum>
  <w:abstractNum w:abstractNumId="3">
    <w:nsid w:val="7E0C57B1"/>
    <w:multiLevelType w:val="hybridMultilevel"/>
    <w:lvl w:ilvl="0">
      <w:lvlJc w:val="left"/>
      <w:lvlText w:val="-"/>
      <w:numFmt w:val="bullet"/>
      <w:start w:val="1"/>
    </w:lvl>
    <w:lvl w:ilvl="1">
      <w:lvlJc w:val="left"/>
      <w:lvlText w:val="**"/>
      <w:numFmt w:val="bullet"/>
      <w:start w:val="1"/>
    </w:lvl>
  </w:abstractNum>
  <w:abstractNum w:abstractNumId="4">
    <w:nsid w:val="77AE35EB"/>
    <w:multiLevelType w:val="hybridMultilevel"/>
    <w:lvl w:ilvl="0">
      <w:lvlJc w:val="left"/>
      <w:lvlText w:val="-"/>
      <w:numFmt w:val="bullet"/>
      <w:start w:val="1"/>
    </w:lvl>
    <w:lvl w:ilvl="1">
      <w:lvlJc w:val="left"/>
      <w:lvlText w:val="***"/>
      <w:numFmt w:val="bullet"/>
      <w:start w:val="1"/>
    </w:lvl>
  </w:abstractNum>
  <w:abstractNum w:abstractNumId="5">
    <w:nsid w:val="579BE4F1"/>
    <w:multiLevelType w:val="hybridMultilevel"/>
    <w:lvl w:ilvl="0">
      <w:lvlJc w:val="left"/>
      <w:lvlText w:val="-"/>
      <w:numFmt w:val="bullet"/>
      <w:start w:val="1"/>
    </w:lvl>
    <w:lvl w:ilvl="1">
      <w:lvlJc w:val="left"/>
      <w:lvlText w:val="****"/>
      <w:numFmt w:val="bullet"/>
      <w:start w:val="1"/>
    </w:lvl>
  </w:abstractNum>
  <w:abstractNum w:abstractNumId="6">
    <w:nsid w:val="310C50B3"/>
    <w:multiLevelType w:val="hybridMultilevel"/>
    <w:lvl w:ilvl="0">
      <w:lvlJc w:val="left"/>
      <w:lvlText w:val="-"/>
      <w:numFmt w:val="bullet"/>
      <w:start w:val="1"/>
    </w:lvl>
    <w:lvl w:ilvl="1">
      <w:lvlJc w:val="left"/>
      <w:lvlText w:val="*****"/>
      <w:numFmt w:val="bullet"/>
      <w:start w:val="1"/>
    </w:lvl>
  </w:abstractNum>
  <w:abstractNum w:abstractNumId="7">
    <w:nsid w:val="5FF87E05"/>
    <w:multiLevelType w:val="hybridMultilevel"/>
    <w:lvl w:ilvl="0">
      <w:lvlJc w:val="left"/>
      <w:lvlText w:val="%1."/>
      <w:numFmt w:val="decimal"/>
      <w:start w:val="1"/>
    </w:lvl>
    <w:lvl w:ilvl="1">
      <w:lvlJc w:val="left"/>
      <w:lvlText w:val="(%2)"/>
      <w:numFmt w:val="lowerRoman"/>
      <w:start w:val="1"/>
    </w:lvl>
  </w:abstractNum>
  <w:abstractNum w:abstractNumId="8">
    <w:nsid w:val="2F305DEF"/>
    <w:multiLevelType w:val="hybridMultilevel"/>
    <w:lvl w:ilvl="0">
      <w:lvlJc w:val="left"/>
      <w:lvlText w:val="(%1)"/>
      <w:numFmt w:val="lowerLetter"/>
      <w:start w:val="2"/>
    </w:lvl>
  </w:abstractNum>
  <w:abstractNum w:abstractNumId="9">
    <w:nsid w:val="25A70BF7"/>
    <w:multiLevelType w:val="hybridMultilevel"/>
    <w:lvl w:ilvl="0">
      <w:lvlJc w:val="left"/>
      <w:lvlText w:val="%1."/>
      <w:numFmt w:val="decimal"/>
      <w:start w:val="2"/>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lvl w:ilvl="1">
      <w:lvlJc w:val="left"/>
      <w:lvlText w:val="*"/>
      <w:numFmt w:val="bullet"/>
      <w:start w:val="1"/>
    </w:lvl>
  </w:abstractNum>
  <w:abstractNum w:abstractNumId="16">
    <w:nsid w:val="6590700B"/>
    <w:multiLevelType w:val="hybridMultilevel"/>
    <w:lvl w:ilvl="0">
      <w:lvlJc w:val="left"/>
      <w:lvlText w:val="-"/>
      <w:numFmt w:val="bullet"/>
      <w:start w:val="1"/>
    </w:lvl>
    <w:lvl w:ilvl="1">
      <w:lvlJc w:val="left"/>
      <w:lvlText w:val="**"/>
      <w:numFmt w:val="bullet"/>
      <w:start w:val="1"/>
    </w:lvl>
  </w:abstractNum>
  <w:abstractNum w:abstractNumId="17">
    <w:nsid w:val="15014ACB"/>
    <w:multiLevelType w:val="hybridMultilevel"/>
    <w:lvl w:ilvl="0">
      <w:lvlJc w:val="left"/>
      <w:lvlText w:val="-"/>
      <w:numFmt w:val="bullet"/>
      <w:start w:val="1"/>
    </w:lvl>
    <w:lvl w:ilvl="1">
      <w:lvlJc w:val="left"/>
      <w:lvlText w:val="***"/>
      <w:numFmt w:val="bullet"/>
      <w:start w:val="1"/>
    </w:lvl>
  </w:abstractNum>
  <w:abstractNum w:abstractNumId="18">
    <w:nsid w:val="5F5E7FD0"/>
    <w:multiLevelType w:val="hybridMultilevel"/>
    <w:lvl w:ilvl="0">
      <w:lvlJc w:val="left"/>
      <w:lvlText w:val="-"/>
      <w:numFmt w:val="bullet"/>
      <w:start w:val="1"/>
    </w:lvl>
    <w:lvl w:ilvl="1">
      <w:lvlJc w:val="left"/>
      <w:lvlText w:val="****"/>
      <w:numFmt w:val="bullet"/>
      <w:start w:val="1"/>
    </w:lvl>
  </w:abstractNum>
  <w:abstractNum w:abstractNumId="19">
    <w:nsid w:val="98A3148"/>
    <w:multiLevelType w:val="hybridMultilevel"/>
    <w:lvl w:ilvl="0">
      <w:lvlJc w:val="left"/>
      <w:lvlText w:val="-"/>
      <w:numFmt w:val="bullet"/>
      <w:start w:val="1"/>
    </w:lvl>
    <w:lvl w:ilvl="1">
      <w:lvlJc w:val="left"/>
      <w:lvlText w:val="*****"/>
      <w:numFmt w:val="bullet"/>
      <w:start w:val="1"/>
    </w:lvl>
  </w:abstractNum>
  <w:abstractNum w:abstractNumId="20">
    <w:nsid w:val="799D0247"/>
    <w:multiLevelType w:val="hybridMultilevel"/>
    <w:lvl w:ilvl="0">
      <w:lvlJc w:val="left"/>
      <w:lvlText w:val="%1."/>
      <w:numFmt w:val="decimal"/>
      <w:start w:val="1"/>
    </w:lvl>
  </w:abstractNum>
  <w:abstractNum w:abstractNumId="21">
    <w:nsid w:val="6B9476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
    <w:nsid w:val="42C296BD"/>
    <w:multiLevelType w:val="hybridMultilevel"/>
    <w:lvl w:ilvl="0">
      <w:lvlJc w:val="left"/>
      <w:lvlText w:val="(%1)"/>
      <w:numFmt w:val="lowerRoman"/>
      <w:start w:val="8"/>
    </w:lvl>
  </w:abstractNum>
  <w:abstractNum w:abstractNumId="23">
    <w:nsid w:val="168E121F"/>
    <w:multiLevelType w:val="hybridMultilevel"/>
    <w:lvl w:ilvl="0">
      <w:lvlJc w:val="left"/>
      <w:lvlText w:val="(%1)"/>
      <w:numFmt w:val="lowerRoman"/>
      <w:start w:val="10"/>
    </w:lvl>
  </w:abstractNum>
  <w:abstractNum w:abstractNumId="24">
    <w:nsid w:val="1EBA5D23"/>
    <w:multiLevelType w:val="hybridMultilevel"/>
    <w:lvl w:ilvl="0">
      <w:lvlJc w:val="left"/>
      <w:lvlText w:val="(%1)"/>
      <w:numFmt w:val="lowerLetter"/>
      <w:start w:val="3"/>
    </w:lvl>
    <w:lvl w:ilvl="1">
      <w:lvlJc w:val="left"/>
      <w:lvlText w:val="(%2)"/>
      <w:numFmt w:val="lowerRoman"/>
      <w:start w:val="1"/>
    </w:lvl>
  </w:abstractNum>
  <w:abstractNum w:abstractNumId="25">
    <w:nsid w:val="661E3F1E"/>
    <w:multiLevelType w:val="hybridMultilevel"/>
    <w:lvl w:ilvl="0">
      <w:lvlJc w:val="left"/>
      <w:lvlText w:val="(%1)"/>
      <w:numFmt w:val="lowerRoman"/>
      <w:start w:val="6"/>
    </w:lvl>
  </w:abstractNum>
  <w:abstractNum w:abstractNumId="26">
    <w:nsid w:val="5DC79EA8"/>
    <w:multiLevelType w:val="hybridMultilevel"/>
    <w:lvl w:ilvl="0">
      <w:lvlJc w:val="left"/>
      <w:lvlText w:val="(%1)"/>
      <w:numFmt w:val="lowerLetter"/>
      <w:start w:val="4"/>
    </w:lvl>
    <w:lvl w:ilvl="1">
      <w:lvlJc w:val="left"/>
      <w:lvlText w:val="(%2)"/>
      <w:numFmt w:val="lowerRoman"/>
      <w:start w:val="1"/>
    </w:lvl>
  </w:abstractNum>
  <w:abstractNum w:abstractNumId="27">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8">
    <w:nsid w:val="7BD3EE7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9">
    <w:nsid w:val="51D9C56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
    <w:nsid w:val="613EFDC5"/>
    <w:multiLevelType w:val="hybridMultilevel"/>
    <w:lvl w:ilvl="0">
      <w:lvlJc w:val="left"/>
      <w:lvlText w:val="%1"/>
      <w:numFmt w:val="decimal"/>
      <w:start w:val="1"/>
    </w:lvl>
    <w:lvl w:ilvl="1">
      <w:lvlJc w:val="left"/>
      <w:lvlText w:val="(%2)"/>
      <w:numFmt w:val="lowerLetter"/>
      <w:start w:val="2"/>
    </w:lvl>
  </w:abstractNum>
  <w:abstractNum w:abstractNumId="31">
    <w:nsid w:val="BF72B14"/>
    <w:multiLevelType w:val="hybridMultilevel"/>
    <w:lvl w:ilvl="0">
      <w:lvlJc w:val="left"/>
      <w:lvlText w:val="%1."/>
      <w:numFmt w:val="decimal"/>
      <w:start w:val="6"/>
    </w:lvl>
    <w:lvl w:ilvl="1">
      <w:lvlJc w:val="left"/>
      <w:lvlText w:val="%2"/>
      <w:numFmt w:val="lowerLetter"/>
      <w:start w:val="1"/>
    </w:lvl>
  </w:abstractNum>
  <w:abstractNum w:abstractNumId="32">
    <w:nsid w:val="11447B73"/>
    <w:multiLevelType w:val="hybridMultilevel"/>
    <w:lvl w:ilvl="0">
      <w:lvlJc w:val="left"/>
      <w:lvlText w:val="%1."/>
      <w:numFmt w:val="decimal"/>
      <w:start w:val="7"/>
    </w:lvl>
  </w:abstractNum>
  <w:abstractNum w:abstractNumId="33">
    <w:nsid w:val="42963E5A"/>
    <w:multiLevelType w:val="hybridMultilevel"/>
    <w:lvl w:ilvl="0">
      <w:lvlJc w:val="left"/>
      <w:lvlText w:val="%1."/>
      <w:numFmt w:val="decimal"/>
      <w:start w:val="8"/>
    </w:lvl>
  </w:abstractNum>
  <w:abstractNum w:abstractNumId="34">
    <w:nsid w:val="A0382C5"/>
    <w:multiLevelType w:val="hybridMultilevel"/>
    <w:lvl w:ilvl="0">
      <w:lvlJc w:val="left"/>
      <w:lvlText w:val="%1."/>
      <w:numFmt w:val="decimal"/>
      <w:start w:val="9"/>
    </w:lvl>
  </w:abstractNum>
  <w:abstractNum w:abstractNumId="35">
    <w:nsid w:val="8F2B15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6">
    <w:nsid w:val="1A32234B"/>
    <w:multiLevelType w:val="hybridMultilevel"/>
    <w:lvl w:ilvl="0">
      <w:lvlJc w:val="left"/>
      <w:lvlText w:val="(%1)"/>
      <w:numFmt w:val="lowerLetter"/>
      <w:start w:val="2"/>
    </w:lvl>
    <w:lvl w:ilvl="1">
      <w:lvlJc w:val="left"/>
      <w:lvlText w:val="(%2)"/>
      <w:numFmt w:val="lowerRoman"/>
      <w:start w:val="1"/>
    </w:lvl>
  </w:abstractNum>
  <w:abstractNum w:abstractNumId="37">
    <w:nsid w:val="3B0FD379"/>
    <w:multiLevelType w:val="hybridMultilevel"/>
    <w:lvl w:ilvl="0">
      <w:lvlJc w:val="left"/>
      <w:lvlText w:val="(%1)"/>
      <w:numFmt w:val="lowerRoman"/>
      <w:start w:val="6"/>
    </w:lvl>
  </w:abstractNum>
  <w:abstractNum w:abstractNumId="38">
    <w:nsid w:val="68EB2F63"/>
    <w:multiLevelType w:val="hybridMultilevel"/>
    <w:lvl w:ilvl="0">
      <w:lvlJc w:val="left"/>
      <w:lvlText w:val="(%1)"/>
      <w:numFmt w:val="lowerLetter"/>
      <w:start w:val="3"/>
    </w:lvl>
    <w:lvl w:ilvl="1">
      <w:lvlJc w:val="left"/>
      <w:lvlText w:val="(%2)"/>
      <w:numFmt w:val="lowerLetter"/>
      <w:start w:val="9"/>
    </w:lvl>
  </w:abstractNum>
  <w:abstractNum w:abstractNumId="39">
    <w:nsid w:val="4962813B"/>
    <w:multiLevelType w:val="hybridMultilevel"/>
    <w:lvl w:ilvl="0">
      <w:lvlJc w:val="left"/>
      <w:lvlText w:val="(%1)"/>
      <w:numFmt w:val="lowerRoman"/>
      <w:start w:val="2"/>
    </w:lvl>
  </w:abstractNum>
  <w:abstractNum w:abstractNumId="40">
    <w:nsid w:val="60B6DF70"/>
    <w:multiLevelType w:val="hybridMultilevel"/>
    <w:lvl w:ilvl="0">
      <w:lvlJc w:val="left"/>
      <w:lvlText w:val="(%1)"/>
      <w:numFmt w:val="decimal"/>
      <w:start w:val="2"/>
    </w:lvl>
  </w:abstractNum>
  <w:abstractNum w:abstractNumId="41">
    <w:nsid w:val="6A5EE64"/>
    <w:multiLevelType w:val="hybridMultilevel"/>
    <w:lvl w:ilvl="0">
      <w:lvlJc w:val="left"/>
      <w:lvlText w:val="(%1)"/>
      <w:numFmt w:val="lowerLetter"/>
      <w:start w:val="4"/>
    </w:lvl>
    <w:lvl w:ilvl="1">
      <w:lvlJc w:val="left"/>
      <w:lvlText w:val="(%2)"/>
      <w:numFmt w:val="lowerRoman"/>
      <w:start w:val="1"/>
    </w:lvl>
  </w:abstractNum>
  <w:abstractNum w:abstractNumId="42">
    <w:nsid w:val="14330624"/>
    <w:multiLevelType w:val="hybridMultilevel"/>
    <w:lvl w:ilvl="0">
      <w:lvlJc w:val="left"/>
      <w:lvlText w:val="%1"/>
      <w:numFmt w:val="lowerLetter"/>
      <w:start w:val="1"/>
    </w:lvl>
    <w:lvl w:ilvl="1">
      <w:lvlJc w:val="left"/>
      <w:lvlText w:val="(%2)"/>
      <w:numFmt w:val="lowerRoman"/>
      <w:start w:val="3"/>
    </w:lvl>
  </w:abstractNum>
  <w:abstractNum w:abstractNumId="43">
    <w:nsid w:val="7FFFCA11"/>
    <w:multiLevelType w:val="hybridMultilevel"/>
    <w:lvl w:ilvl="0">
      <w:lvlJc w:val="left"/>
      <w:lvlText w:val="(%1)"/>
      <w:numFmt w:val="lowerLetter"/>
      <w:start w:val="5"/>
    </w:lvl>
    <w:lvl w:ilvl="1">
      <w:lvlJc w:val="left"/>
      <w:lvlText w:val="%2"/>
      <w:numFmt w:val="lowerRoman"/>
      <w:start w:val="1"/>
    </w:lvl>
  </w:abstractNum>
  <w:abstractNum w:abstractNumId="44">
    <w:nsid w:val="1A27709E"/>
    <w:multiLevelType w:val="hybridMultilevel"/>
    <w:lvl w:ilvl="0">
      <w:lvlJc w:val="left"/>
      <w:lvlText w:val="%1."/>
      <w:numFmt w:val="decimal"/>
      <w:start w:val="5"/>
    </w:lvl>
    <w:lvl w:ilvl="1">
      <w:lvlJc w:val="left"/>
      <w:lvlText w:val="(%2)"/>
      <w:numFmt w:val="lowerLetter"/>
      <w:start w:val="1"/>
    </w:lvl>
  </w:abstractNum>
  <w:abstractNum w:abstractNumId="45">
    <w:nsid w:val="71EA1109"/>
    <w:multiLevelType w:val="hybridMultilevel"/>
    <w:lvl w:ilvl="0">
      <w:lvlJc w:val="left"/>
      <w:lvlText w:val="%1"/>
      <w:numFmt w:val="lowerRoman"/>
      <w:start w:val="1"/>
    </w:lvl>
    <w:lvl w:ilvl="1">
      <w:lvlJc w:val="left"/>
      <w:lvlText w:val="%2."/>
      <w:numFmt w:val="decimal"/>
      <w:start w:val="7"/>
    </w:lvl>
  </w:abstractNum>
  <w:abstractNum w:abstractNumId="46">
    <w:nsid w:val="100F59DC"/>
    <w:multiLevelType w:val="hybridMultilevel"/>
    <w:lvl w:ilvl="0">
      <w:lvlJc w:val="left"/>
      <w:lvlText w:val="(%1)"/>
      <w:numFmt w:val="lowerRoman"/>
      <w:start w:val="1"/>
    </w:lvl>
    <w:lvl w:ilvl="1">
      <w:lvlJc w:val="left"/>
      <w:lvlText w:val="%2"/>
      <w:numFmt w:val="decimal"/>
      <w:start w:val="1"/>
    </w:lvl>
  </w:abstractNum>
  <w:abstractNum w:abstractNumId="47">
    <w:nsid w:val="7FB7E0AA"/>
    <w:multiLevelType w:val="hybridMultilevel"/>
    <w:lvl w:ilvl="0">
      <w:lvlJc w:val="left"/>
      <w:lvlText w:val="(%1)"/>
      <w:numFmt w:val="lowerRoman"/>
      <w:start w:val="4"/>
    </w:lvl>
    <w:lvl w:ilvl="1">
      <w:lvlJc w:val="left"/>
      <w:lvlText w:val="%2"/>
      <w:numFmt w:val="decimal"/>
      <w:start w:val="1"/>
    </w:lvl>
  </w:abstractNum>
  <w:abstractNum w:abstractNumId="48">
    <w:nsid w:val="6EB5BD4"/>
    <w:multiLevelType w:val="hybridMultilevel"/>
    <w:lvl w:ilvl="0">
      <w:lvlJc w:val="left"/>
      <w:lvlText w:val="(%1)"/>
      <w:numFmt w:val="lowerLetter"/>
      <w:start w:val="5"/>
    </w:lvl>
  </w:abstractNum>
  <w:abstractNum w:abstractNumId="49">
    <w:nsid w:val="6F6DD9AC"/>
    <w:multiLevelType w:val="hybridMultilevel"/>
    <w:lvl w:ilvl="0">
      <w:lvlJc w:val="left"/>
      <w:lvlText w:val="%1."/>
      <w:numFmt w:val="decimal"/>
      <w:start w:val="8"/>
    </w:lvl>
  </w:abstractNum>
  <w:abstractNum w:abstractNumId="50">
    <w:nsid w:val="94211F2"/>
    <w:multiLevelType w:val="hybridMultilevel"/>
    <w:lvl w:ilvl="0">
      <w:lvlJc w:val="left"/>
      <w:lvlText w:val="%1."/>
      <w:numFmt w:val="decimal"/>
      <w:start w:val="9"/>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lvl w:ilvl="1">
      <w:lvlJc w:val="left"/>
      <w:lvlText w:val="%2"/>
      <w:numFmt w:val="decimal"/>
      <w:start w:val="1"/>
    </w:lvl>
  </w:abstractNum>
  <w:abstractNum w:abstractNumId="53">
    <w:nsid w:val="4C04A8AF"/>
    <w:multiLevelType w:val="hybridMultilevel"/>
    <w:lvl w:ilvl="0">
      <w:lvlJc w:val="left"/>
      <w:lvlText w:val="(%1)"/>
      <w:numFmt w:val="lowerLetter"/>
      <w:start w:val="2"/>
    </w:lvl>
  </w:abstractNum>
  <w:abstractNum w:abstractNumId="54">
    <w:nsid w:val="1716703B"/>
    <w:multiLevelType w:val="hybridMultilevel"/>
    <w:lvl w:ilvl="0">
      <w:lvlJc w:val="left"/>
      <w:lvlText w:val="(%1)"/>
      <w:numFmt w:val="lowerLetter"/>
      <w:start w:val="2"/>
    </w:lvl>
  </w:abstractNum>
  <w:abstractNum w:abstractNumId="55">
    <w:nsid w:val="14E17E33"/>
    <w:multiLevelType w:val="hybridMultilevel"/>
    <w:lvl w:ilvl="0">
      <w:lvlJc w:val="left"/>
      <w:lvlText w:val="(%1)"/>
      <w:numFmt w:val="lowerLetter"/>
      <w:start w:val="4"/>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1)"/>
      <w:numFmt w:val="lowerLetter"/>
      <w:start w:val="6"/>
    </w:lvl>
  </w:abstractNum>
  <w:abstractNum w:abstractNumId="58">
    <w:nsid w:val="68EBC550"/>
    <w:multiLevelType w:val="hybridMultilevel"/>
    <w:lvl w:ilvl="0">
      <w:lvlJc w:val="left"/>
      <w:lvlText w:val="(%1)"/>
      <w:numFmt w:val="lowerLetter"/>
      <w:start w:val="2"/>
    </w:lvl>
  </w:abstractNum>
  <w:abstractNum w:abstractNumId="59">
    <w:nsid w:val="2DF6D648"/>
    <w:multiLevelType w:val="hybridMultilevel"/>
    <w:lvl w:ilvl="0">
      <w:lvlJc w:val="left"/>
      <w:lvlText w:val="%1"/>
      <w:numFmt w:val="lowerRoman"/>
      <w:start w:val="1"/>
    </w:lvl>
    <w:lvl w:ilvl="1">
      <w:lvlJc w:val="left"/>
      <w:lvlText w:val="(%2)"/>
      <w:numFmt w:val="lowerLetter"/>
      <w:start w:val="3"/>
    </w:lvl>
  </w:abstractNum>
  <w:abstractNum w:abstractNumId="60">
    <w:nsid w:val="46B7D447"/>
    <w:multiLevelType w:val="hybridMultilevel"/>
    <w:lvl w:ilvl="0">
      <w:lvlJc w:val="left"/>
      <w:lvlText w:val="(%1)"/>
      <w:numFmt w:val="lowerRoman"/>
      <w:start w:val="6"/>
    </w:lvl>
    <w:lvl w:ilvl="1">
      <w:lvlJc w:val="left"/>
      <w:lvlText w:val="(%2)"/>
      <w:numFmt w:val="lowerLetter"/>
      <w:start w:val="4"/>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1."/>
      <w:numFmt w:val="decimal"/>
      <w:start w:val="1"/>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lvl w:ilvl="1">
      <w:lvlJc w:val="left"/>
      <w:lvlText w:val="%2"/>
      <w:numFmt w:val="decimal"/>
      <w:start w:val="1"/>
    </w:lvl>
  </w:abstractNum>
  <w:abstractNum w:abstractNumId="67">
    <w:nsid w:val="26F324BA"/>
    <w:multiLevelType w:val="hybridMultilevel"/>
    <w:lvl w:ilvl="0">
      <w:lvlJc w:val="left"/>
      <w:lvlText w:val="(%1)"/>
      <w:numFmt w:val="lowerRoman"/>
      <w:start w:val="2"/>
    </w:lvl>
  </w:abstractNum>
  <w:abstractNum w:abstractNumId="68">
    <w:nsid w:val="7F01579B"/>
    <w:multiLevelType w:val="hybridMultilevel"/>
    <w:lvl w:ilvl="0">
      <w:lvlJc w:val="left"/>
      <w:lvlText w:val="(%1)"/>
      <w:numFmt w:val="lowerLetter"/>
      <w:start w:val="2"/>
    </w:lvl>
  </w:abstractNum>
  <w:abstractNum w:abstractNumId="69">
    <w:nsid w:val="49DA307D"/>
    <w:multiLevelType w:val="hybridMultilevel"/>
    <w:lvl w:ilvl="0">
      <w:lvlJc w:val="left"/>
      <w:lvlText w:val="(%1)"/>
      <w:numFmt w:val="lowerLetter"/>
      <w:start w:val="2"/>
    </w:lvl>
  </w:abstractNum>
  <w:abstractNum w:abstractNumId="70">
    <w:nsid w:val="7055A5F5"/>
    <w:multiLevelType w:val="hybridMultilevel"/>
    <w:lvl w:ilvl="0">
      <w:lvlJc w:val="left"/>
      <w:lvlText w:val="(%1)"/>
      <w:numFmt w:val="lowerLetter"/>
      <w:start w:val="1"/>
    </w:lvl>
  </w:abstractNum>
  <w:abstractNum w:abstractNumId="71">
    <w:nsid w:val="5FB8370B"/>
    <w:multiLevelType w:val="hybridMultilevel"/>
    <w:lvl w:ilvl="0">
      <w:lvlJc w:val="left"/>
      <w:lvlText w:val="(%1)"/>
      <w:numFmt w:val="lowerLetter"/>
      <w:start w:val="8"/>
    </w:lvl>
  </w:abstractNum>
  <w:abstractNum w:abstractNumId="72">
    <w:nsid w:val="50801EE1"/>
    <w:multiLevelType w:val="hybridMultilevel"/>
    <w:lvl w:ilvl="0">
      <w:lvlJc w:val="left"/>
      <w:lvlText w:val="(%1)"/>
      <w:numFmt w:val="lowerLetter"/>
      <w:start w:val="2"/>
    </w:lvl>
  </w:abstractNum>
  <w:abstractNum w:abstractNumId="73">
    <w:nsid w:val="488AC1A"/>
    <w:multiLevelType w:val="hybridMultilevel"/>
    <w:lvl w:ilvl="0">
      <w:lvlJc w:val="left"/>
      <w:lvlText w:val="%1"/>
      <w:numFmt w:val="lowerRoman"/>
      <w:start w:val="1"/>
    </w:lvl>
    <w:lvl w:ilvl="1">
      <w:lvlJc w:val="left"/>
      <w:lvlText w:val="(%2)"/>
      <w:numFmt w:val="lowerLetter"/>
      <w:start w:val="3"/>
    </w:lvl>
  </w:abstractNum>
  <w:abstractNum w:abstractNumId="74">
    <w:nsid w:val="5FB8011C"/>
    <w:multiLevelType w:val="hybridMultilevel"/>
    <w:lvl w:ilvl="0">
      <w:lvlJc w:val="left"/>
      <w:lvlText w:val="(%1)"/>
      <w:numFmt w:val="lowerRoman"/>
      <w:start w:val="6"/>
    </w:lvl>
    <w:lvl w:ilvl="1">
      <w:lvlJc w:val="left"/>
      <w:lvlText w:val="(%2)"/>
      <w:numFmt w:val="lowerLetter"/>
      <w:start w:val="4"/>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1)"/>
      <w:numFmt w:val="decimal"/>
      <w:start w:val="1"/>
    </w:lvl>
  </w:abstractNum>
  <w:abstractNum w:abstractNumId="83">
    <w:nsid w:val="555C55B5"/>
    <w:multiLevelType w:val="hybridMultilevel"/>
    <w:lvl w:ilvl="0">
      <w:lvlJc w:val="left"/>
      <w:lvlText w:val="["/>
      <w:numFmt w:val="bullet"/>
      <w:start w:val="1"/>
    </w:lvl>
  </w:abstractNum>
  <w:abstractNum w:abstractNumId="84">
    <w:nsid w:val="3FA62ACA"/>
    <w:multiLevelType w:val="hybridMultilevel"/>
    <w:lvl w:ilvl="0">
      <w:lvlJc w:val="left"/>
      <w:lvlText w:val="(%1)"/>
      <w:numFmt w:val="lowerRoman"/>
      <w:start w:val="2"/>
    </w:lvl>
  </w:abstractNum>
  <w:abstractNum w:abstractNumId="85">
    <w:nsid w:val="14FCE74E"/>
    <w:multiLevelType w:val="hybridMultilevel"/>
    <w:lvl w:ilvl="0">
      <w:lvlJc w:val="left"/>
      <w:lvlText w:val="(%1)"/>
      <w:numFmt w:val="lowerLetter"/>
      <w:start w:val="2"/>
    </w:lvl>
  </w:abstractNum>
  <w:abstractNum w:abstractNumId="86">
    <w:nsid w:val="6A3DD3E8"/>
    <w:multiLevelType w:val="hybridMultilevel"/>
    <w:lvl w:ilvl="0">
      <w:lvlJc w:val="left"/>
      <w:lvlText w:val="(%1)"/>
      <w:numFmt w:val="lowerLetter"/>
      <w:start w:val="2"/>
    </w:lvl>
  </w:abstractNum>
  <w:abstractNum w:abstractNumId="87">
    <w:nsid w:val="71C91298"/>
    <w:multiLevelType w:val="hybridMultilevel"/>
    <w:lvl w:ilvl="0">
      <w:lvlJc w:val="left"/>
      <w:lvlText w:val="(%1)"/>
      <w:numFmt w:val="lowerLetter"/>
      <w:start w:val="3"/>
    </w:lvl>
  </w:abstractNum>
  <w:abstractNum w:abstractNumId="88">
    <w:nsid w:val="9DAF632"/>
    <w:multiLevelType w:val="hybridMultilevel"/>
    <w:lvl w:ilvl="0">
      <w:lvlJc w:val="left"/>
      <w:lvlText w:val="(%1)"/>
      <w:numFmt w:val="decimal"/>
      <w:start w:val="1"/>
    </w:lvl>
  </w:abstractNum>
  <w:abstractNum w:abstractNumId="89">
    <w:nsid w:val="53299938"/>
    <w:multiLevelType w:val="hybridMultilevel"/>
    <w:lvl w:ilvl="0">
      <w:lvlJc w:val="left"/>
      <w:lvlText w:val="(%1)"/>
      <w:numFmt w:val="decimal"/>
      <w:start w:val="1"/>
    </w:lvl>
  </w:abstractNum>
  <w:abstractNum w:abstractNumId="90">
    <w:nsid w:val="1FBFE8E0"/>
    <w:multiLevelType w:val="hybridMultilevel"/>
    <w:lvl w:ilvl="0">
      <w:lvlJc w:val="left"/>
      <w:lvlText w:val="(%1)"/>
      <w:numFmt w:val="lowerLetter"/>
      <w:start w:val="2"/>
    </w:lvl>
  </w:abstractNum>
  <w:abstractNum w:abstractNumId="91">
    <w:nsid w:val="5092CA79"/>
    <w:multiLevelType w:val="hybridMultilevel"/>
    <w:lvl w:ilvl="0">
      <w:lvlJc w:val="left"/>
      <w:lvlText w:val="(%1)"/>
      <w:numFmt w:val="lowerLetter"/>
      <w:start w:val="9"/>
    </w:lvl>
  </w:abstractNum>
  <w:abstractNum w:abstractNumId="92">
    <w:nsid w:val="1D545C4D"/>
    <w:multiLevelType w:val="hybridMultilevel"/>
    <w:lvl w:ilvl="0">
      <w:lvlJc w:val="left"/>
      <w:lvlText w:val="(%1)"/>
      <w:numFmt w:val="lowerLetter"/>
      <w:start w:val="1"/>
    </w:lvl>
  </w:abstractNum>
  <w:abstractNum w:abstractNumId="93">
    <w:nsid w:val="59ADEA3D"/>
    <w:multiLevelType w:val="hybridMultilevel"/>
    <w:lvl w:ilvl="0">
      <w:lvlJc w:val="left"/>
      <w:lvlText w:val="(%1)"/>
      <w:numFmt w:val="lowerLetter"/>
      <w:start w:val="1"/>
    </w:lvl>
  </w:abstractNum>
  <w:abstractNum w:abstractNumId="94">
    <w:nsid w:val="288F1A34"/>
    <w:multiLevelType w:val="hybridMultilevel"/>
    <w:lvl w:ilvl="0">
      <w:lvlJc w:val="left"/>
      <w:lvlText w:val="(%1)"/>
      <w:numFmt w:val="lowerLetter"/>
      <w:start w:val="1"/>
    </w:lvl>
  </w:abstractNum>
  <w:abstractNum w:abstractNumId="95">
    <w:nsid w:val="2A155DBC"/>
    <w:multiLevelType w:val="hybridMultilevel"/>
    <w:lvl w:ilvl="0">
      <w:lvlJc w:val="left"/>
      <w:lvlText w:val="(%1)"/>
      <w:numFmt w:val="lowerLetter"/>
      <w:start w:val="1"/>
    </w:lvl>
  </w:abstractNum>
  <w:abstractNum w:abstractNumId="96">
    <w:nsid w:val="1D9F6E5F"/>
    <w:multiLevelType w:val="hybridMultilevel"/>
    <w:lvl w:ilvl="0">
      <w:lvlJc w:val="left"/>
      <w:lvlText w:val="(%1)"/>
      <w:numFmt w:val="lowerLetter"/>
      <w:start w:val="1"/>
    </w:lvl>
  </w:abstractNum>
  <w:abstractNum w:abstractNumId="97">
    <w:nsid w:val="97E1B4E"/>
    <w:multiLevelType w:val="hybridMultilevel"/>
    <w:lvl w:ilvl="0">
      <w:lvlJc w:val="left"/>
      <w:lvlText w:val="(%1)"/>
      <w:numFmt w:val="lowerLetter"/>
      <w:start w:val="1"/>
    </w:lvl>
  </w:abstractNum>
  <w:abstractNum w:abstractNumId="98">
    <w:nsid w:val="51088277"/>
    <w:multiLevelType w:val="hybridMultilevel"/>
    <w:lvl w:ilvl="0">
      <w:lvlJc w:val="left"/>
      <w:lvlText w:val="(%1)"/>
      <w:numFmt w:val="lowerLetter"/>
      <w:start w:val="1"/>
    </w:lvl>
  </w:abstractNum>
  <w:abstractNum w:abstractNumId="99">
    <w:nsid w:val="1CA0C5F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0">
    <w:nsid w:val="53584BCB"/>
    <w:multiLevelType w:val="hybridMultilevel"/>
    <w:lvl w:ilvl="0">
      <w:lvlJc w:val="left"/>
      <w:lvlText w:val="(%1)"/>
      <w:numFmt w:val="lowerRoman"/>
      <w:start w:val="2"/>
    </w:lvl>
  </w:abstractNum>
  <w:abstractNum w:abstractNumId="101">
    <w:nsid w:val="415E286C"/>
    <w:multiLevelType w:val="hybridMultilevel"/>
    <w:lvl w:ilvl="0">
      <w:lvlJc w:val="left"/>
      <w:lvlText w:val="(%1)"/>
      <w:numFmt w:val="lowerLetter"/>
      <w:start w:val="1"/>
    </w:lvl>
    <w:lvl w:ilvl="1">
      <w:lvlJc w:val="left"/>
      <w:lvlText w:val="(%2)"/>
      <w:numFmt w:val="lowerRoman"/>
      <w:start w:val="1"/>
    </w:lvl>
  </w:abstractNum>
  <w:abstractNum w:abstractNumId="102">
    <w:nsid w:val="7C58FD05"/>
    <w:multiLevelType w:val="hybridMultilevel"/>
    <w:lvl w:ilvl="0">
      <w:lvlJc w:val="left"/>
      <w:lvlText w:val="(%1)"/>
      <w:numFmt w:val="lowerRoman"/>
      <w:start w:val="4"/>
    </w:lvl>
  </w:abstractNum>
  <w:abstractNum w:abstractNumId="103">
    <w:nsid w:val="23D86AAC"/>
    <w:multiLevelType w:val="hybridMultilevel"/>
    <w:lvl w:ilvl="0">
      <w:lvlJc w:val="left"/>
      <w:lvlText w:val="%1"/>
      <w:numFmt w:val="lowerLetter"/>
      <w:start w:val="1"/>
    </w:lvl>
    <w:lvl w:ilvl="1">
      <w:lvlJc w:val="left"/>
      <w:lvlText w:val="(%2)"/>
      <w:numFmt w:val="lowerRoman"/>
      <w:start w:val="9"/>
    </w:lvl>
  </w:abstractNum>
  <w:abstractNum w:abstractNumId="104">
    <w:nsid w:val="45E6D486"/>
    <w:multiLevelType w:val="hybridMultilevel"/>
    <w:lvl w:ilvl="0">
      <w:lvlJc w:val="left"/>
      <w:lvlText w:val="(%1)"/>
      <w:numFmt w:val="lowerLetter"/>
      <w:start w:val="2"/>
    </w:lvl>
    <w:lvl w:ilvl="1">
      <w:lvlJc w:val="left"/>
      <w:lvlText w:val="%2"/>
      <w:numFmt w:val="lowerRoman"/>
      <w:start w:val="1"/>
    </w:lvl>
  </w:abstractNum>
  <w:abstractNum w:abstractNumId="105">
    <w:nsid w:val="5C10FE21"/>
    <w:multiLevelType w:val="hybridMultilevel"/>
    <w:lvl w:ilvl="0">
      <w:lvlJc w:val="left"/>
      <w:lvlText w:val="(%1)"/>
      <w:numFmt w:val="lowerLetter"/>
      <w:start w:val="1"/>
    </w:lvl>
  </w:abstractNum>
  <w:abstractNum w:abstractNumId="106">
    <w:nsid w:val="E7FFA2B"/>
    <w:multiLevelType w:val="hybridMultilevel"/>
    <w:lvl w:ilvl="0">
      <w:lvlJc w:val="left"/>
      <w:lvlText w:val="(%1)"/>
      <w:numFmt w:val="lowerLetter"/>
      <w:start w:val="1"/>
    </w:lvl>
    <w:lvl w:ilvl="1">
      <w:lvlJc w:val="left"/>
      <w:lvlText w:val="(%2)"/>
      <w:numFmt w:val="lowerRoman"/>
      <w:start w:val="1"/>
    </w:lvl>
  </w:abstractNum>
  <w:abstractNum w:abstractNumId="107">
    <w:nsid w:val="3C5991AA"/>
    <w:multiLevelType w:val="hybridMultilevel"/>
    <w:lvl w:ilvl="0">
      <w:lvlJc w:val="left"/>
      <w:lvlText w:val="(%1)"/>
      <w:numFmt w:val="lowerLetter"/>
      <w:start w:val="1"/>
    </w:lvl>
  </w:abstractNum>
  <w:abstractNum w:abstractNumId="108">
    <w:nsid w:val="4BD8591A"/>
    <w:multiLevelType w:val="hybridMultilevel"/>
    <w:lvl w:ilvl="0">
      <w:lvlJc w:val="left"/>
      <w:lvlText w:val="(%1)"/>
      <w:numFmt w:val="lowerLetter"/>
      <w:start w:val="3"/>
    </w:lvl>
  </w:abstractNum>
  <w:abstractNum w:abstractNumId="109">
    <w:nsid w:val="78DF6A55"/>
    <w:multiLevelType w:val="hybridMultilevel"/>
    <w:lvl w:ilvl="0">
      <w:lvlJc w:val="left"/>
      <w:lvlText w:val="(%1)"/>
      <w:numFmt w:val="lowerLetter"/>
      <w:start w:val="1"/>
    </w:lvl>
  </w:abstractNum>
  <w:abstractNum w:abstractNumId="110">
    <w:nsid w:val="39B7AAA2"/>
    <w:multiLevelType w:val="hybridMultilevel"/>
    <w:lvl w:ilvl="0">
      <w:lvlJc w:val="left"/>
      <w:lvlText w:val="(%1)"/>
      <w:numFmt w:val="lowerLetter"/>
      <w:start w:val="1"/>
    </w:lvl>
  </w:abstractNum>
  <w:abstractNum w:abstractNumId="111">
    <w:nsid w:val="2B0D8DBE"/>
    <w:multiLevelType w:val="hybridMultilevel"/>
    <w:lvl w:ilvl="0">
      <w:lvlJc w:val="left"/>
      <w:lvlText w:val="(%1)"/>
      <w:numFmt w:val="lowerLetter"/>
      <w:start w:val="1"/>
    </w:lvl>
  </w:abstractNum>
  <w:abstractNum w:abstractNumId="112">
    <w:nsid w:val="6C80EC70"/>
    <w:multiLevelType w:val="hybridMultilevel"/>
    <w:lvl w:ilvl="0">
      <w:lvlJc w:val="left"/>
      <w:lvlText w:val="(%1)"/>
      <w:numFmt w:val="lowerLetter"/>
      <w:start w:val="2"/>
    </w:lvl>
  </w:abstractNum>
  <w:abstractNum w:abstractNumId="113">
    <w:nsid w:val="379E21B5"/>
    <w:multiLevelType w:val="hybridMultilevel"/>
    <w:lvl w:ilvl="0">
      <w:lvlJc w:val="left"/>
      <w:lvlText w:val="(%1)"/>
      <w:numFmt w:val="lowerLetter"/>
      <w:start w:val="3"/>
    </w:lvl>
  </w:abstractNum>
  <w:abstractNum w:abstractNumId="114">
    <w:nsid w:val="69E373"/>
    <w:multiLevelType w:val="hybridMultilevel"/>
    <w:lvl w:ilvl="0">
      <w:lvlJc w:val="left"/>
      <w:lvlText w:val="(%1)"/>
      <w:numFmt w:val="lowerRoman"/>
      <w:start w:val="8"/>
    </w:lvl>
  </w:abstractNum>
  <w:abstractNum w:abstractNumId="115">
    <w:nsid w:val="2C27173B"/>
    <w:multiLevelType w:val="hybridMultilevel"/>
    <w:lvl w:ilvl="0">
      <w:lvlJc w:val="left"/>
      <w:lvlText w:val="%1."/>
      <w:numFmt w:val="decimal"/>
      <w:start w:val="1"/>
    </w:lvl>
  </w:abstractNum>
  <w:abstractNum w:abstractNumId="116">
    <w:nsid w:val="4C9B0904"/>
    <w:multiLevelType w:val="hybridMultilevel"/>
    <w:lvl w:ilvl="0">
      <w:lvlJc w:val="left"/>
      <w:lvlText w:val="%1."/>
      <w:numFmt w:val="decimal"/>
      <w:start w:val="2"/>
    </w:lvl>
  </w:abstractNum>
  <w:abstractNum w:abstractNumId="117">
    <w:nsid w:val="6AA7B75C"/>
    <w:multiLevelType w:val="hybridMultilevel"/>
    <w:lvl w:ilvl="0">
      <w:lvlJc w:val="left"/>
      <w:lvlText w:val="%1."/>
      <w:numFmt w:val="decimal"/>
      <w:start w:val="3"/>
    </w:lvl>
  </w:abstractNum>
  <w:abstractNum w:abstractNumId="118">
    <w:nsid w:val="1DF029D3"/>
    <w:multiLevelType w:val="hybridMultilevel"/>
    <w:lvl w:ilvl="0">
      <w:lvlJc w:val="left"/>
      <w:lvlText w:val="%1."/>
      <w:numFmt w:val="decimal"/>
      <w:start w:val="1"/>
    </w:lvl>
  </w:abstractNum>
  <w:abstractNum w:abstractNumId="119">
    <w:nsid w:val="5675FF36"/>
    <w:multiLevelType w:val="hybridMultilevel"/>
    <w:lvl w:ilvl="0">
      <w:lvlJc w:val="left"/>
      <w:lvlText w:val="%1."/>
      <w:numFmt w:val="decimal"/>
      <w:start w:val="2"/>
    </w:lvl>
  </w:abstractNum>
  <w:abstractNum w:abstractNumId="120">
    <w:nsid w:val="3DD1509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2019-12-15T07:05:53Z</dcterms:created>
  <dcterms:modified xsi:type="dcterms:W3CDTF">2019-12-15T07:05:53Z</dcterms:modified>
</cp:coreProperties>
</file>