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20"/>
        <w:spacing w:after="0"/>
        <w:rPr>
          <w:sz w:val="20"/>
          <w:szCs w:val="20"/>
          <w:color w:val="auto"/>
        </w:rPr>
      </w:pPr>
      <w:r>
        <w:rPr>
          <w:rFonts w:ascii="Courier New" w:cs="Courier New" w:eastAsia="Courier New" w:hAnsi="Courier New"/>
          <w:sz w:val="18"/>
          <w:szCs w:val="18"/>
          <w:color w:val="auto"/>
        </w:rPr>
        <w:t>Filed by Comcast Corporation Pursuant to</w:t>
      </w:r>
    </w:p>
    <w:p>
      <w:pPr>
        <w:spacing w:after="0" w:line="3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Rule 425 under the Securities Act of 1933</w:t>
      </w:r>
    </w:p>
    <w:p>
      <w:pPr>
        <w:spacing w:after="0" w:line="2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and deemed filed pursuant to Rule 14a-12</w:t>
      </w:r>
    </w:p>
    <w:p>
      <w:pPr>
        <w:ind w:left="412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Subject Company: AT&amp;T Corp.</w:t>
      </w:r>
    </w:p>
    <w:p>
      <w:pPr>
        <w:spacing w:after="0" w:line="3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Commission File No. 1-1105</w:t>
      </w:r>
    </w:p>
    <w:p>
      <w:pPr>
        <w:spacing w:after="0" w:line="16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Date: February 22, 2002</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9"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Comcast Corporation</w:t>
      </w:r>
    </w:p>
    <w:p>
      <w:pPr>
        <w:ind w:left="6020"/>
        <w:spacing w:after="0" w:line="238" w:lineRule="auto"/>
        <w:rPr>
          <w:sz w:val="20"/>
          <w:szCs w:val="20"/>
          <w:color w:val="auto"/>
        </w:rPr>
      </w:pPr>
      <w:r>
        <w:rPr>
          <w:rFonts w:ascii="Courier New" w:cs="Courier New" w:eastAsia="Courier New" w:hAnsi="Courier New"/>
          <w:sz w:val="18"/>
          <w:szCs w:val="18"/>
          <w:color w:val="auto"/>
        </w:rPr>
        <w:t>1500 Market St.</w:t>
      </w:r>
    </w:p>
    <w:p>
      <w:pPr>
        <w:ind w:left="6020"/>
        <w:spacing w:after="0"/>
        <w:rPr>
          <w:sz w:val="20"/>
          <w:szCs w:val="20"/>
          <w:color w:val="auto"/>
        </w:rPr>
      </w:pPr>
      <w:r>
        <w:rPr>
          <w:rFonts w:ascii="Courier New" w:cs="Courier New" w:eastAsia="Courier New" w:hAnsi="Courier New"/>
          <w:sz w:val="18"/>
          <w:szCs w:val="18"/>
          <w:color w:val="auto"/>
        </w:rPr>
        <w:t>Philadelphia, PA 19102</w:t>
      </w:r>
    </w:p>
    <w:p>
      <w:pPr>
        <w:ind w:left="6020"/>
        <w:spacing w:after="0" w:line="238" w:lineRule="auto"/>
        <w:rPr>
          <w:sz w:val="20"/>
          <w:szCs w:val="20"/>
          <w:color w:val="auto"/>
        </w:rPr>
      </w:pPr>
      <w:r>
        <w:rPr>
          <w:rFonts w:ascii="Courier New" w:cs="Courier New" w:eastAsia="Courier New" w:hAnsi="Courier New"/>
          <w:sz w:val="18"/>
          <w:szCs w:val="18"/>
          <w:color w:val="auto"/>
        </w:rPr>
        <w:t>www.comcast.com</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Press Contact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Karen Dougherty Buchholz</w:t>
      </w:r>
    </w:p>
    <w:p>
      <w:pPr>
        <w:ind w:left="120"/>
        <w:spacing w:after="0" w:line="238" w:lineRule="auto"/>
        <w:rPr>
          <w:sz w:val="20"/>
          <w:szCs w:val="20"/>
          <w:color w:val="auto"/>
        </w:rPr>
      </w:pPr>
      <w:r>
        <w:rPr>
          <w:rFonts w:ascii="Courier New" w:cs="Courier New" w:eastAsia="Courier New" w:hAnsi="Courier New"/>
          <w:sz w:val="18"/>
          <w:szCs w:val="18"/>
          <w:color w:val="auto"/>
        </w:rPr>
        <w:t>(215) 981-8520</w:t>
      </w:r>
    </w:p>
    <w:p>
      <w:pPr>
        <w:spacing w:after="0"/>
        <w:rPr>
          <w:sz w:val="20"/>
          <w:szCs w:val="20"/>
          <w:color w:val="auto"/>
        </w:rPr>
      </w:pPr>
      <w:r>
        <w:rPr>
          <w:rFonts w:ascii="Courier New" w:cs="Courier New" w:eastAsia="Courier New" w:hAnsi="Courier New"/>
          <w:sz w:val="18"/>
          <w:szCs w:val="18"/>
          <w:color w:val="auto"/>
        </w:rPr>
        <w:t>karen_buchholz@comcast.com</w:t>
      </w:r>
    </w:p>
    <w:p>
      <w:pPr>
        <w:ind w:left="6120"/>
        <w:spacing w:after="0"/>
        <w:rPr>
          <w:sz w:val="20"/>
          <w:szCs w:val="20"/>
          <w:color w:val="auto"/>
        </w:rPr>
      </w:pPr>
      <w:r>
        <w:rPr>
          <w:rFonts w:ascii="Courier New" w:cs="Courier New" w:eastAsia="Courier New" w:hAnsi="Courier New"/>
          <w:sz w:val="18"/>
          <w:szCs w:val="18"/>
          <w:color w:val="auto"/>
        </w:rPr>
        <w:t>FOR IMMEDIATE RELEASE</w:t>
      </w:r>
    </w:p>
    <w:p>
      <w:pPr>
        <w:spacing w:after="0" w:line="169" w:lineRule="exact"/>
        <w:rPr>
          <w:sz w:val="24"/>
          <w:szCs w:val="24"/>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Philadelphia, PA (February 22, 2002) - Comcast Corporation today released the following statement:</w:t>
      </w:r>
    </w:p>
    <w:p>
      <w:pPr>
        <w:spacing w:after="0" w:line="18" w:lineRule="exact"/>
        <w:rPr>
          <w:sz w:val="24"/>
          <w:szCs w:val="24"/>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Comcast Corporation has received a request for additional information from the U.S. Department of Justice (DOJ) in connection with its proposed combination with AT&amp;T Broadband. Requests such as this are customary for transactions of this nature. Comcast intends to cooperate with the DOJ staff in producing the requested documents and other information. Comcast currently anticipates that the merger will close by the end of 2002, subject to receipt of regulatory and shareholder approvals and satisfaction of other closing conditions.</w:t>
      </w: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right="1999"/>
        <w:spacing w:after="0" w:line="248"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The Golf Channel and Outdoor Life Network, a controlling interest in E! Networks, and other programming investments.</w:t>
      </w:r>
    </w:p>
    <w:p>
      <w:pPr>
        <w:spacing w:after="0" w:line="106"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Comcast's Class A Special and Class A Common Stock are traded on the Nasdaq Stock Market under the symbols CMCSK and CMCSA, respectively.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4"/>
          <w:szCs w:val="24"/>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w:t>
      </w:r>
    </w:p>
    <w:p>
      <w:pPr>
        <w:sectPr>
          <w:pgSz w:w="11900" w:h="16838" w:orient="portrait"/>
          <w:cols w:equalWidth="0" w:num="1">
            <w:col w:w="10219"/>
          </w:cols>
          <w:pgMar w:left="240" w:top="42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statements whether as a result of new information, future events or otherwise.</w:t>
      </w:r>
    </w:p>
    <w:p>
      <w:pPr>
        <w:spacing w:after="0" w:line="200" w:lineRule="exact"/>
        <w:rPr>
          <w:sz w:val="20"/>
          <w:szCs w:val="20"/>
          <w:color w:val="auto"/>
        </w:rPr>
      </w:pPr>
    </w:p>
    <w:p>
      <w:pPr>
        <w:spacing w:after="0" w:line="22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29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2019-12-16T11:34:36Z</dcterms:created>
  <dcterms:modified xsi:type="dcterms:W3CDTF">2019-12-16T11:34:36Z</dcterms:modified>
</cp:coreProperties>
</file>