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12"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SCHEDULE 14A</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Exchange Act of 1934</w:t>
      </w:r>
    </w:p>
    <w:p>
      <w:pPr>
        <w:spacing w:after="0" w:line="312" w:lineRule="exact"/>
        <w:rPr>
          <w:sz w:val="24"/>
          <w:szCs w:val="24"/>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Filed by the Registrant</w:t>
        <w:tab/>
        <w:t>/X/</w:t>
      </w:r>
    </w:p>
    <w:p>
      <w:pPr>
        <w:spacing w:after="0" w:line="173" w:lineRule="exact"/>
        <w:rPr>
          <w:sz w:val="24"/>
          <w:szCs w:val="24"/>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Filed by a Party other than the Registrant</w:t>
      </w:r>
      <w:r>
        <w:rPr>
          <w:sz w:val="20"/>
          <w:szCs w:val="20"/>
          <w:color w:val="auto"/>
        </w:rPr>
        <w:tab/>
      </w:r>
      <w:r>
        <w:rPr>
          <w:rFonts w:ascii="Courier New" w:cs="Courier New" w:eastAsia="Courier New" w:hAnsi="Courier New"/>
          <w:sz w:val="14"/>
          <w:szCs w:val="14"/>
          <w:color w:val="auto"/>
        </w:rPr>
        <w:t>/__/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Preliminary Proxy Statement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 Confidential, for use of the</w:t>
      </w:r>
    </w:p>
    <w:p>
      <w:pPr>
        <w:spacing w:after="0" w:line="3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Commission only (as permitted by</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Rule 14a-6(e)(2))</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 Definitive Proxy Statement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 Definitive Additional Materials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 Soliciting Material Pursuant to (S) 240.14a-11(c) or (S) 240.14a-12</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No fee required.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 Fee computed on table below per Exchange Act Rules 14a-6(i)(1) and 0-11.</w:t>
      </w:r>
    </w:p>
    <w:p>
      <w:pPr>
        <w:spacing w:after="0" w:line="173" w:lineRule="exact"/>
        <w:rPr>
          <w:sz w:val="24"/>
          <w:szCs w:val="24"/>
          <w:color w:val="auto"/>
        </w:rPr>
      </w:pPr>
    </w:p>
    <w:p>
      <w:pPr>
        <w:ind w:left="780" w:hanging="341"/>
        <w:spacing w:after="0"/>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780" w:right="3519" w:hanging="341"/>
        <w:spacing w:after="0" w:line="313" w:lineRule="auto"/>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4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 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40" w:right="3339" w:hanging="430"/>
        <w:spacing w:after="0" w:line="292" w:lineRule="auto"/>
        <w:rPr>
          <w:sz w:val="20"/>
          <w:szCs w:val="20"/>
          <w:color w:val="auto"/>
        </w:rPr>
      </w:pPr>
      <w:r>
        <w:rPr>
          <w:rFonts w:ascii="Courier New" w:cs="Courier New" w:eastAsia="Courier New" w:hAnsi="Courier New"/>
          <w:sz w:val="14"/>
          <w:szCs w:val="14"/>
          <w:color w:val="auto"/>
        </w:rPr>
        <w:t>/__/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6" w:lineRule="exact"/>
        <w:rPr>
          <w:sz w:val="24"/>
          <w:szCs w:val="24"/>
          <w:color w:val="auto"/>
        </w:rPr>
      </w:pPr>
    </w:p>
    <w:p>
      <w:pPr>
        <w:ind w:left="780" w:hanging="341"/>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200" w:lineRule="exact"/>
        <w:rPr>
          <w:sz w:val="24"/>
          <w:szCs w:val="24"/>
          <w:color w:val="auto"/>
        </w:rPr>
      </w:pPr>
    </w:p>
    <w:p>
      <w:pPr>
        <w:spacing w:after="0" w:line="304"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369" w:right="1440" w:bottom="1440" w:gutter="0" w:footer="0" w:header="0"/>
        </w:sectPr>
      </w:pPr>
    </w:p>
    <w:bookmarkStart w:id="1" w:name="page2"/>
    <w:bookmarkEnd w:id="1"/>
    <w:p>
      <w:pPr>
        <w:ind w:left="2760"/>
        <w:spacing w:after="0"/>
        <w:rPr>
          <w:sz w:val="20"/>
          <w:szCs w:val="20"/>
          <w:color w:val="auto"/>
        </w:rPr>
      </w:pPr>
      <w:r>
        <w:rPr>
          <w:rFonts w:ascii="Courier New" w:cs="Courier New" w:eastAsia="Courier New" w:hAnsi="Courier New"/>
          <w:sz w:val="14"/>
          <w:szCs w:val="14"/>
          <w:color w:val="auto"/>
        </w:rPr>
        <w:t>[LOGO] COMCAST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1500 Market Street</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BE HELD ON MAY 7, 2003</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The Annual Meeting of Shareholders of Comcast Corporation (the "Company") will be held on Wednesday, May 7, 2003 at 9:00 a.m. local time at The First Union Complex, 3601 South Broad Street, Philadelphia, Pennsylvania 19148, for the following purposes:</w:t>
      </w:r>
    </w:p>
    <w:p>
      <w:pPr>
        <w:spacing w:after="0" w:line="56" w:lineRule="exact"/>
        <w:rPr>
          <w:sz w:val="20"/>
          <w:szCs w:val="20"/>
          <w:color w:val="auto"/>
        </w:rPr>
      </w:pPr>
    </w:p>
    <w:p>
      <w:pPr>
        <w:ind w:left="780" w:right="3679" w:hanging="341"/>
        <w:spacing w:after="0" w:line="375"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 for the 2003 fiscal year.</w:t>
      </w:r>
    </w:p>
    <w:p>
      <w:pPr>
        <w:spacing w:after="0" w:line="1" w:lineRule="exact"/>
        <w:rPr>
          <w:rFonts w:ascii="Courier New" w:cs="Courier New" w:eastAsia="Courier New" w:hAnsi="Courier New"/>
          <w:sz w:val="14"/>
          <w:szCs w:val="14"/>
          <w:color w:val="auto"/>
        </w:rPr>
      </w:pPr>
    </w:p>
    <w:p>
      <w:pPr>
        <w:ind w:left="780" w:right="3519" w:hanging="341"/>
        <w:spacing w:after="0" w:line="270"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following employee benefit plans: (A) the 2003 Stock Option Plan; (B) the amended and restated 2002 Restricted Stock Plan;</w:t>
      </w:r>
    </w:p>
    <w:p>
      <w:pPr>
        <w:ind w:left="780" w:right="3339" w:firstLine="4"/>
        <w:spacing w:after="0" w:line="293" w:lineRule="auto"/>
        <w:tabs>
          <w:tab w:leader="none" w:pos="1124"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and restated 2002 Employee Stock Purchase Plan; (D) the 2002 Supplemental Cash Bonus Plan; and (E) the amended and restated 2002 Non-Employee Director Compensation Plan (Stock Program).</w:t>
      </w:r>
    </w:p>
    <w:p>
      <w:pPr>
        <w:spacing w:after="0" w:line="55" w:lineRule="exact"/>
        <w:rPr>
          <w:rFonts w:ascii="Courier New" w:cs="Courier New" w:eastAsia="Courier New" w:hAnsi="Courier New"/>
          <w:sz w:val="14"/>
          <w:szCs w:val="14"/>
          <w:color w:val="auto"/>
        </w:rPr>
      </w:pPr>
    </w:p>
    <w:p>
      <w:pPr>
        <w:ind w:left="780" w:right="3419" w:hanging="341"/>
        <w:spacing w:after="0" w:line="375"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Company's Amended and Restated Articles of Incorporation.</w:t>
      </w:r>
    </w:p>
    <w:p>
      <w:pPr>
        <w:spacing w:after="0" w:line="1" w:lineRule="exact"/>
        <w:rPr>
          <w:rFonts w:ascii="Courier New" w:cs="Courier New" w:eastAsia="Courier New" w:hAnsi="Courier New"/>
          <w:sz w:val="14"/>
          <w:szCs w:val="14"/>
          <w:color w:val="auto"/>
        </w:rPr>
      </w:pPr>
    </w:p>
    <w:p>
      <w:pPr>
        <w:ind w:left="780" w:right="3339" w:hanging="341"/>
        <w:spacing w:after="0" w:line="375"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or postponement thereof.</w:t>
      </w:r>
    </w:p>
    <w:p>
      <w:pPr>
        <w:spacing w:after="0" w:line="1"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The close of business on March 7, 2003 has been fixed as the record date for the meeting. All shareholders of record at that time are entitled to notice of, and all holders of Class A Common Stock and Class B Common Stock are entitled to vote at, the meeting and any adjournment or postponement thereof.</w:t>
      </w:r>
    </w:p>
    <w:p>
      <w:pPr>
        <w:spacing w:after="0" w:line="56"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Because holders of Class A Special Common Stock are not generally entitled to vote and no resolution is proposed for the meeting for which a vote of the Class A Special Common Stock is required by law or the Company's Amended and Restated Articles of Incorporation, holders of Class A Special Common Stock are not entitled to vote at the meeting. The enclosed proxy statement is being sent to holders of Class A Special Common Stock for informational purposes only.</w:t>
      </w:r>
    </w:p>
    <w:p>
      <w:pPr>
        <w:spacing w:after="0" w:line="69"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of the Company urges you to vote by telephone or via the Internet or to complete, date, sign and return promptly the enclosed proxy card with respect to your shares of Class A Common Stock. The proxies are solicited by the Board of Directors of the Company. The return of the proxy card will not affect your right to vote in person if you do attend the meeting. A copy of the Company's 2002 Annual Report is enclosed.</w:t>
      </w:r>
    </w:p>
    <w:p>
      <w:pPr>
        <w:spacing w:after="0" w:line="7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Arthur R. Block</w:t>
      </w:r>
    </w:p>
    <w:p>
      <w:pPr>
        <w:spacing w:after="0" w:line="3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Secretary</w:t>
      </w:r>
    </w:p>
    <w:p>
      <w:pPr>
        <w:spacing w:after="0" w:line="147" w:lineRule="exact"/>
        <w:rPr>
          <w:sz w:val="20"/>
          <w:szCs w:val="20"/>
          <w:color w:val="auto"/>
        </w:rPr>
      </w:pPr>
    </w:p>
    <w:tbl>
      <w:tblPr>
        <w:tblLayout w:type="fixed"/>
        <w:tblInd w:w="4320" w:type="dxa"/>
        <w:tblCellMar>
          <w:top w:w="0" w:type="dxa"/>
          <w:left w:w="0" w:type="dxa"/>
          <w:bottom w:w="0" w:type="dxa"/>
          <w:right w:w="0" w:type="dxa"/>
        </w:tblCellMar>
      </w:tblPr>
      <w:tr>
        <w:trPr>
          <w:trHeight w:val="242"/>
        </w:trPr>
        <w:tc>
          <w:tcPr>
            <w:tcW w:w="72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2003</w:t>
            </w:r>
          </w:p>
        </w:tc>
      </w:tr>
    </w:tbl>
    <w:p>
      <w:pPr>
        <w:spacing w:after="0" w:line="200" w:lineRule="exact"/>
        <w:rPr>
          <w:sz w:val="20"/>
          <w:szCs w:val="20"/>
          <w:color w:val="auto"/>
        </w:rPr>
      </w:pPr>
    </w:p>
    <w:p>
      <w:pPr>
        <w:spacing w:after="0" w:line="22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[LOGO] COMCAST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1500 Market Street</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enclosed proxy is solicited by the Board of Directors of Comcast Corporation (the "Company"), a Pennsylvania corporation, for use at the Annual Meeting of Shareholders (the "meeting") to be held on Wednesday, May 7, 2003 at 9:00 a.m. local time at The First Union Complex, 3601 South Broad Street, Philadelphia, Pennsylvania 19148, and any adjournment or postponement thereof. This Proxy Statement, the foregoing notice and the enclosed proxy card are being mailed to shareholders on or about April 2, 2003.</w:t>
      </w:r>
    </w:p>
    <w:p>
      <w:pPr>
        <w:spacing w:after="0" w:line="72"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This is the Company's first proxy statement and annual meeting of shareholders since the completion of its acquisition of AT&amp;T Corp.'s broadband business (the "Broadband Acquisition") on November 18, 2002. Unless noted otherwise, information about the Company in this Proxy Statement for any time prior to the Broadband Acquisition generally refers to the company formerly named Comcast Corporation (renamed Comcast Holdings Corporation in connection with the Broadband Acquisition and referred to in this Proxy Statement as "Old Comcast"). Where appropriate, information about stock and stock-based awards has been adjusted to reflect the acquisition exchange ratio.</w:t>
      </w:r>
    </w:p>
    <w:p>
      <w:pPr>
        <w:spacing w:after="0" w:line="74"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Pursuant to the Company's Amended and Restated Articles of Incorporation (the "Charter"), which was approved by shareholders in connection with the Broadband Acquisition, members of the Board of Directors will not be elected at this meeting. All current directors will hold office until the 2004 annual meeting of shareholders.</w:t>
      </w:r>
    </w:p>
    <w:p>
      <w:pPr>
        <w:spacing w:after="0" w:line="62"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card or their duly constituted substitutes acting at the meeting will be deemed authorized to vote or otherwise act thereon in accordance with their judgment on such matters.</w:t>
      </w:r>
    </w:p>
    <w:p>
      <w:pPr>
        <w:spacing w:after="0" w:line="74" w:lineRule="exact"/>
        <w:rPr>
          <w:sz w:val="20"/>
          <w:szCs w:val="20"/>
          <w:color w:val="auto"/>
        </w:rPr>
      </w:pPr>
    </w:p>
    <w:p>
      <w:pPr>
        <w:ind w:right="3519" w:firstLine="431"/>
        <w:spacing w:after="0" w:line="266"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card will be voted "FOR" each of the proposals submitted to shareholders in accordance with the foregoing notice of meeting and as set forth in this Proxy Statement. Any proxy may be revoked at any time prior to its exercise by notifying the Secretary in writing, by delivering or transmitting a duly executed or authenticated proxy card bearing a later date or by attending the meeting and voting in person.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Electronically and by Telephone</w:t>
      </w:r>
    </w:p>
    <w:p>
      <w:pPr>
        <w:spacing w:after="0" w:line="173"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Instead of submitting your vote by mail on the enclosed proxy card, the Company's By-laws permit you to vote by telephone or via the Internet. Please note that there are separate telephone and Internet voting arrangements depending on whether shares registered in the Company's stock records are in your name or in the name of a brokerage firm or bank. If you vote by telephone or via the Internet, you do not have to return your proxy card to the Company.</w:t>
      </w:r>
    </w:p>
    <w:p>
      <w:pPr>
        <w:spacing w:after="0" w:line="69"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The telephone and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 Shareholders who vote by telephone will be able to utilize a toll-free telephone number, the cost of which is borne by the Company.</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3" w:name="page4"/>
    <w:bookmarkEnd w:id="3"/>
    <w:p>
      <w:pPr>
        <w:ind w:left="440"/>
        <w:spacing w:after="0"/>
        <w:rPr>
          <w:sz w:val="20"/>
          <w:szCs w:val="20"/>
          <w:color w:val="auto"/>
        </w:rPr>
      </w:pPr>
      <w:r>
        <w:rPr>
          <w:rFonts w:ascii="Courier New" w:cs="Courier New" w:eastAsia="Courier New" w:hAnsi="Courier New"/>
          <w:sz w:val="14"/>
          <w:szCs w:val="14"/>
          <w:color w:val="auto"/>
        </w:rPr>
        <w:t>For Shares Registered Directly in the Name of the Shareholder</w:t>
      </w:r>
    </w:p>
    <w:p>
      <w:pPr>
        <w:spacing w:after="0" w:line="17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Shareholders with shares registered directly in their name in the Company's stock records maintained by its transfer agent, EquiServe Trust Company, N.A. ("EquiServe"), may vote their shares in any of the following ways:</w:t>
      </w:r>
    </w:p>
    <w:p>
      <w:pPr>
        <w:spacing w:after="0" w:line="42" w:lineRule="exact"/>
        <w:rPr>
          <w:sz w:val="20"/>
          <w:szCs w:val="20"/>
          <w:color w:val="auto"/>
        </w:rPr>
      </w:pPr>
    </w:p>
    <w:p>
      <w:pPr>
        <w:ind w:left="780" w:hanging="341"/>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telephone by calling (toll-free) 1-877-779-8683,</w:t>
      </w:r>
    </w:p>
    <w:p>
      <w:pPr>
        <w:spacing w:after="0" w:line="172" w:lineRule="exact"/>
        <w:rPr>
          <w:rFonts w:ascii="Courier New" w:cs="Courier New" w:eastAsia="Courier New" w:hAnsi="Courier New"/>
          <w:sz w:val="14"/>
          <w:szCs w:val="14"/>
          <w:color w:val="auto"/>
        </w:rPr>
      </w:pPr>
    </w:p>
    <w:p>
      <w:pPr>
        <w:ind w:left="780" w:right="3939" w:hanging="341"/>
        <w:spacing w:after="0" w:line="375" w:lineRule="auto"/>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 the Internet at the following address on the World Wide Web: http://www.eproxyvote.com/cmcsa,</w:t>
      </w:r>
    </w:p>
    <w:p>
      <w:pPr>
        <w:spacing w:after="0" w:line="1"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mailing their signed proxy card, or</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the meeting and voting in person.</w:t>
      </w:r>
    </w:p>
    <w:p>
      <w:pPr>
        <w:spacing w:after="0" w:line="173" w:lineRule="exact"/>
        <w:rPr>
          <w:sz w:val="20"/>
          <w:szCs w:val="20"/>
          <w:color w:val="auto"/>
        </w:rPr>
      </w:pPr>
    </w:p>
    <w:p>
      <w:pPr>
        <w:ind w:right="3679" w:firstLine="431"/>
        <w:spacing w:after="0" w:line="292" w:lineRule="auto"/>
        <w:rPr>
          <w:sz w:val="20"/>
          <w:szCs w:val="20"/>
          <w:color w:val="auto"/>
        </w:rPr>
      </w:pPr>
      <w:r>
        <w:rPr>
          <w:rFonts w:ascii="Courier New" w:cs="Courier New" w:eastAsia="Courier New" w:hAnsi="Courier New"/>
          <w:sz w:val="14"/>
          <w:szCs w:val="14"/>
          <w:color w:val="auto"/>
        </w:rPr>
        <w:t>Specific instructions to be followed by registered shareholders are set forth on the enclosed proxy card. Votes submitted by telephone or via the Internet through EquiServe as described herein must be received by 5:00 p.m. eastern time on May 6, 2003.</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Shares Registered in the Name of a Brokerage Firm or Bank</w:t>
      </w:r>
    </w:p>
    <w:p>
      <w:pPr>
        <w:spacing w:after="0" w:line="173" w:lineRule="exact"/>
        <w:rPr>
          <w:sz w:val="20"/>
          <w:szCs w:val="20"/>
          <w:color w:val="auto"/>
        </w:rPr>
      </w:pPr>
    </w:p>
    <w:p>
      <w:pPr>
        <w:ind w:right="3339" w:firstLine="431"/>
        <w:spacing w:after="0" w:line="269" w:lineRule="auto"/>
        <w:rPr>
          <w:sz w:val="20"/>
          <w:szCs w:val="20"/>
          <w:color w:val="auto"/>
        </w:rPr>
      </w:pPr>
      <w:r>
        <w:rPr>
          <w:rFonts w:ascii="Courier New" w:cs="Courier New" w:eastAsia="Courier New" w:hAnsi="Courier New"/>
          <w:sz w:val="14"/>
          <w:szCs w:val="14"/>
          <w:color w:val="auto"/>
        </w:rPr>
        <w:t>A number of brokerage firms and banks are participating in separate programs that offer telephone and/or Internet voting options. Such programs are different from the programs provided by EquiServe for shares registered directly in the name of the shareholder. If your shares are held in an account at a brokerage firm or bank participating in any such program, you may vote those shares by telephone and/or via the Internet in accordance with instructions set forth on the voting form provided to you by the brokerage firm or bank that holds your shares.</w:t>
      </w:r>
    </w:p>
    <w:p>
      <w:pPr>
        <w:spacing w:after="0" w:line="2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Shares Held in Company Savings Plans</w:t>
      </w:r>
    </w:p>
    <w:p>
      <w:pPr>
        <w:spacing w:after="0" w:line="173"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For employee shareholders participating in the Retirement-Investment Plan or the AT&amp;T Broadband Long Term Savings Plan, your shares will be voted as specified on your proxy card. You will only need to return one proxy card with respect to all the shares you hold. If you hold shares in the Retirement-Investment Plan and you do not return a proxy card, your shares will not be voted. If you hold shares in the AT&amp;T Broadband Long Term Savings Plan and do not return a proxy card, the trustee of the plan will vote those shares in the same proportion as the shares for which instructions were received from all other participants in this plan.</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Important Notice</w:t>
      </w:r>
    </w:p>
    <w:p>
      <w:pPr>
        <w:spacing w:after="0" w:line="173" w:lineRule="exact"/>
        <w:rPr>
          <w:sz w:val="20"/>
          <w:szCs w:val="20"/>
          <w:color w:val="auto"/>
        </w:rPr>
      </w:pPr>
    </w:p>
    <w:p>
      <w:pPr>
        <w:ind w:right="3519" w:firstLine="431"/>
        <w:spacing w:after="0" w:line="282" w:lineRule="auto"/>
        <w:rPr>
          <w:sz w:val="20"/>
          <w:szCs w:val="20"/>
          <w:color w:val="auto"/>
        </w:rPr>
      </w:pPr>
      <w:r>
        <w:rPr>
          <w:rFonts w:ascii="Courier New" w:cs="Courier New" w:eastAsia="Courier New" w:hAnsi="Courier New"/>
          <w:sz w:val="14"/>
          <w:szCs w:val="14"/>
          <w:color w:val="auto"/>
        </w:rPr>
        <w:t>All meeting attendees may be asked to present a valid, government-issued photo identification (federal, state or local), such as a driver's license or passport, before entering the meeting. In addition, video and audio recording devices and other electronic devices will not be permitted at the meeting, and attendees will be subject to security inspections.</w:t>
      </w:r>
    </w:p>
    <w:p>
      <w:pPr>
        <w:spacing w:after="0" w:line="22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VOTING SECURITIES AND PRINCIPAL HOLDERS THEREOF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and Voting Rights</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At the close of business on March 7, 2003, the record date, the Company had outstanding [ ] shares of Class A Common Stock, par value $0.01 per share, [ ] shares of Class B Common Stock, par value $0.01 per share, and [ ] shares of Class A Special Common Stock, par value $0.01 per share.</w:t>
      </w:r>
    </w:p>
    <w:p>
      <w:pPr>
        <w:spacing w:after="0" w:line="56"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As determined as of the record date, each record holder of Class A Common Stock is entitled to [ ] vote per share (as determined pursuant to the Charter) and each record holder of Class B Common Stock is entitled to fifteen votes per share. Holders of Class A Special Common Stock will not be entitled to vote at the meeting. References in this Proxy Statement to voting classes of the Company's Common Stock will not include the Class A Special Common Stock.</w:t>
      </w: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4" w:name="page5"/>
    <w:bookmarkEnd w:id="4"/>
    <w:p>
      <w:pPr>
        <w:ind w:right="1300" w:firstLine="431"/>
        <w:spacing w:after="0" w:line="268" w:lineRule="auto"/>
        <w:rPr>
          <w:sz w:val="20"/>
          <w:szCs w:val="20"/>
          <w:color w:val="auto"/>
        </w:rPr>
      </w:pPr>
      <w:r>
        <w:rPr>
          <w:rFonts w:ascii="Courier New" w:cs="Courier New" w:eastAsia="Courier New" w:hAnsi="Courier New"/>
          <w:sz w:val="14"/>
          <w:szCs w:val="14"/>
          <w:color w:val="auto"/>
        </w:rPr>
        <w:t>The presence, in person or by proxy, of shareholders entitled to cast a majority of the votes that shareholders are entitled to cast on each matter to be voted upon at the meeting will constitute a quorum for the meeting. If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74" w:lineRule="exact"/>
        <w:rPr>
          <w:sz w:val="20"/>
          <w:szCs w:val="20"/>
          <w:color w:val="auto"/>
        </w:rPr>
      </w:pPr>
    </w:p>
    <w:p>
      <w:pPr>
        <w:ind w:right="1380" w:firstLine="431"/>
        <w:spacing w:after="0" w:line="271" w:lineRule="auto"/>
        <w:rPr>
          <w:sz w:val="20"/>
          <w:szCs w:val="20"/>
          <w:color w:val="auto"/>
        </w:rPr>
      </w:pPr>
      <w:r>
        <w:rPr>
          <w:rFonts w:ascii="Courier New" w:cs="Courier New" w:eastAsia="Courier New" w:hAnsi="Courier New"/>
          <w:sz w:val="14"/>
          <w:szCs w:val="14"/>
          <w:color w:val="auto"/>
        </w:rPr>
        <w:t>Approval of all proposals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72" w:lineRule="exact"/>
        <w:rPr>
          <w:sz w:val="20"/>
          <w:szCs w:val="20"/>
          <w:color w:val="auto"/>
        </w:rPr>
      </w:pPr>
    </w:p>
    <w:p>
      <w:pPr>
        <w:ind w:right="1300" w:firstLine="431"/>
        <w:spacing w:after="0" w:line="292" w:lineRule="auto"/>
        <w:rPr>
          <w:sz w:val="20"/>
          <w:szCs w:val="20"/>
          <w:color w:val="auto"/>
        </w:rPr>
      </w:pPr>
      <w:r>
        <w:rPr>
          <w:rFonts w:ascii="Courier New" w:cs="Courier New" w:eastAsia="Courier New" w:hAnsi="Courier New"/>
          <w:sz w:val="14"/>
          <w:szCs w:val="14"/>
          <w:color w:val="auto"/>
        </w:rPr>
        <w:t>Mr. Brian L. Roberts, who is the beneficial owner of all of the outstanding Class B Common Stock, has indicated that he will vote all of these shares "FOR" each of the proposals submitted to shareholders in accordance with the foregoing notice of the meeting and as set forth in this Proxy Statement.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Shareholders</w:t>
      </w:r>
    </w:p>
    <w:p>
      <w:pPr>
        <w:spacing w:after="0" w:line="173" w:lineRule="exact"/>
        <w:rPr>
          <w:sz w:val="20"/>
          <w:szCs w:val="20"/>
          <w:color w:val="auto"/>
        </w:rPr>
      </w:pPr>
    </w:p>
    <w:p>
      <w:pPr>
        <w:ind w:right="1380" w:firstLine="431"/>
        <w:spacing w:after="0" w:line="268" w:lineRule="auto"/>
        <w:rPr>
          <w:sz w:val="20"/>
          <w:szCs w:val="20"/>
          <w:color w:val="auto"/>
        </w:rPr>
      </w:pPr>
      <w:r>
        <w:rPr>
          <w:rFonts w:ascii="Courier New" w:cs="Courier New" w:eastAsia="Courier New" w:hAnsi="Courier New"/>
          <w:sz w:val="14"/>
          <w:szCs w:val="14"/>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outstanding Common Stock (Class A and Class B) as of January 31, 2003.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Title of Voting Class</w:t>
            </w:r>
          </w:p>
        </w:tc>
        <w:tc>
          <w:tcPr>
            <w:tcW w:w="38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 and Address of Beneficial Owner</w:t>
            </w:r>
          </w:p>
        </w:tc>
        <w:tc>
          <w:tcPr>
            <w:tcW w:w="2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 Beneficially</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Owned</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Class A Common Stock</w:t>
            </w: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Barclays plc</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72,813,982(1)</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54 Lombard Street</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London, England EC3P 3AH</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2"/>
                <w:szCs w:val="22"/>
                <w:color w:val="auto"/>
              </w:rPr>
            </w:pP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Microsoft Corporation</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100,623,717(2)</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One Microsoft Way</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Redmond, WA 98053</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Brian L. Roberts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9,444,375(3)</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1500 Market Street</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 19102-2148</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40" w:right="1300" w:hanging="432"/>
        <w:spacing w:after="0" w:line="259"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Barclays plc ("Barclays") is based upon a filing dated February 12, 2003 made on Schedule 13G by Barclays setting forth information as of February 10, 2003. Shares listed as beneficially owned by Barclays are owned by the following entities: Barclays Global Investors, NA, Barclays Global Fund Advisors, Barclays Global Investors, Ltd., Barclays Trust and Banking Company (Japan) Limited, Barclays Life Assurance Company Limited, Barclays Bank plc, Barclays Capital Securities Limited, Barclays Capital Investments, Barclays Private Bank &amp; Trust (Isle of Man) Limited, Barclays Private Bank and Trust (Jersey) Limited, Barclays Bank Trust Company Limited, and Barclays Private Bank and Trust Limited (Sussie).</w:t>
      </w:r>
    </w:p>
    <w:p>
      <w:pPr>
        <w:spacing w:after="0" w:line="79" w:lineRule="exact"/>
        <w:rPr>
          <w:rFonts w:ascii="Courier New" w:cs="Courier New" w:eastAsia="Courier New" w:hAnsi="Courier New"/>
          <w:sz w:val="14"/>
          <w:szCs w:val="14"/>
          <w:color w:val="auto"/>
        </w:rPr>
      </w:pPr>
    </w:p>
    <w:p>
      <w:pPr>
        <w:ind w:left="440" w:right="1380" w:hanging="432"/>
        <w:spacing w:after="0" w:line="292"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Microsoft Corporation ("Microsoft") is based upon a filing dated November 25, 2002 made on Schedule 13G by Microsoft setting forth information as of November 18, 2002.</w:t>
      </w:r>
    </w:p>
    <w:p>
      <w:pPr>
        <w:spacing w:after="0" w:line="56" w:lineRule="exact"/>
        <w:rPr>
          <w:rFonts w:ascii="Courier New" w:cs="Courier New" w:eastAsia="Courier New" w:hAnsi="Courier New"/>
          <w:sz w:val="14"/>
          <w:szCs w:val="14"/>
          <w:color w:val="auto"/>
        </w:rPr>
      </w:pPr>
    </w:p>
    <w:p>
      <w:pPr>
        <w:ind w:left="440" w:right="1380" w:hanging="432"/>
        <w:spacing w:after="0" w:line="27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9,039,663 shares of Class B Common Stock owned by a limited liability company of which Mr. Brian L. Roberts is the managing member and 404,712 shares of Class B Common Stock owned by certain family trusts. Pursuant to the Charter, the shares of Class B Common Stock listed in the table as beneficially owned by Mr. Brian L. Roberts represent 33-1/3% of the voting power of the two classes of the Company's voting common</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Class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5.4%</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7.4%</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2">
            <w:col w:w="8200" w:space="420"/>
            <w:col w:w="1619"/>
          </w:cols>
          <w:pgMar w:left="220" w:top="590" w:right="1440" w:bottom="1440" w:gutter="0" w:footer="0" w:header="0"/>
        </w:sectPr>
      </w:pPr>
    </w:p>
    <w:bookmarkStart w:id="5" w:name="page6"/>
    <w:bookmarkEnd w:id="5"/>
    <w:p>
      <w:pPr>
        <w:ind w:left="440" w:right="4640"/>
        <w:spacing w:after="0" w:line="313" w:lineRule="auto"/>
        <w:rPr>
          <w:sz w:val="20"/>
          <w:szCs w:val="20"/>
          <w:color w:val="auto"/>
        </w:rPr>
      </w:pPr>
      <w:r>
        <w:rPr>
          <w:rFonts w:ascii="Courier New" w:cs="Courier New" w:eastAsia="Courier New" w:hAnsi="Courier New"/>
          <w:sz w:val="14"/>
          <w:szCs w:val="14"/>
          <w:color w:val="auto"/>
        </w:rPr>
        <w:t>stock combined, which percentage is generally non-dilutable. For information regarding Mr. Brian L. Roberts' beneficial ownership of Class A Common Stock, see footnote (12) under "Security Ownership of Management".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3" w:lineRule="exact"/>
        <w:rPr>
          <w:sz w:val="20"/>
          <w:szCs w:val="20"/>
          <w:color w:val="auto"/>
        </w:rPr>
      </w:pPr>
    </w:p>
    <w:p>
      <w:pPr>
        <w:ind w:right="4640" w:firstLine="431"/>
        <w:spacing w:after="0" w:line="260"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(voting), the Class B Common Stock (voting), and the Class A Special Common Stock (non-voting) beneficially owned as of January 31, 2003 by each director of the Company, by Mr. Brian L. Roberts, the Company's Chief Executive Officer (the "Chief Executive Officer" or "CEO"), by each of the Company's other five most highly compensated executive officers during 2002 and by all the directors and executive officers of the Company as a group. The table also sets forth certain information regarding the shares of common stock ("QVC Common Stock") of QVC, Inc. ("QVC"), a 57%-owned non-public subsidiary of the Company, beneficially owned as of January 31, 2003 by the persons named in the table and by all the directors and executive officers of the Company as a group.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Amount Beneficially Owned</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Percent of Class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9300" w:type="dxa"/>
            <w:vAlign w:val="bottom"/>
            <w:gridSpan w:val="10"/>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Class A</w:t>
            </w: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Class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A</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Name of Beneficial Owner</w:t>
            </w:r>
          </w:p>
        </w:tc>
        <w:tc>
          <w:tcPr>
            <w:tcW w:w="1600" w:type="dxa"/>
            <w:vAlign w:val="bottom"/>
            <w:gridSpan w:val="2"/>
            <w:vMerge w:val="restart"/>
          </w:tcPr>
          <w:p>
            <w:pPr>
              <w:jc w:val="right"/>
              <w:ind w:right="308"/>
              <w:spacing w:after="0"/>
              <w:rPr>
                <w:sz w:val="20"/>
                <w:szCs w:val="20"/>
                <w:color w:val="auto"/>
              </w:rPr>
            </w:pPr>
            <w:r>
              <w:rPr>
                <w:rFonts w:ascii="Courier New" w:cs="Courier New" w:eastAsia="Courier New" w:hAnsi="Courier New"/>
                <w:sz w:val="14"/>
                <w:szCs w:val="14"/>
                <w:color w:val="auto"/>
              </w:rPr>
              <w:t>Class A(1)</w:t>
            </w:r>
          </w:p>
        </w:tc>
        <w:tc>
          <w:tcPr>
            <w:tcW w:w="13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Class B</w:t>
            </w:r>
          </w:p>
        </w:tc>
        <w:tc>
          <w:tcPr>
            <w:tcW w:w="7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QVC(3)</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Special</w:t>
            </w:r>
          </w:p>
        </w:tc>
        <w:tc>
          <w:tcPr>
            <w:tcW w:w="11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Class B</w:t>
            </w:r>
          </w:p>
        </w:tc>
        <w:tc>
          <w:tcPr>
            <w:tcW w:w="94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QVC(3)</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9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Special(2)</w:t>
            </w:r>
          </w:p>
        </w:tc>
        <w:tc>
          <w:tcPr>
            <w:tcW w:w="1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840" w:type="dxa"/>
            <w:vAlign w:val="bottom"/>
            <w:gridSpan w:val="3"/>
          </w:tcPr>
          <w:p>
            <w:pPr>
              <w:spacing w:after="0"/>
              <w:rPr>
                <w:sz w:val="20"/>
                <w:szCs w:val="20"/>
                <w:color w:val="auto"/>
              </w:rPr>
            </w:pPr>
            <w:r>
              <w:rPr>
                <w:rFonts w:ascii="Courier New" w:cs="Courier New" w:eastAsia="Courier New" w:hAnsi="Courier New"/>
                <w:sz w:val="14"/>
                <w:szCs w:val="14"/>
                <w:color w:val="auto"/>
                <w:w w:val="90"/>
              </w:rPr>
              <w:t>- ------------------------- ----------------------</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w:t>
            </w:r>
          </w:p>
        </w:tc>
        <w:tc>
          <w:tcPr>
            <w:tcW w:w="2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w:t>
            </w:r>
          </w:p>
        </w:tc>
        <w:tc>
          <w:tcPr>
            <w:tcW w:w="480" w:type="dxa"/>
            <w:vAlign w:val="bottom"/>
          </w:tcPr>
          <w:p>
            <w:pPr>
              <w:spacing w:after="0"/>
              <w:rPr>
                <w:sz w:val="22"/>
                <w:szCs w:val="22"/>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1,234,536</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1,440</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 Decker Anstrom....</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16,000</w:t>
            </w:r>
          </w:p>
        </w:tc>
        <w:tc>
          <w:tcPr>
            <w:tcW w:w="560" w:type="dxa"/>
            <w:vAlign w:val="bottom"/>
          </w:tcPr>
          <w:p>
            <w:pPr>
              <w:spacing w:after="0"/>
              <w:rPr>
                <w:sz w:val="14"/>
                <w:szCs w:val="14"/>
                <w:color w:val="auto"/>
              </w:rPr>
            </w:pP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 Michael Armstrong.</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2,450,321</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Kenneth J. Bacon.....</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7,500</w:t>
            </w:r>
          </w:p>
        </w:tc>
        <w:tc>
          <w:tcPr>
            <w:tcW w:w="4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Sheldon M. Bonovitz..</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13,425</w:t>
            </w:r>
          </w:p>
        </w:tc>
        <w:tc>
          <w:tcPr>
            <w:tcW w:w="480" w:type="dxa"/>
            <w:vAlign w:val="bottom"/>
            <w:vMerge w:val="continue"/>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199,258</w:t>
            </w:r>
          </w:p>
        </w:tc>
        <w:tc>
          <w:tcPr>
            <w:tcW w:w="560" w:type="dxa"/>
            <w:vAlign w:val="bottom"/>
            <w:vMerge w:val="continue"/>
          </w:tcPr>
          <w:p>
            <w:pPr>
              <w:spacing w:after="0"/>
              <w:rPr>
                <w:sz w:val="14"/>
                <w:szCs w:val="14"/>
                <w:color w:val="auto"/>
              </w:rPr>
            </w:pP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Julian A. Brodsky....</w:t>
            </w: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124,467</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38,967</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50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928</w:t>
            </w:r>
          </w:p>
        </w:tc>
        <w:tc>
          <w:tcPr>
            <w:tcW w:w="6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2,665,393</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1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Stephen B. Burke.....</w:t>
            </w: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4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1,920,412</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50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1,654,393</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(10)</w:t>
            </w:r>
          </w:p>
        </w:tc>
        <w:tc>
          <w:tcPr>
            <w:tcW w:w="1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Joseph L. Castle, II.</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w:t>
            </w:r>
          </w:p>
        </w:tc>
        <w:tc>
          <w:tcPr>
            <w:tcW w:w="4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32,369</w:t>
            </w:r>
          </w:p>
        </w:tc>
        <w:tc>
          <w:tcPr>
            <w:tcW w:w="560" w:type="dxa"/>
            <w:vAlign w:val="bottom"/>
          </w:tcPr>
          <w:p>
            <w:pPr>
              <w:spacing w:after="0"/>
              <w:rPr>
                <w:sz w:val="14"/>
                <w:szCs w:val="14"/>
                <w:color w:val="auto"/>
              </w:rPr>
            </w:pP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J. Michael Cook......</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4,578</w:t>
            </w:r>
          </w:p>
        </w:tc>
        <w:tc>
          <w:tcPr>
            <w:tcW w:w="480" w:type="dxa"/>
            <w:vAlign w:val="bottom"/>
            <w:vMerge w:val="continue"/>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2,300</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5"/>
              </w:rPr>
              <w:t>(13)</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10,188,602</w:t>
            </w:r>
          </w:p>
        </w:tc>
        <w:tc>
          <w:tcPr>
            <w:tcW w:w="560" w:type="dxa"/>
            <w:vAlign w:val="bottom"/>
            <w:vMerge w:val="continue"/>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9,444,375(14)</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4,777</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100%(14)</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4,835,192</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(15)</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4,000</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Dr. Judith Rodin.....</w:t>
            </w: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4,164,523</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50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Louis A. Simpson.....</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101,126</w:t>
            </w:r>
          </w:p>
        </w:tc>
        <w:tc>
          <w:tcPr>
            <w:tcW w:w="480" w:type="dxa"/>
            <w:vAlign w:val="bottom"/>
            <w:vMerge w:val="continue"/>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5"/>
              </w:rPr>
              <w:t>(18)</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1,294</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980,086</w:t>
            </w:r>
          </w:p>
        </w:tc>
        <w:tc>
          <w:tcPr>
            <w:tcW w:w="560" w:type="dxa"/>
            <w:vAlign w:val="bottom"/>
            <w:vMerge w:val="continue"/>
          </w:tcPr>
          <w:p>
            <w:pPr>
              <w:spacing w:after="0"/>
              <w:rPr>
                <w:sz w:val="14"/>
                <w:szCs w:val="14"/>
                <w:color w:val="auto"/>
              </w:rPr>
            </w:pP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2,280</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Michael I. Sovern....</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4,792</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2,710,865</w:t>
            </w:r>
          </w:p>
        </w:tc>
        <w:tc>
          <w:tcPr>
            <w:tcW w:w="480" w:type="dxa"/>
            <w:vAlign w:val="bottom"/>
          </w:tcPr>
          <w:p>
            <w:pPr>
              <w:spacing w:after="0"/>
              <w:rPr>
                <w:sz w:val="14"/>
                <w:szCs w:val="14"/>
                <w:color w:val="auto"/>
              </w:rPr>
            </w:pP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28,481,722</w:t>
            </w:r>
          </w:p>
        </w:tc>
        <w:tc>
          <w:tcPr>
            <w:tcW w:w="560" w:type="dxa"/>
            <w:vAlign w:val="bottom"/>
          </w:tcPr>
          <w:p>
            <w:pPr>
              <w:spacing w:after="0"/>
              <w:rPr>
                <w:sz w:val="14"/>
                <w:szCs w:val="14"/>
                <w:color w:val="auto"/>
              </w:rPr>
            </w:pP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9,444,375(14)</w:t>
            </w:r>
          </w:p>
        </w:tc>
        <w:tc>
          <w:tcPr>
            <w:tcW w:w="780" w:type="dxa"/>
            <w:vAlign w:val="bottom"/>
            <w:vMerge w:val="restart"/>
          </w:tcPr>
          <w:p>
            <w:pPr>
              <w:jc w:val="center"/>
              <w:ind w:right="188"/>
              <w:spacing w:after="0"/>
              <w:rPr>
                <w:sz w:val="20"/>
                <w:szCs w:val="20"/>
                <w:color w:val="auto"/>
              </w:rPr>
            </w:pPr>
            <w:r>
              <w:rPr>
                <w:rFonts w:ascii="Courier New" w:cs="Courier New" w:eastAsia="Courier New" w:hAnsi="Courier New"/>
                <w:sz w:val="14"/>
                <w:szCs w:val="14"/>
                <w:color w:val="auto"/>
              </w:rPr>
              <w:t>13,425</w:t>
            </w:r>
          </w:p>
        </w:tc>
        <w:tc>
          <w:tcPr>
            <w:tcW w:w="6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112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rPr>
              <w:t>100%(14)</w:t>
            </w:r>
          </w:p>
        </w:tc>
        <w:tc>
          <w:tcPr>
            <w:tcW w:w="9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officers as a group..</w:t>
            </w:r>
          </w:p>
        </w:tc>
        <w:tc>
          <w:tcPr>
            <w:tcW w:w="11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(18 persons)</w:t>
            </w:r>
          </w:p>
        </w:tc>
        <w:tc>
          <w:tcPr>
            <w:tcW w:w="16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(5)(9)(11)(12)</w:t>
            </w: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(4)(6)(8)(10)(13)</w:t>
            </w: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6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(16)(17)</w:t>
            </w: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(15)(18)(19)(20)</w:t>
            </w:r>
          </w:p>
        </w:tc>
        <w:tc>
          <w:tcPr>
            <w:tcW w:w="1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one percent of the applicable class.</w:t>
      </w:r>
    </w:p>
    <w:p>
      <w:pPr>
        <w:spacing w:after="0" w:line="147" w:lineRule="exact"/>
        <w:rPr>
          <w:sz w:val="20"/>
          <w:szCs w:val="20"/>
          <w:color w:val="auto"/>
        </w:rPr>
      </w:pPr>
    </w:p>
    <w:p>
      <w:pPr>
        <w:ind w:left="620" w:right="4640" w:hanging="612"/>
        <w:spacing w:after="0" w:line="266"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options exercisable by such person on or within 60 days of January 31, 2003 are deemed to be outstanding for the purpose of computing the number of shares and percentage of Class A Common Stock owned. Includes the following shares of Class A Common Stock for which the following persons hold options exercisable on or within 60 days of January 31, 2003: Mr. Armstrong, 2,018,066 shares; Mr. Cook, 1,991 shares; Mr. Simpson, 22,023 shares; Mr. Sovern, 1,992 shares; and all directors and executive officers as a group, 2,044,072 shares.</w:t>
      </w:r>
    </w:p>
    <w:p>
      <w:pPr>
        <w:spacing w:after="0" w:line="74" w:lineRule="exact"/>
        <w:rPr>
          <w:rFonts w:ascii="Courier New" w:cs="Courier New" w:eastAsia="Courier New" w:hAnsi="Courier New"/>
          <w:sz w:val="14"/>
          <w:szCs w:val="14"/>
          <w:color w:val="auto"/>
        </w:rPr>
      </w:pPr>
    </w:p>
    <w:p>
      <w:pPr>
        <w:ind w:left="620" w:right="4640" w:hanging="612"/>
        <w:spacing w:after="0" w:line="263"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options exercisable by such person on or within 60 days of January 31, 2003 are deemed to be outstanding for the purpose of computing the number of shares and percentage of Class A Special Common Stock owned. Includes the following shares of Class A Special Common Stock for which the following persons hold options exercisable on or within 60 days of January 31, 2003: Mr. Alchin, 1,111,111 shares; Mr. Anstrom, 14,400 shares; Mr. Bonovitz, 27,000 shares; Mr. Brodsky, 1,500,364 shares; Mr. Burke, 1,620,355 shares; Mr. Castle, 27,000 shares; Mr. Brian L. Roberts, 7,206,621 shares; Mr. Ralph J. Roberts, 2,825,770 shares; Mr. Smith, 861,027 shares; and all directors and</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590" w:right="139" w:bottom="1440" w:gutter="0" w:footer="0" w:header="0"/>
        </w:sectPr>
      </w:pPr>
    </w:p>
    <w:bookmarkStart w:id="6" w:name="page7"/>
    <w:bookmarkEnd w:id="6"/>
    <w:p>
      <w:pPr>
        <w:ind w:left="612" w:right="3419"/>
        <w:spacing w:after="0" w:line="268" w:lineRule="auto"/>
        <w:rPr>
          <w:sz w:val="20"/>
          <w:szCs w:val="20"/>
          <w:color w:val="auto"/>
        </w:rPr>
      </w:pPr>
      <w:r>
        <w:rPr>
          <w:rFonts w:ascii="Courier New" w:cs="Courier New" w:eastAsia="Courier New" w:hAnsi="Courier New"/>
          <w:sz w:val="14"/>
          <w:szCs w:val="14"/>
          <w:color w:val="auto"/>
        </w:rPr>
        <w:t>executive officers as a group, 15,678,253 shares. Does not include interests owned indirectly in Comcast Interactive Capital, L.P. ("CIC"), a limited partnership that is consolidated in the Company's financial statements, as follows: Mr. Brian L. Roberts, 1.18%; Mr. Ralph J. Roberts, 1.18%; Mr. Burke, 0.88%; Mr. Smith, 0.94%; Mr. Alchin, 0.88%; and all directors and executive officers as a group 5.94%. Does not include Mr. Brodsky's approximately 38% interest in the general partner of CIC, in which the Company owns no interest.</w:t>
      </w:r>
    </w:p>
    <w:p>
      <w:pPr>
        <w:spacing w:after="0" w:line="74" w:lineRule="exact"/>
        <w:rPr>
          <w:sz w:val="20"/>
          <w:szCs w:val="20"/>
          <w:color w:val="auto"/>
        </w:rPr>
      </w:pPr>
    </w:p>
    <w:p>
      <w:pPr>
        <w:ind w:left="612" w:right="3339" w:hanging="612"/>
        <w:spacing w:after="0" w:line="257"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options exercisable by such person on or within 60 days of January 31, 2003 are deemed to be outstanding for the purpose of computing the number of shares and percentage of QVC Common Stock owned. Includes the following shares of QVC Common Stock for which the following persons hold options exercisable on or within 60 days of January 31, 2003: Mr. Brian</w:t>
      </w:r>
    </w:p>
    <w:p>
      <w:pPr>
        <w:jc w:val="both"/>
        <w:ind w:left="612" w:right="3419" w:hanging="9"/>
        <w:spacing w:after="0" w:line="293" w:lineRule="auto"/>
        <w:tabs>
          <w:tab w:leader="none" w:pos="87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1,808 shares; Mr. Ralph J. Roberts, 4,000 shares; Mr. Smith, 2,280 shares; and all directors and executive officers as a group, 8,088 shares.</w:t>
      </w:r>
    </w:p>
    <w:p>
      <w:pPr>
        <w:spacing w:after="0" w:line="55" w:lineRule="exact"/>
        <w:rPr>
          <w:rFonts w:ascii="Courier New" w:cs="Courier New" w:eastAsia="Courier New" w:hAnsi="Courier New"/>
          <w:sz w:val="14"/>
          <w:szCs w:val="14"/>
          <w:color w:val="auto"/>
        </w:rPr>
      </w:pPr>
    </w:p>
    <w:p>
      <w:pPr>
        <w:ind w:left="612" w:right="4199" w:hanging="612"/>
        <w:spacing w:after="0" w:line="375"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 shares of Class A Special Common Stock owned in the Retirement-Investment Plan.</w:t>
      </w:r>
    </w:p>
    <w:p>
      <w:pPr>
        <w:spacing w:after="0" w:line="1" w:lineRule="exact"/>
        <w:rPr>
          <w:rFonts w:ascii="Courier New" w:cs="Courier New" w:eastAsia="Courier New" w:hAnsi="Courier New"/>
          <w:sz w:val="14"/>
          <w:szCs w:val="14"/>
          <w:color w:val="auto"/>
        </w:rPr>
      </w:pPr>
    </w:p>
    <w:p>
      <w:pPr>
        <w:ind w:left="612" w:right="3339" w:hanging="612"/>
        <w:spacing w:after="0" w:line="292"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6,425 shares of Class A Common Stock owned by his wife, 104 shares held by him as trustee for a testamentary trust, as to all of which shares he disclaims beneficial ownership, and 3,877 shares owned by family partnerships.</w:t>
      </w:r>
    </w:p>
    <w:p>
      <w:pPr>
        <w:spacing w:after="0" w:line="56" w:lineRule="exact"/>
        <w:rPr>
          <w:rFonts w:ascii="Courier New" w:cs="Courier New" w:eastAsia="Courier New" w:hAnsi="Courier New"/>
          <w:sz w:val="14"/>
          <w:szCs w:val="14"/>
          <w:color w:val="auto"/>
        </w:rPr>
      </w:pPr>
    </w:p>
    <w:p>
      <w:pPr>
        <w:ind w:left="612" w:right="3419" w:hanging="612"/>
        <w:spacing w:after="0" w:line="282"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4,498 shares of Class A Special Common Stock owned by his wife, 40,000 shares held by him as a trustee of grantor retained annuity trusts, 10,476 shares owned by a charitable foundation of which his wife is a trustee, as to all of which shares he disclaims beneficial ownership, and 112,528 shares owned by family partnerships.</w:t>
      </w:r>
    </w:p>
    <w:p>
      <w:pPr>
        <w:spacing w:after="0" w:line="62" w:lineRule="exact"/>
        <w:rPr>
          <w:rFonts w:ascii="Courier New" w:cs="Courier New" w:eastAsia="Courier New" w:hAnsi="Courier New"/>
          <w:sz w:val="14"/>
          <w:szCs w:val="14"/>
          <w:color w:val="auto"/>
        </w:rPr>
      </w:pPr>
    </w:p>
    <w:p>
      <w:pPr>
        <w:ind w:left="612" w:right="3419" w:hanging="612"/>
        <w:spacing w:after="0" w:line="313"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 equivalents which will be paid at a future date in cash or in stock at the individual's election pursuant to an election made under the 2002 Deferred Stock Option Plan.</w:t>
      </w:r>
    </w:p>
    <w:p>
      <w:pPr>
        <w:spacing w:after="0" w:line="42" w:lineRule="exact"/>
        <w:rPr>
          <w:rFonts w:ascii="Courier New" w:cs="Courier New" w:eastAsia="Courier New" w:hAnsi="Courier New"/>
          <w:sz w:val="14"/>
          <w:szCs w:val="14"/>
          <w:color w:val="auto"/>
        </w:rPr>
      </w:pPr>
    </w:p>
    <w:p>
      <w:pPr>
        <w:ind w:left="612" w:right="3599" w:hanging="612"/>
        <w:spacing w:after="0" w:line="313"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240,170 shares of Class A Special Common Stock owned in two separate grantor retained annuity trusts, as to all of which shares he disclaims beneficial ownership.</w:t>
      </w:r>
    </w:p>
    <w:p>
      <w:pPr>
        <w:spacing w:after="0" w:line="42" w:lineRule="exact"/>
        <w:rPr>
          <w:rFonts w:ascii="Courier New" w:cs="Courier New" w:eastAsia="Courier New" w:hAnsi="Courier New"/>
          <w:sz w:val="14"/>
          <w:szCs w:val="14"/>
          <w:color w:val="auto"/>
        </w:rPr>
      </w:pPr>
    </w:p>
    <w:p>
      <w:pPr>
        <w:ind w:left="612" w:right="3679" w:hanging="612"/>
        <w:spacing w:after="0" w:line="375"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72 shares of Class A Common Stock owned in the Retirement-Investment Plan.</w:t>
      </w:r>
    </w:p>
    <w:p>
      <w:pPr>
        <w:spacing w:after="0" w:line="1" w:lineRule="exact"/>
        <w:rPr>
          <w:rFonts w:ascii="Courier New" w:cs="Courier New" w:eastAsia="Courier New" w:hAnsi="Courier New"/>
          <w:sz w:val="14"/>
          <w:szCs w:val="14"/>
          <w:color w:val="auto"/>
        </w:rPr>
      </w:pPr>
    </w:p>
    <w:p>
      <w:pPr>
        <w:ind w:left="612" w:right="3859" w:hanging="612"/>
        <w:spacing w:after="0" w:line="375"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23,054 shares of Class A Special Common Stock owned in the Retirement-Investment Plan.</w:t>
      </w:r>
    </w:p>
    <w:p>
      <w:pPr>
        <w:spacing w:after="0" w:line="1" w:lineRule="exact"/>
        <w:rPr>
          <w:rFonts w:ascii="Courier New" w:cs="Courier New" w:eastAsia="Courier New" w:hAnsi="Courier New"/>
          <w:sz w:val="14"/>
          <w:szCs w:val="14"/>
          <w:color w:val="auto"/>
        </w:rPr>
      </w:pPr>
    </w:p>
    <w:p>
      <w:pPr>
        <w:ind w:left="612" w:right="3599" w:hanging="612"/>
        <w:spacing w:after="0" w:line="375"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1,617 shares of Class A Common Stock owned by his wife, as to which shares he disclaims beneficial ownership.</w:t>
      </w:r>
    </w:p>
    <w:p>
      <w:pPr>
        <w:spacing w:after="0" w:line="1" w:lineRule="exact"/>
        <w:rPr>
          <w:rFonts w:ascii="Courier New" w:cs="Courier New" w:eastAsia="Courier New" w:hAnsi="Courier New"/>
          <w:sz w:val="14"/>
          <w:szCs w:val="14"/>
          <w:color w:val="auto"/>
        </w:rPr>
      </w:pPr>
    </w:p>
    <w:p>
      <w:pPr>
        <w:ind w:left="612" w:right="3419" w:hanging="612"/>
        <w:spacing w:after="0" w:line="266"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836 shares of Class A Common Stock owned in the Retirement-Investment Plan and 1,356 shares owned by his wife, as to which shares he disclaims beneficial ownership.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9,446,567 shares of Class A Common Stock (less than 1% of the Class A Common Stock).</w:t>
      </w:r>
    </w:p>
    <w:p>
      <w:pPr>
        <w:spacing w:after="0" w:line="250" w:lineRule="exact"/>
        <w:rPr>
          <w:rFonts w:ascii="Courier New" w:cs="Courier New" w:eastAsia="Courier New" w:hAnsi="Courier New"/>
          <w:sz w:val="14"/>
          <w:szCs w:val="14"/>
          <w:color w:val="auto"/>
        </w:rPr>
      </w:pPr>
    </w:p>
    <w:p>
      <w:pPr>
        <w:ind w:left="612" w:right="3339" w:hanging="612"/>
        <w:spacing w:after="0" w:line="262"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41,132 shares of Class A Special Common Stock owned in the Retirement-Investment Plan and 2,712 shares owned by his wife, as to which shares he disclaims beneficial ownership. Also includes 2,728,638 shares owned by a limited liability company of which Mr. Brian L. Roberts is the managing member, and 122,163 shares owned by certain non-grantor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19,632,977 shares of Class A Special Common Stock (approximately 2.2% of the Class A Special Common Stock).</w:t>
      </w:r>
    </w:p>
    <w:p>
      <w:pPr>
        <w:spacing w:after="0" w:line="75" w:lineRule="exact"/>
        <w:rPr>
          <w:rFonts w:ascii="Courier New" w:cs="Courier New" w:eastAsia="Courier New" w:hAnsi="Courier New"/>
          <w:sz w:val="14"/>
          <w:szCs w:val="14"/>
          <w:color w:val="auto"/>
        </w:rPr>
      </w:pPr>
    </w:p>
    <w:p>
      <w:pPr>
        <w:ind w:left="612" w:hanging="612"/>
        <w:spacing w:after="0"/>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(3) under "Principal Shareholders".</w:t>
      </w:r>
    </w:p>
    <w:p>
      <w:pPr>
        <w:spacing w:after="0" w:line="172" w:lineRule="exact"/>
        <w:rPr>
          <w:rFonts w:ascii="Courier New" w:cs="Courier New" w:eastAsia="Courier New" w:hAnsi="Courier New"/>
          <w:sz w:val="14"/>
          <w:szCs w:val="14"/>
          <w:color w:val="auto"/>
        </w:rPr>
      </w:pPr>
    </w:p>
    <w:p>
      <w:pPr>
        <w:jc w:val="both"/>
        <w:ind w:left="612" w:right="3519" w:hanging="612"/>
        <w:spacing w:after="0" w:line="270"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437,226 shares of Class A Special Common Stock owned by family partnerships, the general partners of which are controlled by Mr. Ralph</w:t>
      </w:r>
    </w:p>
    <w:p>
      <w:pPr>
        <w:ind w:left="852" w:hanging="249"/>
        <w:spacing w:after="0"/>
        <w:tabs>
          <w:tab w:leader="none" w:pos="852"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w:t>
      </w:r>
    </w:p>
    <w:p>
      <w:pPr>
        <w:spacing w:after="0" w:line="200" w:lineRule="exact"/>
        <w:rPr>
          <w:sz w:val="20"/>
          <w:szCs w:val="20"/>
          <w:color w:val="auto"/>
        </w:rPr>
      </w:pPr>
    </w:p>
    <w:p>
      <w:pPr>
        <w:spacing w:after="0" w:line="27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1"/>
          </w:cols>
          <w:pgMar w:left="228" w:top="590" w:right="1440" w:bottom="1440" w:gutter="0" w:footer="0" w:header="0"/>
        </w:sectPr>
      </w:pPr>
    </w:p>
    <w:bookmarkStart w:id="7" w:name="page8"/>
    <w:bookmarkEnd w:id="7"/>
    <w:p>
      <w:pPr>
        <w:ind w:left="620" w:right="3599" w:hanging="612"/>
        <w:spacing w:after="0" w:line="37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2,500 shares of Class A Common Stock owned by his wife, as to which shares he disclaims beneficial ownership.</w:t>
      </w:r>
    </w:p>
    <w:p>
      <w:pPr>
        <w:spacing w:after="0" w:line="1" w:lineRule="exact"/>
        <w:rPr>
          <w:rFonts w:ascii="Courier New" w:cs="Courier New" w:eastAsia="Courier New" w:hAnsi="Courier New"/>
          <w:sz w:val="14"/>
          <w:szCs w:val="14"/>
          <w:color w:val="auto"/>
        </w:rPr>
      </w:pPr>
    </w:p>
    <w:p>
      <w:pPr>
        <w:ind w:left="620" w:right="3599" w:hanging="612"/>
        <w:spacing w:after="0" w:line="37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1,294 shares of Class A Common Stock owned in an individual retirement account.</w:t>
      </w:r>
    </w:p>
    <w:p>
      <w:pPr>
        <w:spacing w:after="0" w:line="1" w:lineRule="exact"/>
        <w:rPr>
          <w:rFonts w:ascii="Courier New" w:cs="Courier New" w:eastAsia="Courier New" w:hAnsi="Courier New"/>
          <w:sz w:val="14"/>
          <w:szCs w:val="14"/>
          <w:color w:val="auto"/>
        </w:rPr>
      </w:pPr>
    </w:p>
    <w:p>
      <w:pPr>
        <w:ind w:left="620" w:right="3419" w:hanging="612"/>
        <w:spacing w:after="0" w:line="313"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6,613 shares of Class A Special Common Stock owned in a grantor retained annuity trust, as to which shares he disclaims beneficial ownership.</w:t>
      </w:r>
    </w:p>
    <w:p>
      <w:pPr>
        <w:spacing w:after="0" w:line="42" w:lineRule="exact"/>
        <w:rPr>
          <w:rFonts w:ascii="Courier New" w:cs="Courier New" w:eastAsia="Courier New" w:hAnsi="Courier New"/>
          <w:sz w:val="14"/>
          <w:szCs w:val="14"/>
          <w:color w:val="auto"/>
        </w:rPr>
      </w:pPr>
    </w:p>
    <w:p>
      <w:pPr>
        <w:ind w:left="620" w:right="3339" w:hanging="612"/>
        <w:spacing w:after="0" w:line="313"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 shares of Class A Special Common Stock owned by the children of an executive officer, other than those named above, as to which shares beneficial ownership is disclaimed.</w:t>
      </w:r>
    </w:p>
    <w:p>
      <w:pPr>
        <w:spacing w:after="0" w:line="42" w:lineRule="exact"/>
        <w:rPr>
          <w:rFonts w:ascii="Courier New" w:cs="Courier New" w:eastAsia="Courier New" w:hAnsi="Courier New"/>
          <w:sz w:val="14"/>
          <w:szCs w:val="14"/>
          <w:color w:val="auto"/>
        </w:rPr>
      </w:pPr>
    </w:p>
    <w:p>
      <w:pPr>
        <w:ind w:left="620" w:right="3339" w:hanging="612"/>
        <w:spacing w:after="0" w:line="313"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 equivalents which will be paid at a future date in cash or in stock at the individual's election pursuant to an election made under the 2002 Deferred Stock Option Plan.</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Section 16 obligations arose with respect to ownership of Company common stock on November 18, 2002. Based on the Company's review of the copies of these reports received by it, and written representations received from reporting persons, the Company believes that, except as noted below, all filings required to be made by the reporting persons of the Company for the period November 18, 2002 through December 31, 2002 were made on a timely basis. In connection with the Broadband Acquisition, because certain variables necessary to calculate the conversion of stock-based awards were not finally determined on the date of the transaction, Form 4s were initially timely filed on the basis of estimated data, and then subsequently amended on December 5, 2002. In addition, Mr. Sheldon M. Bonovitz inadvertently failed to report the beneficial ownership of 1,293 shares of Company common stock which he is deemed to beneficially own as a trustee for certain family trusts, which holdings have been subsequently reported on a Form 4.</w:t>
      </w:r>
    </w:p>
    <w:p>
      <w:pPr>
        <w:spacing w:after="0" w:line="200" w:lineRule="exact"/>
        <w:rPr>
          <w:sz w:val="20"/>
          <w:szCs w:val="20"/>
          <w:color w:val="auto"/>
        </w:rPr>
      </w:pPr>
    </w:p>
    <w:p>
      <w:pPr>
        <w:spacing w:after="0" w:line="221"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MEMBERS OF THE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w:t>
      </w:r>
    </w:p>
    <w:p>
      <w:pPr>
        <w:spacing w:after="0" w:line="173" w:lineRule="exact"/>
        <w:rPr>
          <w:sz w:val="20"/>
          <w:szCs w:val="20"/>
          <w:color w:val="auto"/>
        </w:rPr>
      </w:pPr>
    </w:p>
    <w:p>
      <w:pPr>
        <w:ind w:right="3419" w:firstLine="431"/>
        <w:spacing w:after="0" w:line="263" w:lineRule="auto"/>
        <w:rPr>
          <w:sz w:val="20"/>
          <w:szCs w:val="20"/>
          <w:color w:val="auto"/>
        </w:rPr>
      </w:pPr>
      <w:r>
        <w:rPr>
          <w:rFonts w:ascii="Courier New" w:cs="Courier New" w:eastAsia="Courier New" w:hAnsi="Courier New"/>
          <w:sz w:val="14"/>
          <w:szCs w:val="14"/>
          <w:color w:val="auto"/>
        </w:rPr>
        <w:t>Pursuant to the Charter, the current term of office of each of the members of the Board of Directors expires at next year's annual meeting of shareholders and therefore directors will not be elected at this meeting. Pursuant to the agreement governing the Broadband Acquisition, Old Comcast and AT&amp;T Corp. ("AT&amp;T") each designated five members of the Board of Directors from their then-existing Boards of Directors and jointly designated two individuals who were independent persons. On January 31, 2003, Mr. George M.C. Fisher tendered his resignation as a member of the Board of Directors. Pursuant to the procedures set forth in the Charter, Mr. Joseph L. Castle, II was appointed to the Board of Directors on February 3, 2003. The following sets forth certain information about each of the members of the Board of Directors.</w:t>
      </w:r>
    </w:p>
    <w:p>
      <w:pPr>
        <w:spacing w:after="0" w:line="76"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Ralph J. Roberts, 82, has served as a director and Chairman of the Executive and Finance Committee of the Board of Directors since November 2002. Prior to November 2002, Mr. Roberts served as a director and Chairman of the Board of Directors of Old Comcast for more than five years. He is the father of Mr. Brian L. Roberts.</w:t>
      </w:r>
    </w:p>
    <w:p>
      <w:pPr>
        <w:spacing w:after="0" w:line="62"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C. Michael Armstrong, 64, has served as a director and Chairman of the Board of Directors since November 2002. From 1997 until 2002, Mr. Armstrong served as Chairman and Chief Executive Officer of AT&amp;T Corp. Mr. Armstrong was formerly the Chairman and Chief Executive Officer of Hughes Electronics, a publicly traded tracking stock of General Motors Corporation. Mr. Armstrong is also a director of Citigroup.</w:t>
      </w:r>
    </w:p>
    <w:p>
      <w:pPr>
        <w:spacing w:after="0" w:line="69"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Brian L. Roberts, 43, has served as a director and Chief Executive Officer and President of the Company since November 2002. Prior to November 2002, Mr. Roberts served as a director and President of Old Comcast for more than five years. He is a son of Mr. Ralph J. Roberts. Mr. Roberts is also a director of Comcast Holdings Corporation and The Bank of New York Company.</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0" w:right="1440" w:bottom="1440" w:gutter="0" w:footer="0" w:header="0"/>
        </w:sectPr>
      </w:pPr>
    </w:p>
    <w:bookmarkStart w:id="8" w:name="page9"/>
    <w:bookmarkEnd w:id="8"/>
    <w:p>
      <w:pPr>
        <w:ind w:right="3339" w:firstLine="431"/>
        <w:spacing w:after="0" w:line="275" w:lineRule="auto"/>
        <w:rPr>
          <w:sz w:val="20"/>
          <w:szCs w:val="20"/>
          <w:color w:val="auto"/>
        </w:rPr>
      </w:pPr>
      <w:r>
        <w:rPr>
          <w:rFonts w:ascii="Courier New" w:cs="Courier New" w:eastAsia="Courier New" w:hAnsi="Courier New"/>
          <w:sz w:val="14"/>
          <w:szCs w:val="14"/>
          <w:color w:val="auto"/>
        </w:rPr>
        <w:t>Julian A. Brodsky, 69, has served as a director and Vice Chairman of the Company since November 2002. Prior to November 2002, he served as a director and Vice Chairman of Old Comcast for more than five years. Mr. Brodsky is also Chairman of Comcast Interactive Capital, L.P., a venture fund that is consolidated in the Company's financial statements. He is also a director of RBB Fund, Inc. and NDS Group plc.</w:t>
      </w:r>
    </w:p>
    <w:p>
      <w:pPr>
        <w:spacing w:after="0" w:line="69"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S. Decker Anstrom, 52, has served as a director of the Company since November 2002. Prior to November 2002, Mr. Anstrom served as a director of Old Comcast since 2001. Mr. Anstrom was President and Chief Executive Officer of The Weather Channel from 1999 to 2001. In 2002, Mr. Anstrom became a director and the President and Chief Operating Officer of Landmark Communications, Inc., a privately-held multimedia company the assets of which include The Weather Channel. Prior to 1999, Mr. Anstrom was President and Chief Executive Officer of the National Cable Television Association ("NCTA") in Washington, D.C. for five years. He is currently a director of the NCTA and the Cable TV Advertising Bureau.</w:t>
      </w:r>
    </w:p>
    <w:p>
      <w:pPr>
        <w:spacing w:after="0" w:line="252"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Kenneth J. Bacon, 48, has served as a director of the Company since November 2002. Mr. Bacon has been Senior Vice President at Fannie Mae since 2000 where he manages all aspects of Fannie Mae's $109 billion multifamily lending and investment portfolio. Prior to joining Fannie Mae in 1993, he was director of the Office of Securitization of the Resolution Trust Corporation. Mr. Bacon also spent eight years on Wall Street with Kidder Peabody &amp; Co. and Morgan Stanley &amp; Co. as an officer. Mr. Bacon is currently a director of the Fannie Mae Foundation and the National Equity Fund, a member of the Board of Trustees for Stanford University and the National Finance Committee Chairman for Communities in Schools. Mr. Bacon is a member of the Real Estate Roundtable, Executive Leadership Council and the Urban Land Institute.</w:t>
      </w:r>
    </w:p>
    <w:p>
      <w:pPr>
        <w:spacing w:after="0" w:line="76" w:lineRule="exact"/>
        <w:rPr>
          <w:sz w:val="20"/>
          <w:szCs w:val="20"/>
          <w:color w:val="auto"/>
        </w:rPr>
      </w:pPr>
    </w:p>
    <w:p>
      <w:pPr>
        <w:ind w:right="3519" w:firstLine="431"/>
        <w:spacing w:after="0" w:line="271" w:lineRule="auto"/>
        <w:rPr>
          <w:sz w:val="20"/>
          <w:szCs w:val="20"/>
          <w:color w:val="auto"/>
        </w:rPr>
      </w:pPr>
      <w:r>
        <w:rPr>
          <w:rFonts w:ascii="Courier New" w:cs="Courier New" w:eastAsia="Courier New" w:hAnsi="Courier New"/>
          <w:sz w:val="14"/>
          <w:szCs w:val="14"/>
          <w:color w:val="auto"/>
        </w:rPr>
        <w:t>Sheldon M. Bonovitz, 65, has served as a director of the Company since November 2002. Prior to November 2002, he served as a director of Old Comcast for more than five years. Mr. Bonovitz has been a partner with the law firm of Duane Morris LLP for more than five years and is currently Chairman and Chief Executive Officer of that firm. Mr. Bonovitz is also a director of eResearch Technologies, Inc. and serves on the Board of Trustees of The Curtis Institute of Music and the Philadelphia Museum of Art.</w:t>
      </w:r>
    </w:p>
    <w:p>
      <w:pPr>
        <w:spacing w:after="0" w:line="72" w:lineRule="exact"/>
        <w:rPr>
          <w:sz w:val="20"/>
          <w:szCs w:val="20"/>
          <w:color w:val="auto"/>
        </w:rPr>
      </w:pPr>
    </w:p>
    <w:p>
      <w:pPr>
        <w:ind w:right="3339" w:firstLine="431"/>
        <w:spacing w:after="0" w:line="256" w:lineRule="auto"/>
        <w:rPr>
          <w:sz w:val="20"/>
          <w:szCs w:val="20"/>
          <w:color w:val="auto"/>
        </w:rPr>
      </w:pPr>
      <w:r>
        <w:rPr>
          <w:rFonts w:ascii="Courier New" w:cs="Courier New" w:eastAsia="Courier New" w:hAnsi="Courier New"/>
          <w:sz w:val="14"/>
          <w:szCs w:val="14"/>
          <w:color w:val="auto"/>
        </w:rPr>
        <w:t>J. Michael Cook, 60, has served as a director of the Company since November 2002. From 2001 until 2002, Mr. Cook served as a director of AT&amp;T Corp. Prior to this, he had served as Chairman and Chief Executive Officer of Deloitte &amp; Touche LLP for more than five years. He was also Chairman of the Deloitte &amp; Touche Foundation and a member of the Board of Deloitte Touche Tohmatsu. Mr. Cook is a director of International Flavors &amp; Fragrances, Inc., Rockwell Automation International, The Dow Chemical Company and HCA. Mr. Cook is also a Trustee</w:t>
      </w:r>
    </w:p>
    <w:p>
      <w:pPr>
        <w:spacing w:after="0" w:line="1"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4"/>
          <w:szCs w:val="14"/>
          <w:color w:val="auto"/>
        </w:rPr>
        <w:t>of the Fidelity Group of Mutual Funds, Member of the Advisory Board of the Securities Regulations Institute, Chairman Emeritus of the Board of Catalyst, Chairman of the Accountability Advisory Panel to the Comptroller General of the United States, and Member of the Advisory Board of the Graduate School of the University of Florida.</w:t>
      </w:r>
    </w:p>
    <w:p>
      <w:pPr>
        <w:spacing w:after="0" w:line="69"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Joseph L. Castle, II, 70, has served as a director of the Company since February 2003. Mr. Castle was a director of Old Comcast for more than five years through November 2002. Mr. Castle has been a financial consultant for more than five years and is the Chairman and Chief Executive Officer and a director of Castle Energy Corporation, an independent oil and gas exploration and production company. Mr. Castle is also a director of Charming Shoppes, Inc. and Delta Petroleum Corporation. Since 2001, Mr. Castle has served as the Chairman of the Board of Trustees of the Diet Drug Products Liability ("Fen-Phen") Settlement Trust.</w:t>
      </w:r>
    </w:p>
    <w:p>
      <w:pPr>
        <w:spacing w:after="0" w:line="74"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Dr. Judith Rodin, 58, has served as a director of the Company since November 2002. Dr. Rodin has been President of the University of Pennsylvania, as well as a professor of psychology and of medicine and psychiatry at the University of Pennsylvania, for more than five years. She was Provost of Yale University from 1992 to 1994 and held various professional and other positions at Yale from 1972 to 1994, including Dean of the Graduate School of Arts and Sciences and Chair of the Department of Psychology. She is currently a director of Electronic Data Systems Corp., AMR Corporation, AETNA, Inc. and also serves as a Trustee of forty-three of the mutual funds managed by The BlackRock Funds.</w:t>
      </w:r>
    </w:p>
    <w:p>
      <w:pPr>
        <w:spacing w:after="0" w:line="74"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Louis A. Simpson, 66, has served as a director of the Company since November 2002. From 2000 until 2002, Mr. Simpson served as a director of AT&amp;T Corp. Mr. Simpson has been President and Chief Executive Officer Capital Operations of GEICO Corporation, a national property and casualty insurance company, for more than five years and was its former Vice Chairman of the Board and Senior Vice President and Chief Investment Officer for more than five</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0" w:right="1440" w:bottom="1440" w:gutter="0" w:footer="0" w:header="0"/>
        </w:sectPr>
      </w:pPr>
    </w:p>
    <w:bookmarkStart w:id="9" w:name="page10"/>
    <w:bookmarkEnd w:id="9"/>
    <w:p>
      <w:pPr>
        <w:ind w:right="3519"/>
        <w:spacing w:after="0" w:line="266" w:lineRule="auto"/>
        <w:rPr>
          <w:sz w:val="20"/>
          <w:szCs w:val="20"/>
          <w:color w:val="auto"/>
        </w:rPr>
      </w:pPr>
      <w:r>
        <w:rPr>
          <w:rFonts w:ascii="Courier New" w:cs="Courier New" w:eastAsia="Courier New" w:hAnsi="Courier New"/>
          <w:sz w:val="14"/>
          <w:szCs w:val="14"/>
          <w:color w:val="auto"/>
        </w:rPr>
        <w:t>years. Prior to joining GEICO, Mr. Simpson was President and Chief Executive Officer of Western Asset Management, a subsidiary of Western Bancorporation, a partner at Stein Roe and Farnham, and an instructor of economics at Princeton University. Mr. Simpson is a director of Western Asset Funds, Inc., Pacific American Income Shares Inc., and ResMed Inc. Mr. Simpson is also a Trustee of Western Asset Premier Bond Fund, the Cate School, the University of California San Diego Foundation, the Urban Institute and the Woodrow Wilson National Fellowship Foundation. He is also Chair of the Scripps Institution of Oceanography Council.</w:t>
      </w:r>
    </w:p>
    <w:p>
      <w:pPr>
        <w:spacing w:after="0" w:line="74"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Michael I. Sovern, 71, has served as a director of the Company since November 2002. Prior to November 2002, he served as a director of AT&amp;T Corp. for more than five years. Mr. Sovern is Chairman of Sotheby's Holdings, Inc. He is President Emeritus and Chancellor Kent Professor of Law at Columbia University where he served as President for more than five years. He is President and director of Shubert Foundation and director of Shubert Organization. He is currently a director of Sequa Corp. and Sotheby's Holdings, Inc. Mr. Sovern is also Chairman of the Japan Society and Chairman of the American Academy in Rome.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 of Directors</w:t>
      </w:r>
    </w:p>
    <w:p>
      <w:pPr>
        <w:spacing w:after="0" w:line="173"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The Board of Directors has an Executive and Finance Committee, an Audit Committee, a Compensation Committee and a Governance and Directors Nominating Committee. Since the committees were not established until completion of the Broadband Acquisition on November 18, 2002, only the Audit Committee held a meeting in 2002. The Board of Directors of Old Comcast had an Executive Committee, an Audit Committee, a Compensation Committee and a Nominating Committee, which performed substantially the same functions as the corresponding committees of the Company. The number of committee meetings (if any) held by Old Comcast in 2002 during the period prior to the Broadband Acquisition is described below.</w:t>
      </w:r>
    </w:p>
    <w:p>
      <w:pPr>
        <w:spacing w:after="0" w:line="252"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Messrs. Ralph J. Roberts (Chair), Armstrong, Bonovitz, and Simpson serve as members of the Executive and Finance Committee. The Executive and Finance Committee acts for the directors in the intervals between meetings of the Board of Directors with respect to such matters as may be delegated by the Board of Directors. The Executive Committee of Old Comcast did not hold any meetings in 2002.</w:t>
      </w:r>
    </w:p>
    <w:p>
      <w:pPr>
        <w:spacing w:after="0" w:line="69"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Messrs. Cook (Chair), Anstrom, Bacon, Castle, Sovern, and Dr. Rodin serve as members of the Audit Committee. The Audit Committee held one meeting in 2002. The Audit Committee meets with the Company's independent auditors, counsel, internal audit department and management to discuss the scope and results of the annual audit, internal accounting procedures and certain other questions of accounting policy, as more fully described in the Report of the Audit Committee presented under Proposal One below. The Audit Committee of Old Comcast held 11 meetings in 2002.</w:t>
      </w:r>
    </w:p>
    <w:p>
      <w:pPr>
        <w:spacing w:after="0" w:line="74"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Messrs. Anstrom (Chair), Castle, Sovern, and Dr. Rodin serve as members of the Compensation Committee. The Compensation Committee's functions include responsibility for the Company's stock option, restricted stock and bonus plans, establishing performance-based criteria and goals for compensation to senior executive officers and approving certain agreements with the Company's executive officers. The Compensation Committee of Old Comcast held 5 meetings in 2002.</w:t>
      </w:r>
    </w:p>
    <w:p>
      <w:pPr>
        <w:spacing w:after="0" w:line="69"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Messrs. Brian L. Roberts (Chair), Anstrom, Cook, and Simpson serve as members of the Governance and Directors Nominating Committee. The Governance and Directors Nominating Committee reviews the composition of the Board of Directors and is responsible for recommending nominees to serve on the Board of Directors. In carrying out its responsibilities, the Governance and Directors Nominating Committee will consider candidates recommended by other directors, employees and shareholders. Written suggestions for candidates to serve as directors if nominated and elected should be sent to the CEO and President of the Company at Comcast Corporation, 1500 Market Street, Philadelphia, Pennsylvania 19102-2148. The Company's By-laws require that written notice of the intent to make a nomination at a meeting of shareholders must be received by the CEO and President of the Company (a) with respect to an election to be held at an annual meeting that is called for a date within 30 days before or after the anniversary date of the immediately preceding annual meeting of shareholders, not less than 90 days nor more than 120 days prior to such anniversary date, and (b) with respect to an election to be held at an annual meeting that is called for a date that is not within 30 days before or after the anniversary date of the immediately preceding annual meeting, or to a special meeting, not later than the close of business on the tenth day</w:t>
      </w:r>
    </w:p>
    <w:p>
      <w:pPr>
        <w:spacing w:after="0" w:line="200" w:lineRule="exact"/>
        <w:rPr>
          <w:sz w:val="20"/>
          <w:szCs w:val="20"/>
          <w:color w:val="auto"/>
        </w:rPr>
      </w:pPr>
    </w:p>
    <w:p>
      <w:pPr>
        <w:spacing w:after="0" w:line="21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0" w:right="1440" w:bottom="1440" w:gutter="0" w:footer="0" w:header="0"/>
        </w:sectPr>
      </w:pPr>
    </w:p>
    <w:bookmarkStart w:id="10" w:name="page11"/>
    <w:bookmarkEnd w:id="10"/>
    <w:p>
      <w:pPr>
        <w:ind w:right="3339"/>
        <w:spacing w:after="0" w:line="259" w:lineRule="auto"/>
        <w:rPr>
          <w:sz w:val="20"/>
          <w:szCs w:val="20"/>
          <w:color w:val="auto"/>
        </w:rPr>
      </w:pPr>
      <w:r>
        <w:rPr>
          <w:rFonts w:ascii="Courier New" w:cs="Courier New" w:eastAsia="Courier New" w:hAnsi="Courier New"/>
          <w:sz w:val="14"/>
          <w:szCs w:val="14"/>
          <w:color w:val="auto"/>
        </w:rPr>
        <w:t>following the day on which notice of the date of the meeting was mailed or public disclosure of the date of the meeting was made, whichever occurs first. The notice must contain: (i) the name and address of the shareholder who intends to make the nomination and of the person or persons to be nominated; (ii) a representation that the shareholder is a holder of record of the Company's stock entitled to vote at the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Company if so elected. The Nominating Committee of Old Comcast did not hold any meetings in 2002.</w:t>
      </w:r>
    </w:p>
    <w:p>
      <w:pPr>
        <w:spacing w:after="0" w:line="77"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The Board of Directors held one meeting in 2002 at which all members were present. The Board of Directors of Old Comcast held 9 meetings in 2002. One member of the Board of Directors of Old Comcast, Felix G. Rohatyn, attended fewer than 75% of the aggregate of the total number of meetings of the Board of Directors and the total number of meetings held by the committee of the Board of Directors on which he served.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Standard Arrangements. Each member of the Board of Directors who is not 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of the Company (a "non-employee director") receives an annual fee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 $2,000 for each meeting of the Board of Directors attended, and $2,500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meeting of the Audit Committee or Compensation Committee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Directors attended or $1,000 for each meeting of any other committee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attended. A non-employee director may elect to receive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half of the annual fee in shares of Class A Common Stock. In addition,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non-employee directors who serve as the chair of the Audit Committee 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of the Board of Directors receive an annual fee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 or $10,000, respectively, and non-employee directors who serve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 of any other committee of the Board of Directors receive an annual fee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 Other members of the Audit Committee of the Board of Directors receive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annual fee of $10,000, other members of the Compensation Committee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receive an annual fee of $5,000, and other non-employee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other committees of the Board of Directors receive an annual fee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 Each director is also reimbursed for incidental travel expenses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attended.</w:t>
      </w:r>
    </w:p>
    <w:p>
      <w:pPr>
        <w:spacing w:after="0" w:line="147" w:lineRule="exact"/>
        <w:rPr>
          <w:sz w:val="20"/>
          <w:szCs w:val="20"/>
          <w:color w:val="auto"/>
        </w:rPr>
      </w:pPr>
    </w:p>
    <w:p>
      <w:pPr>
        <w:ind w:right="3519" w:firstLine="431"/>
        <w:spacing w:after="0" w:line="282" w:lineRule="auto"/>
        <w:rPr>
          <w:sz w:val="20"/>
          <w:szCs w:val="20"/>
          <w:color w:val="auto"/>
        </w:rPr>
      </w:pPr>
      <w:r>
        <w:rPr>
          <w:rFonts w:ascii="Courier New" w:cs="Courier New" w:eastAsia="Courier New" w:hAnsi="Courier New"/>
          <w:sz w:val="14"/>
          <w:szCs w:val="14"/>
          <w:color w:val="auto"/>
        </w:rPr>
        <w:t>Under the 2002 Non-Employee Director Compensation Plan, each non-employee director who is in service on November 20 of any calendar year is granted annually an option to purchase 7,500 shares of Class A Common Stock. Each such option becomes exercisable six months after the date of grant and is generally exercisable for ten years from the date of grant.</w:t>
      </w:r>
    </w:p>
    <w:p>
      <w:pPr>
        <w:spacing w:after="0" w:line="62" w:lineRule="exact"/>
        <w:rPr>
          <w:sz w:val="20"/>
          <w:szCs w:val="20"/>
          <w:color w:val="auto"/>
        </w:rPr>
      </w:pPr>
    </w:p>
    <w:p>
      <w:pPr>
        <w:ind w:right="4279" w:firstLine="431"/>
        <w:spacing w:after="0" w:line="375" w:lineRule="auto"/>
        <w:rPr>
          <w:sz w:val="20"/>
          <w:szCs w:val="20"/>
          <w:color w:val="auto"/>
        </w:rPr>
      </w:pPr>
      <w:r>
        <w:rPr>
          <w:rFonts w:ascii="Courier New" w:cs="Courier New" w:eastAsia="Courier New" w:hAnsi="Courier New"/>
          <w:sz w:val="14"/>
          <w:szCs w:val="14"/>
          <w:color w:val="auto"/>
        </w:rPr>
        <w:t>Directors who are officers of or employed by the Company are not additionally compensated for their Board and committee activities.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Agreement with Mr. C. Michael Armstrong, Chairman of the Board of Directors</w:t>
      </w:r>
    </w:p>
    <w:p>
      <w:pPr>
        <w:spacing w:after="0" w:line="173" w:lineRule="exact"/>
        <w:rPr>
          <w:sz w:val="20"/>
          <w:szCs w:val="20"/>
          <w:color w:val="auto"/>
        </w:rPr>
      </w:pPr>
    </w:p>
    <w:p>
      <w:pPr>
        <w:ind w:right="3519" w:firstLine="431"/>
        <w:spacing w:after="0" w:line="271" w:lineRule="auto"/>
        <w:rPr>
          <w:sz w:val="20"/>
          <w:szCs w:val="20"/>
          <w:color w:val="auto"/>
        </w:rPr>
      </w:pPr>
      <w:r>
        <w:rPr>
          <w:rFonts w:ascii="Courier New" w:cs="Courier New" w:eastAsia="Courier New" w:hAnsi="Courier New"/>
          <w:sz w:val="14"/>
          <w:szCs w:val="14"/>
          <w:color w:val="auto"/>
        </w:rPr>
        <w:t>In connection with the Broadband Acquisition, the Company entered into an Employment Agreement (the "Agreement") dated November 18, 2002 with C. Michael Armstrong, Chairman of the Company's Board of Directors. The Agreement supercedes the employment agreement between Mr. Armstrong and AT&amp;T which the Company would have otherwise been obligated to assume under the terms of the Broadband Acquisition. The following is a description of the material terms of the Agreement.</w:t>
      </w:r>
    </w:p>
    <w:p>
      <w:pPr>
        <w:spacing w:after="0" w:line="72" w:lineRule="exact"/>
        <w:rPr>
          <w:sz w:val="20"/>
          <w:szCs w:val="20"/>
          <w:color w:val="auto"/>
        </w:rPr>
      </w:pPr>
    </w:p>
    <w:p>
      <w:pPr>
        <w:ind w:right="3419" w:firstLine="431"/>
        <w:spacing w:after="0" w:line="375" w:lineRule="auto"/>
        <w:rPr>
          <w:sz w:val="20"/>
          <w:szCs w:val="20"/>
          <w:color w:val="auto"/>
        </w:rPr>
      </w:pPr>
      <w:r>
        <w:rPr>
          <w:rFonts w:ascii="Courier New" w:cs="Courier New" w:eastAsia="Courier New" w:hAnsi="Courier New"/>
          <w:sz w:val="14"/>
          <w:szCs w:val="14"/>
          <w:color w:val="auto"/>
        </w:rPr>
        <w:t>Term. The term of the Agreement is from November 18, 2002 to the date of the regularly scheduled 2005 annual meeting of the shareholders of the Company.</w:t>
      </w:r>
    </w:p>
    <w:p>
      <w:pPr>
        <w:spacing w:after="0" w:line="1"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Position and Duties. The Agreement provides that Mr. Armstrong will be Chairman of the Board of Directors. Under the Agreement, Mr. Armstrong may elect to become Non-Executive Chairman of the Board of Directors at any time prior to the 2003 annual meeting of shareholders of the Company. Mr. Armstrong has notified the</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11" w:name="page12"/>
    <w:bookmarkEnd w:id="11"/>
    <w:p>
      <w:pPr>
        <w:jc w:val="both"/>
        <w:ind w:right="4199"/>
        <w:spacing w:after="0" w:line="313" w:lineRule="auto"/>
        <w:rPr>
          <w:sz w:val="20"/>
          <w:szCs w:val="20"/>
          <w:color w:val="auto"/>
        </w:rPr>
      </w:pPr>
      <w:r>
        <w:rPr>
          <w:rFonts w:ascii="Courier New" w:cs="Courier New" w:eastAsia="Courier New" w:hAnsi="Courier New"/>
          <w:sz w:val="14"/>
          <w:szCs w:val="14"/>
          <w:color w:val="auto"/>
        </w:rPr>
        <w:t>Company that as of May 7, 2003, the date of the 2003 annual meeting of shareholders of the Company, he will exercise this election and become Non-Executive Chairman of the Board of Directors.</w:t>
      </w:r>
    </w:p>
    <w:p>
      <w:pPr>
        <w:spacing w:after="0" w:line="42" w:lineRule="exact"/>
        <w:rPr>
          <w:sz w:val="20"/>
          <w:szCs w:val="20"/>
          <w:color w:val="auto"/>
        </w:rPr>
      </w:pPr>
    </w:p>
    <w:p>
      <w:pPr>
        <w:ind w:right="3779" w:firstLine="431"/>
        <w:spacing w:after="0" w:line="375" w:lineRule="auto"/>
        <w:rPr>
          <w:sz w:val="20"/>
          <w:szCs w:val="20"/>
          <w:color w:val="auto"/>
        </w:rPr>
      </w:pPr>
      <w:r>
        <w:rPr>
          <w:rFonts w:ascii="Courier New" w:cs="Courier New" w:eastAsia="Courier New" w:hAnsi="Courier New"/>
          <w:sz w:val="14"/>
          <w:szCs w:val="14"/>
          <w:color w:val="auto"/>
        </w:rPr>
        <w:t>Base Salary. The Agreement provides that Mr. Armstrong will receive an annual base salary of $1.8 million.</w:t>
      </w:r>
    </w:p>
    <w:p>
      <w:pPr>
        <w:spacing w:after="0" w:line="1" w:lineRule="exact"/>
        <w:rPr>
          <w:sz w:val="20"/>
          <w:szCs w:val="20"/>
          <w:color w:val="auto"/>
        </w:rPr>
      </w:pPr>
    </w:p>
    <w:p>
      <w:pPr>
        <w:jc w:val="both"/>
        <w:ind w:right="3419" w:firstLine="431"/>
        <w:spacing w:after="0" w:line="271" w:lineRule="auto"/>
        <w:rPr>
          <w:sz w:val="20"/>
          <w:szCs w:val="20"/>
          <w:color w:val="auto"/>
        </w:rPr>
      </w:pPr>
      <w:r>
        <w:rPr>
          <w:rFonts w:ascii="Courier New" w:cs="Courier New" w:eastAsia="Courier New" w:hAnsi="Courier New"/>
          <w:sz w:val="14"/>
          <w:szCs w:val="14"/>
          <w:color w:val="auto"/>
        </w:rPr>
        <w:t>Bonus; Stock Awards. The Company assumed certain obligations with respect to Mr. Armstrong as a result of the Broadband Acquisition, including payment of his annual bonus attributable to periods of service with AT&amp;T. Pursuant to the Agreement, Mr. Armstrong received an annual bonus of $3,510,000 with respect to 2002. Commencing in 2003, he is eligible to receive an annual performance bonus of no less than 150% of his base salary for the applicable year, subject to his meeting the performance goals established for the applicable year.</w:t>
      </w:r>
    </w:p>
    <w:p>
      <w:pPr>
        <w:spacing w:after="0" w:line="72"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Under the terms of the Agreement, on November 20, 2002, Mr. Armstrong was granted an option to purchase 2,400,000 shares of Class A Common Stock. With respect to stock-based awards held by Mr. Armstrong prior to his becoming employed by the Company, certain of these awards vested and were paid out as a result of the Broadband Acquisition. Awards which did not vest and which were converted into Company equity securities include performance shares granted in 2002, which will vest and be paid out in January 2005 as if all applicable performance targets associated with such award were met; restricted stock units granted by General Motors Corporation in 1997, which will vest and be paid out on the date that Mr. Armstrong becomes Non-Executive Chairman; and stock options granted on or after December 19, 2001, which will remain subject to their original vesting terms. With respect to the 1997 restricted stock unit award, the Company will be obligated to pay Mr. Armstrong the difference, if any, between the value of the award on the day he becomes Non-Executive Chairman and $10 million.</w:t>
      </w:r>
    </w:p>
    <w:p>
      <w:pPr>
        <w:spacing w:after="0" w:line="254"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Termination. The Agreement provides for certain entitlements in the event of Mr. Armstrong's termination from the Company under specified circumstances. Pursuant to the Agreement, in the event of his death or disability, his beneficiaries or estate will be entitled to his base salary through the end of the month of his death or disability, his annual incentive award for the year of death or disability (using the target bonus opportunity set for such year), and a lump sum payout for his then outstanding performance shares (which will be paid out as if all applicable performance targets associated with such award were met), restricted stock units and other equity-based awards. All outstanding unvested options will vest and, together with already vested options, will be exercisable for the remainder of the original term of each grant, and restrictions on restricted stock will lapse. In addition, if Mr. Armstrong's employment is terminated as a result of disability, he will be entitled to receive disability benefits in accordance with the Company's long-term disability program then in effect for senior executives.</w:t>
      </w:r>
    </w:p>
    <w:p>
      <w:pPr>
        <w:spacing w:after="0" w:line="83" w:lineRule="exact"/>
        <w:rPr>
          <w:sz w:val="20"/>
          <w:szCs w:val="20"/>
          <w:color w:val="auto"/>
        </w:rPr>
      </w:pPr>
    </w:p>
    <w:p>
      <w:pPr>
        <w:ind w:right="3419" w:firstLine="431"/>
        <w:spacing w:after="0" w:line="258" w:lineRule="auto"/>
        <w:rPr>
          <w:sz w:val="20"/>
          <w:szCs w:val="20"/>
          <w:color w:val="auto"/>
        </w:rPr>
      </w:pPr>
      <w:r>
        <w:rPr>
          <w:rFonts w:ascii="Courier New" w:cs="Courier New" w:eastAsia="Courier New" w:hAnsi="Courier New"/>
          <w:sz w:val="14"/>
          <w:szCs w:val="14"/>
          <w:color w:val="auto"/>
        </w:rPr>
        <w:t>In the event of a termination by the Company without cause or a constructive termination without cause, Mr. Armstrong will be provided with the following: base salary through the date of termination, a prorated annual incentive award for the year of termination (using the target bonus opportunity set for such year), and lump sum payout of all outstanding restricted stock units, performance shares (which will be paid out as if all applicable performance targets associated with such award were met) and other equity-based awards. If termination occurs prior to November 18, 2004, Mr. Armstrong will also be entitled to receive a lump sum cash amount equal to the greater of (1) three times the sum of his base salary, the annual incentive award established by AT&amp;T for 2002 and the performance share target set by AT&amp;T for 2002 and (2) four times the sum of his base salary and target bonus for the year in which termination occurs. If termination occurs after November 18, 2004, he will be entitled to the payments listed in (2) above. In addition, in each case, all outstanding unvested stock options will vest and, together with already vested options, will be exercisable for the remainder of the original term of each grant, and restrictions on restricted stock will lapse.</w:t>
      </w:r>
    </w:p>
    <w:p>
      <w:pPr>
        <w:spacing w:after="0" w:line="83"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In the event of any termination described above, Mr. Armstrong or his estate will also be entitled to the unpaid balance of any incentive awards for completed performance periods, any expense reimbursements due to him and other benefits in accordance with applicable plans and programs. If Mr. Armstrong's employment is terminated on or prior to November 18, 2004, he will also be provided with financial counseling services for a two-year period following termination. In the event that any payments due to Mr. Armstrong under the Agreement are determined to constitute a payment under Section 280G of the Internal Revenue Code and such payment is subject to excise tax under Section 4999 of the Internal Revenue Code, the Company will provide Mr. Armstrong with a tax gross-up payment to negate the excise tax.</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12" w:name="page13"/>
    <w:bookmarkEnd w:id="12"/>
    <w:p>
      <w:pPr>
        <w:ind w:right="3339" w:firstLine="431"/>
        <w:spacing w:after="0" w:line="275" w:lineRule="auto"/>
        <w:rPr>
          <w:sz w:val="20"/>
          <w:szCs w:val="20"/>
          <w:color w:val="auto"/>
        </w:rPr>
      </w:pPr>
      <w:r>
        <w:rPr>
          <w:rFonts w:ascii="Courier New" w:cs="Courier New" w:eastAsia="Courier New" w:hAnsi="Courier New"/>
          <w:sz w:val="14"/>
          <w:szCs w:val="14"/>
          <w:color w:val="auto"/>
        </w:rPr>
        <w:t>If Mr. Armstrong retires from his position as Non-Executive Chairman between January 1, 2004 and the 2004 annual meeting of shareholders, he will retain all his restricted stock, restricted stock units, long-term incentives and outstanding stock options and the Company will offer to enter into a consulting agreement with him for a period ending on the one year anniversary of the 2005 annual meeting of shareholders of the Company.</w:t>
      </w:r>
    </w:p>
    <w:p>
      <w:pPr>
        <w:spacing w:after="0" w:line="69"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Noncompetition and Confidentiality. Under the Agreement, Mr. Armstrong has agreed not to compete with the Company during his employment and for two years after termination of his employment. The Agreement also requires him to maintain the confidentiality of certain information of the Company at all times during his employment and after termination of his employment.</w:t>
      </w:r>
    </w:p>
    <w:p>
      <w:pPr>
        <w:spacing w:after="0" w:line="62"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Change in Control. If Mr. Armstrong's employment is terminated following a Change in Control (as defined in the Agreement), the noncompetition provisions described above will terminate. In addition, all outstanding equity-based awards will vest and become exercisable and be paid out, as applicable.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Related Party Transactions</w:t>
      </w:r>
    </w:p>
    <w:p>
      <w:pPr>
        <w:spacing w:after="0" w:line="173"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Mr. Bonovitz, a director of the Company, is Chairman and Chief Executive Officer of the law firm Duane Morris LLP which provided services to Old Comcast and the Company during fiscal year 2002. Except for the completion of work in progress, the Company does not expect to retain Duane Morris LLP during fiscal year 2003.</w:t>
      </w:r>
    </w:p>
    <w:p>
      <w:pPr>
        <w:spacing w:after="0" w:line="62"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Mr. Anstrom, a director of the Company, is the President and Chief Operating Officer of Landmark Communications, Inc., the parent company of The Weather Channel. In 2002, Old Comcast and the Company paid $10,623,089 in programming fees for carriage of The Weather Channel and Weatherscan Local.</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0" w:right="1440" w:bottom="1440" w:gutter="0" w:footer="0" w:header="0"/>
        </w:sectPr>
      </w:pPr>
    </w:p>
    <w:bookmarkStart w:id="13" w:name="page14"/>
    <w:bookmarkEnd w:id="13"/>
    <w:p>
      <w:pPr>
        <w:jc w:val="center"/>
        <w:ind w:right="3339"/>
        <w:spacing w:after="0"/>
        <w:rPr>
          <w:sz w:val="20"/>
          <w:szCs w:val="20"/>
          <w:color w:val="auto"/>
        </w:rPr>
      </w:pPr>
      <w:r>
        <w:rPr>
          <w:rFonts w:ascii="Courier New" w:cs="Courier New" w:eastAsia="Courier New" w:hAnsi="Courier New"/>
          <w:sz w:val="14"/>
          <w:szCs w:val="14"/>
          <w:color w:val="auto"/>
        </w:rPr>
        <w:t>PROPOSAL ONE</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TO RATIFY THE APPOINTMENT OF INDEPENDENT AUDITORS</w:t>
      </w:r>
    </w:p>
    <w:p>
      <w:pPr>
        <w:spacing w:after="0" w:line="173"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The Board of Directors, upon the recommendation of the Audit Committee of the Board of Directors, has appointed the firm of Deloitte &amp; Touche LLP, which served as the Company's independent auditors for the last fiscal year, to serve as the Company's independent auditors with respect to the consolidated financial statements of the Company for 2003. The Board of Directors has determined to request the shareholders to ratify such appointment, although shareholder ratification is not required. 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77"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THE BOARD OF DIRECTORS UNANIMOUSLY RECOMMENDS THAT SHAREHOLDERS VOTE "FOR" RATIFICATION OF THE APPOINTMENT OF DELOITTE &amp; TOUCHE LLP AS THE COMPANY'S INDEPENDENT AUDITORS.</w:t>
      </w:r>
    </w:p>
    <w:p>
      <w:pPr>
        <w:spacing w:after="0" w:line="42"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The following table sets forth the fees incurred by the Company for the services of Deloitte &amp; Touche LLP, the member firms of Deloitte Touche Tohmatsu and their respective affiliates in 2002 and 2001.</w:t>
      </w:r>
    </w:p>
    <w:p>
      <w:pPr>
        <w:spacing w:after="0" w:line="42"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14"/>
                <w:szCs w:val="14"/>
                <w:color w:val="auto"/>
              </w:rPr>
            </w:pPr>
          </w:p>
        </w:tc>
        <w:tc>
          <w:tcPr>
            <w:tcW w:w="3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2100" w:type="dxa"/>
            <w:vAlign w:val="bottom"/>
            <w:vMerge w:val="restart"/>
          </w:tcPr>
          <w:p>
            <w:pPr>
              <w:spacing w:after="0"/>
              <w:rPr>
                <w:sz w:val="20"/>
                <w:szCs w:val="20"/>
                <w:color w:val="auto"/>
              </w:rPr>
            </w:pPr>
            <w:r>
              <w:rPr>
                <w:rFonts w:ascii="Courier New" w:cs="Courier New" w:eastAsia="Courier New" w:hAnsi="Courier New"/>
                <w:sz w:val="14"/>
                <w:szCs w:val="14"/>
                <w:color w:val="auto"/>
              </w:rPr>
              <w:t>Audit Fees</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20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(in millions)</w:t>
            </w:r>
          </w:p>
        </w:tc>
        <w:tc>
          <w:tcPr>
            <w:tcW w:w="0" w:type="dxa"/>
            <w:vAlign w:val="bottom"/>
          </w:tcPr>
          <w:p>
            <w:pPr>
              <w:spacing w:after="0"/>
              <w:rPr>
                <w:sz w:val="1"/>
                <w:szCs w:val="1"/>
                <w:color w:val="auto"/>
              </w:rPr>
            </w:pPr>
          </w:p>
        </w:tc>
      </w:tr>
      <w:tr>
        <w:trPr>
          <w:trHeight w:val="166"/>
        </w:trPr>
        <w:tc>
          <w:tcPr>
            <w:tcW w:w="21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20"/>
                <w:szCs w:val="20"/>
                <w:color w:val="auto"/>
              </w:rPr>
            </w:pPr>
            <w:r>
              <w:rPr>
                <w:rFonts w:ascii="Courier New" w:cs="Courier New" w:eastAsia="Courier New" w:hAnsi="Courier New"/>
                <w:sz w:val="14"/>
                <w:szCs w:val="14"/>
                <w:color w:val="auto"/>
              </w:rPr>
              <w:t>Audit Related Fees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20"/>
                <w:szCs w:val="20"/>
                <w:color w:val="auto"/>
              </w:rPr>
            </w:pPr>
            <w:r>
              <w:rPr>
                <w:rFonts w:ascii="Courier New" w:cs="Courier New" w:eastAsia="Courier New" w:hAnsi="Courier New"/>
                <w:sz w:val="14"/>
                <w:szCs w:val="14"/>
                <w:color w:val="auto"/>
              </w:rPr>
              <w:t>Tax Fees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20"/>
                <w:szCs w:val="20"/>
                <w:color w:val="auto"/>
              </w:rPr>
            </w:pPr>
            <w:r>
              <w:rPr>
                <w:rFonts w:ascii="Courier New" w:cs="Courier New" w:eastAsia="Courier New" w:hAnsi="Courier New"/>
                <w:sz w:val="14"/>
                <w:szCs w:val="14"/>
                <w:color w:val="auto"/>
              </w:rPr>
              <w:t>Other Fees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242"/>
        </w:trPr>
        <w:tc>
          <w:tcPr>
            <w:tcW w:w="210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Audit Fees consist of services rendered to the Company and its subsidiaries for the audit of the Company's annual financial statements, reviews of the Company's quarterly financial statements, consents, assistance with, and review of documents filed with the Securities and Exchange Commission, comfort letters and statutory audits.</w:t>
      </w:r>
    </w:p>
    <w:p>
      <w:pPr>
        <w:spacing w:after="0" w:line="62" w:lineRule="exact"/>
        <w:rPr>
          <w:sz w:val="20"/>
          <w:szCs w:val="20"/>
          <w:color w:val="auto"/>
        </w:rPr>
      </w:pPr>
    </w:p>
    <w:p>
      <w:pPr>
        <w:jc w:val="both"/>
        <w:ind w:right="4019" w:firstLine="431"/>
        <w:spacing w:after="0" w:line="375" w:lineRule="auto"/>
        <w:rPr>
          <w:sz w:val="20"/>
          <w:szCs w:val="20"/>
          <w:color w:val="auto"/>
        </w:rPr>
      </w:pPr>
      <w:r>
        <w:rPr>
          <w:rFonts w:ascii="Courier New" w:cs="Courier New" w:eastAsia="Courier New" w:hAnsi="Courier New"/>
          <w:sz w:val="14"/>
          <w:szCs w:val="14"/>
          <w:color w:val="auto"/>
        </w:rPr>
        <w:t>Audit Related Fees consist of due diligence and related services on acquisitions, employee benefit plan audits and accounting consultations.</w:t>
      </w:r>
    </w:p>
    <w:p>
      <w:pPr>
        <w:spacing w:after="0" w:line="1" w:lineRule="exact"/>
        <w:rPr>
          <w:sz w:val="20"/>
          <w:szCs w:val="20"/>
          <w:color w:val="auto"/>
        </w:rPr>
      </w:pPr>
    </w:p>
    <w:p>
      <w:pPr>
        <w:ind w:right="3419" w:firstLine="431"/>
        <w:spacing w:after="0" w:line="375" w:lineRule="auto"/>
        <w:rPr>
          <w:sz w:val="20"/>
          <w:szCs w:val="20"/>
          <w:color w:val="auto"/>
        </w:rPr>
      </w:pPr>
      <w:r>
        <w:rPr>
          <w:rFonts w:ascii="Courier New" w:cs="Courier New" w:eastAsia="Courier New" w:hAnsi="Courier New"/>
          <w:sz w:val="14"/>
          <w:szCs w:val="14"/>
          <w:color w:val="auto"/>
        </w:rPr>
        <w:t>Tax Fees consist of domestic and foreign tax compliance, tax consultation, tax examination assistance, expatriate administration and tax preparation.</w:t>
      </w:r>
    </w:p>
    <w:p>
      <w:pPr>
        <w:spacing w:after="0" w:line="1" w:lineRule="exact"/>
        <w:rPr>
          <w:sz w:val="20"/>
          <w:szCs w:val="20"/>
          <w:color w:val="auto"/>
        </w:rPr>
      </w:pPr>
    </w:p>
    <w:p>
      <w:pPr>
        <w:ind w:right="3419" w:firstLine="431"/>
        <w:spacing w:after="0" w:line="376" w:lineRule="auto"/>
        <w:rPr>
          <w:sz w:val="20"/>
          <w:szCs w:val="20"/>
          <w:color w:val="auto"/>
        </w:rPr>
      </w:pPr>
      <w:r>
        <w:rPr>
          <w:rFonts w:ascii="Courier New" w:cs="Courier New" w:eastAsia="Courier New" w:hAnsi="Courier New"/>
          <w:sz w:val="14"/>
          <w:szCs w:val="14"/>
          <w:color w:val="auto"/>
        </w:rPr>
        <w:t>Other Fees in 2001 consist of information technology consulting, none of which are related to design or implementation of financial information systems.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Audit Committee</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The Audit Committee of the Board of Directors (the "Audit Committee") is composed entirely of independent directors as defined in the listing standards of the National Association of Securities Dealers, Inc. The key responsibilities of the Audit Committee are set forth in its Charter, which was adopted by the Audit Committee and approved by the Board of Directors.</w:t>
      </w:r>
    </w:p>
    <w:p>
      <w:pPr>
        <w:spacing w:after="0" w:line="62"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The Audit Committee serves in an oversight capacity and is not intended to be part of the Company's operational or managerial decision-making process. The Company's management is responsible for preparing the Company's consolidated financial statements, and its independent auditors are responsible for auditing the consolidated financial statements. The principal purpose of the Audit Committee is to monitor these processes.</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0" w:right="1440" w:bottom="1440" w:gutter="0" w:footer="0" w:header="0"/>
        </w:sectPr>
      </w:pPr>
    </w:p>
    <w:bookmarkStart w:id="14" w:name="page15"/>
    <w:bookmarkEnd w:id="14"/>
    <w:p>
      <w:pPr>
        <w:ind w:right="3339" w:firstLine="431"/>
        <w:spacing w:after="0" w:line="266" w:lineRule="auto"/>
        <w:rPr>
          <w:sz w:val="20"/>
          <w:szCs w:val="20"/>
          <w:color w:val="auto"/>
        </w:rPr>
      </w:pPr>
      <w:r>
        <w:rPr>
          <w:rFonts w:ascii="Courier New" w:cs="Courier New" w:eastAsia="Courier New" w:hAnsi="Courier New"/>
          <w:sz w:val="14"/>
          <w:szCs w:val="14"/>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applied on a consistent basis, and the Audit Committee has reviewed and discussed the consolidated financial statements with management and the independent auditors. The Audit Committee discussed with the independent auditors matters required to be discussed by Statement on Auditing Standards No. 61 (Communication With Audit Committees), as amended.</w:t>
      </w:r>
    </w:p>
    <w:p>
      <w:pPr>
        <w:spacing w:after="0" w:line="250" w:lineRule="exact"/>
        <w:rPr>
          <w:sz w:val="20"/>
          <w:szCs w:val="20"/>
          <w:color w:val="auto"/>
        </w:rPr>
      </w:pPr>
    </w:p>
    <w:p>
      <w:pPr>
        <w:ind w:right="3519" w:firstLine="431"/>
        <w:spacing w:after="0" w:line="271" w:lineRule="auto"/>
        <w:rPr>
          <w:sz w:val="20"/>
          <w:szCs w:val="20"/>
          <w:color w:val="auto"/>
        </w:rPr>
      </w:pPr>
      <w:r>
        <w:rPr>
          <w:rFonts w:ascii="Courier New" w:cs="Courier New" w:eastAsia="Courier New" w:hAnsi="Courier New"/>
          <w:sz w:val="14"/>
          <w:szCs w:val="14"/>
          <w:color w:val="auto"/>
        </w:rPr>
        <w:t>The Audit Committee discussed with the independent auditors the auditors' independence from the Company and its management, including the matters in the written disclosures required by Independence Standards Board Standard No. 1 (Independence Discussions With Audit Committees). The Audit Committee has also considered whether the independent auditors' provision of non-audit related services to the Company is compatible with maintaining the auditors' independence.</w:t>
      </w:r>
    </w:p>
    <w:p>
      <w:pPr>
        <w:spacing w:after="0" w:line="72"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69"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In reliance on the reviews and discussions referred to above, the Audit Committee has recommended to the Board of Directors, and the Board of Directors has approved, that the audited financial statements be included in the Company's Annual Report on Form 10-K for the year ended December 31, 2002, for filing with the Securities and Exchange Commission.</w:t>
      </w:r>
    </w:p>
    <w:p>
      <w:pPr>
        <w:spacing w:after="0" w:line="62" w:lineRule="exact"/>
        <w:rPr>
          <w:sz w:val="20"/>
          <w:szCs w:val="20"/>
          <w:color w:val="auto"/>
        </w:rPr>
      </w:pPr>
    </w:p>
    <w:p>
      <w:pPr>
        <w:ind w:right="3599" w:firstLine="431"/>
        <w:spacing w:after="0" w:line="313" w:lineRule="auto"/>
        <w:rPr>
          <w:sz w:val="20"/>
          <w:szCs w:val="20"/>
          <w:color w:val="auto"/>
        </w:rPr>
      </w:pPr>
      <w:r>
        <w:rPr>
          <w:rFonts w:ascii="Courier New" w:cs="Courier New" w:eastAsia="Courier New" w:hAnsi="Courier New"/>
          <w:sz w:val="14"/>
          <w:szCs w:val="14"/>
          <w:color w:val="auto"/>
        </w:rPr>
        <w:t>The Audit Committee has recommended and the Board of Directors has approved, subject to shareholder ratification, the selection of the Company's independent auditors.</w:t>
      </w:r>
    </w:p>
    <w:p>
      <w:pPr>
        <w:spacing w:after="0" w:line="4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Members of the Audit Committee</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 Michael Cook (Chair)</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 Decker Anstrom</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Kenneth J. Bacon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Joseph L. Castle, II</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Dr. Judith Rodin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Michael I. Sovern</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15" w:name="page16"/>
    <w:bookmarkEnd w:id="15"/>
    <w:p>
      <w:pPr>
        <w:ind w:left="2940"/>
        <w:spacing w:after="0"/>
        <w:rPr>
          <w:sz w:val="20"/>
          <w:szCs w:val="20"/>
          <w:color w:val="auto"/>
        </w:rPr>
      </w:pPr>
      <w:r>
        <w:rPr>
          <w:rFonts w:ascii="Courier New" w:cs="Courier New" w:eastAsia="Courier New" w:hAnsi="Courier New"/>
          <w:sz w:val="14"/>
          <w:szCs w:val="14"/>
          <w:color w:val="auto"/>
        </w:rPr>
        <w:t>PROPOSAL TWO</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 TO APPROVE THE 2003 STOCK OPTION PLAN</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On February 26, 2003, the Board of Directors adopted the 2003 Stock Option Plan (the "2003 Stock Option Plan" or the "Plan"). Under the Company's 2002 Stock Option Plan there remain available, as of February 28, 2003, approximately 4,250,000 shares of Class A Common Stock ("Shares") for the grant of options. Based on the Company's customary option granting practices, this number will be insufficient to provide for grants expected to be made over the next two to four years. The Company has adopted the Plan to provide for the anticipated needed number of shares in addition to those remaining available under the 2002 Stock Option Plan.</w:t>
      </w:r>
    </w:p>
    <w:p>
      <w:pPr>
        <w:spacing w:after="0" w:line="74"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The Company is seeking shareholder approval of the Plan. Under current Nasdaq rules, shareholder approval is required to grant options under the Plan to the Company's executive officers and non-employee directors; under current federal income tax law, shareholder approval is required for the Company to grant incentive stock options under the Plan. If the Plan is not approved by the shareholders, it will remain in effect as a broad-based plan under which the Company will be permitted to grant non-qualified stock options to employees other than executive officers. (See "Types of Awards" below for a description of the terms "incentive" options and "non-qualified" options.)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2003 Stock Option Plan</w:t>
      </w:r>
    </w:p>
    <w:p>
      <w:pPr>
        <w:spacing w:after="0" w:line="173" w:lineRule="exact"/>
        <w:rPr>
          <w:sz w:val="20"/>
          <w:szCs w:val="20"/>
          <w:color w:val="auto"/>
        </w:rPr>
      </w:pPr>
    </w:p>
    <w:p>
      <w:pPr>
        <w:ind w:right="3679" w:firstLine="431"/>
        <w:spacing w:after="0" w:line="292" w:lineRule="auto"/>
        <w:rPr>
          <w:sz w:val="20"/>
          <w:szCs w:val="20"/>
          <w:color w:val="auto"/>
        </w:rPr>
      </w:pPr>
      <w:r>
        <w:rPr>
          <w:rFonts w:ascii="Courier New" w:cs="Courier New" w:eastAsia="Courier New" w:hAnsi="Courier New"/>
          <w:sz w:val="14"/>
          <w:szCs w:val="14"/>
          <w:color w:val="auto"/>
        </w:rPr>
        <w:t>The following is a summary of the material features of the 2003 Stock Option Plan. The following summary does not purport to be complete and is qualified in its entirety by reference to the terms of the 2003 Stock Option Plan, a copy of which is attached hereto as Exhibit A.</w:t>
      </w:r>
    </w:p>
    <w:p>
      <w:pPr>
        <w:spacing w:after="0" w:line="56"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Types of Awards. The 2003 Stock Option Plan provides for the grant of options to purchase Shares. Subject to shareholder approval, options granted may be incentive stock options as defined under Section 422(b) of the Internal Revenue Code of 1986, as amended (the "Code") ("ISOs"). Options which do not qualify as ISOs and are referred to as non-qualified stock options (together with ISOs, "Options") may also be granted under the Plan. If shareholders do not approve the Plan at this annual meeting, Options granted before the date of the annual meeting which were designated as ISOs (if any) will be treated as non-qualified Options. The Plan also provides for the grant of tandem cash rights, which are rights to receive an amount in cash equal to the difference between the fair market value of a Share on the day the related Option is exercised and the exercise price of such Option. Individuals who receive Options are referred to as "Optionees".</w:t>
      </w:r>
    </w:p>
    <w:p>
      <w:pPr>
        <w:spacing w:after="0" w:line="249"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Eligibility. Employees of the Company and its subsidiaries are eligible to receive awards under the Plan. Officers and non-employee directors of the Company will be eligible to receive awards under the Plan, subject to shareholder approval. ISOs, the grant of which is subject to shareholder approval, may only be granted to employees of the Company and its subsidiaries. As of February 26, 2003, the date the Plan was adopted, approximately 6,400 employees, including the Company's executive officers, were eligible to participate in the 2003 Stock Option Plan. As of February 26, 2003, options under the Plan had only been granted to non-executive officer employees.</w:t>
      </w:r>
    </w:p>
    <w:p>
      <w:pPr>
        <w:spacing w:after="0" w:line="74"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The maximum number of Shares for which Options may be granted to any single individual in any calendar year is 10 million shares, subject to adjustment in the event of certain corporate events.</w:t>
      </w:r>
    </w:p>
    <w:p>
      <w:pPr>
        <w:spacing w:after="0" w:line="42" w:lineRule="exact"/>
        <w:rPr>
          <w:sz w:val="20"/>
          <w:szCs w:val="20"/>
          <w:color w:val="auto"/>
        </w:rPr>
      </w:pPr>
    </w:p>
    <w:p>
      <w:pPr>
        <w:ind w:right="3519" w:firstLine="431"/>
        <w:spacing w:after="0" w:line="268" w:lineRule="auto"/>
        <w:rPr>
          <w:sz w:val="20"/>
          <w:szCs w:val="20"/>
          <w:color w:val="auto"/>
        </w:rPr>
      </w:pPr>
      <w:r>
        <w:rPr>
          <w:rFonts w:ascii="Courier New" w:cs="Courier New" w:eastAsia="Courier New" w:hAnsi="Courier New"/>
          <w:sz w:val="14"/>
          <w:szCs w:val="14"/>
          <w:color w:val="auto"/>
        </w:rPr>
        <w:t>Shares Subject to the Plan. The aggregate number of Shares that may be issued under the 2003 Stock Option Plan is 70 million Shares, subject to adjustment in the event of certain corporate events. Shares deliverable under the Plan may consist of either treasury Shares or Shares originally issued for such purpose. If an Option granted under the 2003 Stock Option Plan expires or terminates without having been exercised in full, the Shares subject to such Option will be available again for grant under the Plan. As of March 7, 2003, the fair market value of a share of Class A Common Stock was $[ ].</w:t>
      </w:r>
    </w:p>
    <w:p>
      <w:pPr>
        <w:spacing w:after="0" w:line="74" w:lineRule="exact"/>
        <w:rPr>
          <w:sz w:val="20"/>
          <w:szCs w:val="20"/>
          <w:color w:val="auto"/>
        </w:rPr>
      </w:pPr>
    </w:p>
    <w:p>
      <w:pPr>
        <w:ind w:right="3519" w:firstLine="431"/>
        <w:spacing w:after="0" w:line="375" w:lineRule="auto"/>
        <w:rPr>
          <w:sz w:val="20"/>
          <w:szCs w:val="20"/>
          <w:color w:val="auto"/>
        </w:rPr>
      </w:pPr>
      <w:r>
        <w:rPr>
          <w:rFonts w:ascii="Courier New" w:cs="Courier New" w:eastAsia="Courier New" w:hAnsi="Courier New"/>
          <w:sz w:val="14"/>
          <w:szCs w:val="14"/>
          <w:color w:val="auto"/>
        </w:rPr>
        <w:t>Term of the Plan. The 2003 Stock Option Plan will terminate no later than February 25, 2013.</w:t>
      </w:r>
    </w:p>
    <w:p>
      <w:pPr>
        <w:spacing w:after="0" w:line="1"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Administration. The 2003 Stock Option Plan will be administered by the Compensation Committee (the "Committee") of the Board of Directors (the "Board") or any other committee or subcommittee designated by the Board, provided such committee or subcommittee is composed of two or more non-employee members of the</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16" w:name="page17"/>
    <w:bookmarkEnd w:id="16"/>
    <w:p>
      <w:pPr>
        <w:ind w:right="3339"/>
        <w:spacing w:after="0" w:line="275" w:lineRule="auto"/>
        <w:rPr>
          <w:sz w:val="20"/>
          <w:szCs w:val="20"/>
          <w:color w:val="auto"/>
        </w:rPr>
      </w:pPr>
      <w:r>
        <w:rPr>
          <w:rFonts w:ascii="Courier New" w:cs="Courier New" w:eastAsia="Courier New" w:hAnsi="Courier New"/>
          <w:sz w:val="14"/>
          <w:szCs w:val="14"/>
          <w:color w:val="auto"/>
        </w:rPr>
        <w:t>Board, each of whom is an "outside director" within the meaning of the Code. Currently, the Committee administers the 2003 Stock Option Plan. The Committee may delegate to an officer of the Company or a committee of two or more officers of the Company its discretion under the Plan to make grants of Options to purchase a number of Shares not to exceed 50,000 to any eligible employee who, at the time of grant, has a base salary of less than $250,000.</w:t>
      </w:r>
    </w:p>
    <w:p>
      <w:pPr>
        <w:spacing w:after="0" w:line="69"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The Committee has the authority to interpret the terms of the Plan and make and amend rules relating to the Plan. It also has the authority to select individuals to whom awards will be granted, to determine the terms and conditions of awards (other than the terms and conditions of Options granted to non-employee directors, which terms will be determined by the Board) and to determine the number of Shares issuable upon exercise of each Option. Under certain circumstances, the Committee may have the power to accelerate the exercise date of outstanding Options.</w:t>
      </w:r>
    </w:p>
    <w:p>
      <w:pPr>
        <w:spacing w:after="0" w:line="74"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Adjustments. In the event that Shares are exchanged for a different number or kind of shares of the Company through merger, recapitalization, stock dividend, stock split or other similar capital adjustments, the Board will make such adjustments as it deems appropriate. The Board's determination will be binding for all purposes of the Plan.</w:t>
      </w:r>
    </w:p>
    <w:p>
      <w:pPr>
        <w:spacing w:after="0" w:line="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Terms of Options.</w:t>
      </w:r>
    </w:p>
    <w:p>
      <w:pPr>
        <w:spacing w:after="0" w:line="173"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Exercise Price. The exercise price for each Option will be determined by the Committee, but will not be less than 100% of the fair market value of a Share on the date of grant for any ISO. If an ISO is granted to a ten percent shareholder of the Company (as defined in the Plan), the exercise price will be at least 110% of the fair market value of a Share on the date of grant.</w:t>
      </w:r>
    </w:p>
    <w:p>
      <w:pPr>
        <w:spacing w:after="0" w:line="62" w:lineRule="exact"/>
        <w:rPr>
          <w:sz w:val="20"/>
          <w:szCs w:val="20"/>
          <w:color w:val="auto"/>
        </w:rPr>
      </w:pPr>
    </w:p>
    <w:p>
      <w:pPr>
        <w:ind w:right="3419" w:firstLine="431"/>
        <w:spacing w:after="0" w:line="271" w:lineRule="auto"/>
        <w:rPr>
          <w:sz w:val="20"/>
          <w:szCs w:val="20"/>
          <w:color w:val="auto"/>
        </w:rPr>
      </w:pPr>
      <w:r>
        <w:rPr>
          <w:rFonts w:ascii="Courier New" w:cs="Courier New" w:eastAsia="Courier New" w:hAnsi="Courier New"/>
          <w:sz w:val="14"/>
          <w:szCs w:val="14"/>
          <w:color w:val="auto"/>
        </w:rPr>
        <w:t>Method of Exercise. Options will be exercisable in such manner as determined by the Committee. Payment of the exercise price for an Option may be made in cash, by certified check, or at the election of the Optionee and upon Committee approval, by delivering or attesting to Shares which meet the conditions specified in the Plan. In addition, under rules promulgated by the Company, Optionees may be allowed to defer the receipt of Shares upon exercise of an Option.</w:t>
      </w:r>
    </w:p>
    <w:p>
      <w:pPr>
        <w:spacing w:after="0" w:line="72"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Limits on Exercisability. No Option will be exercisable after the expiration of ten years from the date an Option is granted (five years with respect to an ISO held by an Optionee who is a ten percent shareholder of the Company). Options will be exercisable at such times as determined by the Committee, but generally an Option will expire on the first to occur of: (i) 90 days after the date of a termination of employment for any reason other than disability, death or "Cause" (as defined in the Plan); provided that the Committee may specify in the document governing the option that an Option may be exercisable during a longer period after the Optionee ceases to be an employee, but in no event later than the expiration of the Option term specified in such document; (ii) one year after the date of termination of employment due to death or disability; or (iii) termination of employment for "Cause". In the event of such a termination for "Cause", in addition to immediate termination of the Option, the Optionee, upon a determination by the Committee, will forfeit all Shares resulting from the exercise of an Option for which the Company has not yet delivered stock certificates, upon refund by the Company of the exercise price of the Option.</w:t>
      </w:r>
    </w:p>
    <w:p>
      <w:pPr>
        <w:spacing w:after="0" w:line="254"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Options that are granted to certain employees of the Company, including the executive officers named under the heading "Executive Compensation," provide that in the event of death or disability (as defined in the 2003 Stock Option Plan) the Options will vest fully and remain exercisable for the remaining term.</w:t>
      </w:r>
    </w:p>
    <w:p>
      <w:pPr>
        <w:spacing w:after="0" w:line="56"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Cash Rights. The 2003 Stock Option Plan provides that the Committee may, in its sole discretion, give an Optionee the right to receive the value of any non-qualified Option in cash upon exercise of the Option rather than to pay the exercise price of the Option and receive Shares. Such rights are subject to the same vesting, expiration and transferability terms as the Options to which they are attached. Cash rights may only be granted in connection with Options and may not be exercised separately. Officers are not eligible to receive cash rights under the Plan.</w:t>
      </w:r>
    </w:p>
    <w:p>
      <w:pPr>
        <w:spacing w:after="0" w:line="74" w:lineRule="exact"/>
        <w:rPr>
          <w:sz w:val="20"/>
          <w:szCs w:val="20"/>
          <w:color w:val="auto"/>
        </w:rPr>
      </w:pPr>
    </w:p>
    <w:p>
      <w:pPr>
        <w:ind w:right="3519" w:firstLine="431"/>
        <w:spacing w:after="0" w:line="282" w:lineRule="auto"/>
        <w:rPr>
          <w:sz w:val="20"/>
          <w:szCs w:val="20"/>
          <w:color w:val="auto"/>
        </w:rPr>
      </w:pPr>
      <w:r>
        <w:rPr>
          <w:rFonts w:ascii="Courier New" w:cs="Courier New" w:eastAsia="Courier New" w:hAnsi="Courier New"/>
          <w:sz w:val="14"/>
          <w:szCs w:val="14"/>
          <w:color w:val="auto"/>
        </w:rPr>
        <w:t>Transferability. In general, Options are not transferable by the Optionee except by will or by the laws of descent and distribution, and, during the lifetime of the Optionee, Options may be exercised only by the Optionee. However, the 2003 Stock Option Plan provides that the Committee may, in its discretion, provide that Options may</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0" w:right="1440" w:bottom="1440" w:gutter="0" w:footer="0" w:header="0"/>
        </w:sectPr>
      </w:pPr>
    </w:p>
    <w:bookmarkStart w:id="17" w:name="page18"/>
    <w:bookmarkEnd w:id="17"/>
    <w:p>
      <w:pPr>
        <w:ind w:right="4019"/>
        <w:spacing w:after="0" w:line="313" w:lineRule="auto"/>
        <w:rPr>
          <w:sz w:val="20"/>
          <w:szCs w:val="20"/>
          <w:color w:val="auto"/>
        </w:rPr>
      </w:pPr>
      <w:r>
        <w:rPr>
          <w:rFonts w:ascii="Courier New" w:cs="Courier New" w:eastAsia="Courier New" w:hAnsi="Courier New"/>
          <w:sz w:val="14"/>
          <w:szCs w:val="14"/>
          <w:color w:val="auto"/>
        </w:rPr>
        <w:t>be transferred to members of the Optionee's immediate family, or certain family trusts or partnerships, provided that such transfer is without consideration.</w:t>
      </w:r>
    </w:p>
    <w:p>
      <w:pPr>
        <w:spacing w:after="0" w:line="42"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Withholding. Unless otherwise determined by the Committee, generally any tax liabilities incurred in connection with the exercise of a non-qualified stock option will be satisfied by the Company's withholding a portion of the Shares underlying the Option that have a fair market value approximately equal to the minimum amount of taxes required to be withheld by the Company under applicable law. Subject to certain conditions specified in the Plan, an Optionee may elect to have taxes withheld in excess of the minimum amount required to be withheld or may satisfy his or her tax withholding in cash. Tax liabilities incurred in connection with the exercise of an ISO will be satisfied by the Optionee's payment to the Company of an amount in cash equal to all taxes required to be withheld, unless otherwise determined by the Committee.</w:t>
      </w:r>
    </w:p>
    <w:p>
      <w:pPr>
        <w:spacing w:after="0" w:line="76"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Terminating Events. In the event of the liquidation of the Company or a transaction or series of transactions in which an unaffiliated third party acquires share ownership such that this person has the ability to direct the management of the Company, as determined by the Board in its sole discretion, the Committee may provide that the Option will become exercisable in full or the Company may provide that an Optionee must exercise any then exercisable Options or forfeit such Options.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ind w:left="440"/>
              <w:spacing w:after="0"/>
              <w:rPr>
                <w:sz w:val="20"/>
                <w:szCs w:val="20"/>
                <w:color w:val="auto"/>
              </w:rPr>
            </w:pPr>
            <w:r>
              <w:rPr>
                <w:rFonts w:ascii="Courier New" w:cs="Courier New" w:eastAsia="Courier New" w:hAnsi="Courier New"/>
                <w:sz w:val="14"/>
                <w:szCs w:val="14"/>
                <w:color w:val="auto"/>
              </w:rPr>
              <w:t>Amendment or Termination. The Board or the Committee may amend the 2003</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Stock Option Plan from time to time in such manner as it may deem advisable.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However, amendments to change the class of individuals eligible to receive ISOs,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extend the expiration date of the 2003 Stock Option Plan, decrease the minimum</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exercise price of an ISO or increase the maximum number of Shares for which</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Options may be granted (other than as a result of adjustments due to certain</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corporate events) are not effective unless shareholder approval is obtained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within twelve months before or after such action. The Board or Committee may not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reduce the exercise price of an outstanding Option without shareholder approval,</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940" w:type="dxa"/>
            <w:vAlign w:val="bottom"/>
          </w:tcPr>
          <w:p>
            <w:pPr>
              <w:spacing w:after="0"/>
              <w:rPr>
                <w:sz w:val="20"/>
                <w:szCs w:val="20"/>
                <w:color w:val="auto"/>
              </w:rPr>
            </w:pPr>
            <w:r>
              <w:rPr>
                <w:rFonts w:ascii="Courier New" w:cs="Courier New" w:eastAsia="Courier New" w:hAnsi="Courier New"/>
                <w:sz w:val="14"/>
                <w:szCs w:val="14"/>
                <w:color w:val="auto"/>
              </w:rPr>
              <w:t>except as described above under "Adjustments".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40" w:type="dxa"/>
            <w:vAlign w:val="bottom"/>
          </w:tcPr>
          <w:p>
            <w:pPr>
              <w:ind w:left="440"/>
              <w:spacing w:after="0"/>
              <w:rPr>
                <w:sz w:val="20"/>
                <w:szCs w:val="20"/>
                <w:color w:val="auto"/>
              </w:rPr>
            </w:pPr>
            <w:r>
              <w:rPr>
                <w:rFonts w:ascii="Courier New" w:cs="Courier New" w:eastAsia="Courier New" w:hAnsi="Courier New"/>
                <w:sz w:val="14"/>
                <w:szCs w:val="14"/>
                <w:color w:val="auto"/>
              </w:rPr>
              <w:t>New Plan Benefits. Future grants of Options, if any, that will be made to</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eligible participants are subject to the discretion of the Committee and,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therefore, are not determinable at this time. The following table reflects the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number of Options which have been granted under the Plan as of February 26,</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940" w:type="dxa"/>
            <w:vAlign w:val="bottom"/>
          </w:tcPr>
          <w:p>
            <w:pPr>
              <w:spacing w:after="0"/>
              <w:rPr>
                <w:sz w:val="20"/>
                <w:szCs w:val="20"/>
                <w:color w:val="auto"/>
              </w:rPr>
            </w:pPr>
            <w:r>
              <w:rPr>
                <w:rFonts w:ascii="Courier New" w:cs="Courier New" w:eastAsia="Courier New" w:hAnsi="Courier New"/>
                <w:sz w:val="14"/>
                <w:szCs w:val="14"/>
                <w:color w:val="auto"/>
              </w:rPr>
              <w:t>2003, the effective date of the Plan.</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794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2003 Stock Option Plan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7940" w:type="dxa"/>
            <w:vAlign w:val="bottom"/>
            <w:vMerge w:val="restart"/>
          </w:tcPr>
          <w:p>
            <w:pPr>
              <w:jc w:val="right"/>
              <w:ind w:right="2688"/>
              <w:spacing w:after="0"/>
              <w:rPr>
                <w:sz w:val="20"/>
                <w:szCs w:val="20"/>
                <w:color w:val="auto"/>
              </w:rPr>
            </w:pPr>
            <w:r>
              <w:rPr>
                <w:rFonts w:ascii="Courier New" w:cs="Courier New" w:eastAsia="Courier New" w:hAnsi="Courier New"/>
                <w:sz w:val="14"/>
                <w:szCs w:val="14"/>
                <w:color w:val="auto"/>
              </w:rPr>
              <w:t>Name and Position(1)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7940" w:type="dxa"/>
            <w:vAlign w:val="bottom"/>
            <w:vMerge w:val="continue"/>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Options</w:t>
            </w:r>
          </w:p>
        </w:tc>
        <w:tc>
          <w:tcPr>
            <w:tcW w:w="0" w:type="dxa"/>
            <w:vAlign w:val="bottom"/>
          </w:tcPr>
          <w:p>
            <w:pPr>
              <w:spacing w:after="0"/>
              <w:rPr>
                <w:sz w:val="1"/>
                <w:szCs w:val="1"/>
                <w:color w:val="auto"/>
              </w:rPr>
            </w:pPr>
          </w:p>
        </w:tc>
      </w:tr>
      <w:tr>
        <w:trPr>
          <w:trHeight w:val="242"/>
        </w:trPr>
        <w:tc>
          <w:tcPr>
            <w:tcW w:w="7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Brian L. Roberts</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ind w:left="360"/>
              <w:spacing w:after="0"/>
              <w:rPr>
                <w:sz w:val="20"/>
                <w:szCs w:val="20"/>
                <w:color w:val="auto"/>
              </w:rPr>
            </w:pPr>
            <w:r>
              <w:rPr>
                <w:rFonts w:ascii="Courier New" w:cs="Courier New" w:eastAsia="Courier New" w:hAnsi="Courier New"/>
                <w:sz w:val="14"/>
                <w:szCs w:val="14"/>
                <w:color w:val="auto"/>
              </w:rPr>
              <w:t>CEO and President....................................................................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Ralph J. Roberts</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ind w:left="360"/>
              <w:spacing w:after="0"/>
              <w:rPr>
                <w:sz w:val="20"/>
                <w:szCs w:val="20"/>
                <w:color w:val="auto"/>
              </w:rPr>
            </w:pPr>
            <w:r>
              <w:rPr>
                <w:rFonts w:ascii="Courier New" w:cs="Courier New" w:eastAsia="Courier New" w:hAnsi="Courier New"/>
                <w:sz w:val="14"/>
                <w:szCs w:val="14"/>
                <w:color w:val="auto"/>
              </w:rPr>
              <w:t>Chairman of the Executive and Finance Committee of the Board of Directors............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Stephen B. Burke</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ind w:left="360"/>
              <w:spacing w:after="0"/>
              <w:rPr>
                <w:sz w:val="20"/>
                <w:szCs w:val="20"/>
                <w:color w:val="auto"/>
              </w:rPr>
            </w:pPr>
            <w:r>
              <w:rPr>
                <w:rFonts w:ascii="Courier New" w:cs="Courier New" w:eastAsia="Courier New" w:hAnsi="Courier New"/>
                <w:sz w:val="14"/>
                <w:szCs w:val="14"/>
                <w:color w:val="auto"/>
              </w:rPr>
              <w:t>Executive Vice President; President, Cable Division..................................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Lawrence S. Smith</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ind w:left="360"/>
              <w:spacing w:after="0"/>
              <w:rPr>
                <w:sz w:val="20"/>
                <w:szCs w:val="20"/>
                <w:color w:val="auto"/>
              </w:rPr>
            </w:pPr>
            <w:r>
              <w:rPr>
                <w:rFonts w:ascii="Courier New" w:cs="Courier New" w:eastAsia="Courier New" w:hAnsi="Courier New"/>
                <w:sz w:val="14"/>
                <w:szCs w:val="14"/>
                <w:color w:val="auto"/>
              </w:rPr>
              <w:t>Co-Chief Financial Officer; Executive Vice President.................................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John R. Alchin</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ind w:left="360"/>
              <w:spacing w:after="0"/>
              <w:rPr>
                <w:sz w:val="20"/>
                <w:szCs w:val="20"/>
                <w:color w:val="auto"/>
              </w:rPr>
            </w:pPr>
            <w:r>
              <w:rPr>
                <w:rFonts w:ascii="Courier New" w:cs="Courier New" w:eastAsia="Courier New" w:hAnsi="Courier New"/>
                <w:sz w:val="14"/>
                <w:szCs w:val="14"/>
                <w:color w:val="auto"/>
              </w:rPr>
              <w:t>Co-Chief Financial Officer; Executive Vice President and Treasurer...................</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Julian A. Brodsky</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ind w:left="360"/>
              <w:spacing w:after="0"/>
              <w:rPr>
                <w:sz w:val="20"/>
                <w:szCs w:val="20"/>
                <w:color w:val="auto"/>
              </w:rPr>
            </w:pPr>
            <w:r>
              <w:rPr>
                <w:rFonts w:ascii="Courier New" w:cs="Courier New" w:eastAsia="Courier New" w:hAnsi="Courier New"/>
                <w:sz w:val="14"/>
                <w:szCs w:val="14"/>
                <w:color w:val="auto"/>
              </w:rPr>
              <w:t>Vice Chairman........................................................................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All executive officers as a group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All non-employee directors as a group...................................................</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Company employees other than executive officers, as a group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9,198,278</w:t>
            </w:r>
          </w:p>
        </w:tc>
        <w:tc>
          <w:tcPr>
            <w:tcW w:w="0" w:type="dxa"/>
            <w:vAlign w:val="bottom"/>
          </w:tcPr>
          <w:p>
            <w:pPr>
              <w:spacing w:after="0"/>
              <w:rPr>
                <w:sz w:val="1"/>
                <w:szCs w:val="1"/>
                <w:color w:val="auto"/>
              </w:rPr>
            </w:pPr>
          </w:p>
        </w:tc>
      </w:tr>
      <w:tr>
        <w:trPr>
          <w:trHeight w:val="242"/>
        </w:trPr>
        <w:tc>
          <w:tcPr>
            <w:tcW w:w="7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679"/>
        <w:spacing w:after="0" w:line="376" w:lineRule="auto"/>
        <w:rPr>
          <w:sz w:val="20"/>
          <w:szCs w:val="20"/>
          <w:color w:val="auto"/>
        </w:rPr>
      </w:pPr>
      <w:r>
        <w:rPr>
          <w:rFonts w:ascii="Courier New" w:cs="Courier New" w:eastAsia="Courier New" w:hAnsi="Courier New"/>
          <w:sz w:val="14"/>
          <w:szCs w:val="14"/>
          <w:color w:val="auto"/>
        </w:rPr>
        <w:t>(1) Executive officers of the Company received grants in 2003 under the 2002 Stock Option Plan.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Taxation</w:t>
      </w:r>
    </w:p>
    <w:p>
      <w:pPr>
        <w:spacing w:after="0" w:line="173" w:lineRule="exact"/>
        <w:rPr>
          <w:sz w:val="20"/>
          <w:szCs w:val="20"/>
          <w:color w:val="auto"/>
        </w:rPr>
      </w:pPr>
    </w:p>
    <w:p>
      <w:pPr>
        <w:ind w:right="3519" w:firstLine="431"/>
        <w:spacing w:after="0" w:line="376" w:lineRule="auto"/>
        <w:rPr>
          <w:sz w:val="20"/>
          <w:szCs w:val="20"/>
          <w:color w:val="auto"/>
        </w:rPr>
      </w:pPr>
      <w:r>
        <w:rPr>
          <w:rFonts w:ascii="Courier New" w:cs="Courier New" w:eastAsia="Courier New" w:hAnsi="Courier New"/>
          <w:sz w:val="14"/>
          <w:szCs w:val="14"/>
          <w:color w:val="auto"/>
        </w:rPr>
        <w:t>The following discussion is a summary of the material U.S. federal income tax consequences of Options granted under the 2003 Stock Option Plan.</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18" w:name="page19"/>
    <w:bookmarkEnd w:id="18"/>
    <w:p>
      <w:pPr>
        <w:ind w:right="3419" w:firstLine="431"/>
        <w:spacing w:after="0" w:line="313" w:lineRule="auto"/>
        <w:rPr>
          <w:sz w:val="20"/>
          <w:szCs w:val="20"/>
          <w:color w:val="auto"/>
        </w:rPr>
      </w:pPr>
      <w:r>
        <w:rPr>
          <w:rFonts w:ascii="Courier New" w:cs="Courier New" w:eastAsia="Courier New" w:hAnsi="Courier New"/>
          <w:sz w:val="14"/>
          <w:szCs w:val="14"/>
          <w:color w:val="auto"/>
        </w:rPr>
        <w:t>Incentive Stock Options. Neither the grant nor the exercise of an ISO will be a taxable event, except that the alternative minimum tax may apply at the time of exercise.</w:t>
      </w:r>
    </w:p>
    <w:p>
      <w:pPr>
        <w:spacing w:after="0" w:line="42"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The Optionee will recognize long-term capital gain or loss on a disposition of Shares acquired upon exercise of an ISO provided the Optionee does not dispose of such Shares within two years from the date the ISO was granted and within one year after the Shares were transferred to the Optionee. For purposes of determining such gain or loss, the Optionee's basis in such Shares will, in general, be the exercise price of such Option. If the Optionee satisfies both of the holding periods described above, then the Company will not be allowed a deduction by reason of the exercise of the ISO.</w:t>
      </w:r>
    </w:p>
    <w:p>
      <w:pPr>
        <w:spacing w:after="0" w:line="74"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If the Optionee disposes of the Shares acquired upon exercise before satisfying the holding period requirements discussed above (a "disqualifying disposition"), his or her gain recognized on the disqualifying disposition will be taxed as ordinary income to the extent of the difference between the fair market value of the Shares on the date of exercise and exercise price of such Option, and the Company will be entitled to a deduction in this amount. The gain (if any) in excess of the amount recognized as ordinary income on a disqualifying disposition will be long-term or short-term capital gain, depending upon the length of time the recipient held the Shares.</w:t>
      </w:r>
    </w:p>
    <w:p>
      <w:pPr>
        <w:spacing w:after="0" w:line="74" w:lineRule="exact"/>
        <w:rPr>
          <w:sz w:val="20"/>
          <w:szCs w:val="20"/>
          <w:color w:val="auto"/>
        </w:rPr>
      </w:pPr>
    </w:p>
    <w:p>
      <w:pPr>
        <w:ind w:right="3599" w:firstLine="431"/>
        <w:spacing w:after="0" w:line="271" w:lineRule="auto"/>
        <w:rPr>
          <w:sz w:val="20"/>
          <w:szCs w:val="20"/>
          <w:color w:val="auto"/>
        </w:rPr>
      </w:pPr>
      <w:r>
        <w:rPr>
          <w:rFonts w:ascii="Courier New" w:cs="Courier New" w:eastAsia="Courier New" w:hAnsi="Courier New"/>
          <w:sz w:val="14"/>
          <w:szCs w:val="14"/>
          <w:color w:val="auto"/>
        </w:rPr>
        <w:t>Non-qualified Options. The grant of a non-qualified option will not be a taxable event. The Optionee generally will recognize ordinary income upon exercise of the non-qualified Option, in an amount equal to the excess of the fair market value of the Shares received at the time of exercise (including option Shares withheld by the Company to satisfy tax withholding obligations) over the exercise price of the non-qualified Option, and the Company will be allowed a deduction in this amount.</w:t>
      </w:r>
    </w:p>
    <w:p>
      <w:pPr>
        <w:spacing w:after="0" w:line="72"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Upon disposition of the Shares received upon exercise, the Optionee will recognize long-term or short-term capital gain or loss, depending upon the length of time he or she held such Shares. The amount of long-term or short-term capital gain or loss recognized by the Optionee upon disposition of the Shares will be an amount equal to the difference between the amount realized on the disposition and the Optionee's basis in the Shares (which basis is ordinarily the fair market value of the Shares on the date the Option was exercised).</w:t>
      </w:r>
    </w:p>
    <w:p>
      <w:pPr>
        <w:spacing w:after="0" w:line="72"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Special tax rules may apply if an Optionee uses previously owned Shares to pay the exercise price of an Option or defers receipt of Shares upon exercise of an Option.</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2003 STOCK OPTION PLAN.</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0" w:right="1440" w:bottom="1440" w:gutter="0" w:footer="0" w:header="0"/>
        </w:sectPr>
      </w:pPr>
    </w:p>
    <w:bookmarkStart w:id="19" w:name="page20"/>
    <w:bookmarkEnd w:id="19"/>
    <w:p>
      <w:pPr>
        <w:jc w:val="center"/>
        <w:ind w:right="3339"/>
        <w:spacing w:after="0"/>
        <w:rPr>
          <w:sz w:val="20"/>
          <w:szCs w:val="20"/>
          <w:color w:val="auto"/>
        </w:rPr>
      </w:pPr>
      <w:r>
        <w:rPr>
          <w:rFonts w:ascii="Courier New" w:cs="Courier New" w:eastAsia="Courier New" w:hAnsi="Courier New"/>
          <w:sz w:val="14"/>
          <w:szCs w:val="14"/>
          <w:color w:val="auto"/>
        </w:rPr>
        <w:t>PROPOSAL TWO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 TO APPROVE THE AMENDED AND RESTATED 2002 RESTRICTED STOCK PLAN</w:t>
      </w:r>
    </w:p>
    <w:p>
      <w:pPr>
        <w:spacing w:after="0" w:line="173"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On October 29, 2002, the Board of Directors of Old Comcast amended and restated the 1990 Restricted Stock Plan, which was approved by shareholders on June 26, 1991, and adopted the amended and restated plan as the 2002 Restricted Stock Plan. The adoption of the 2002 Restricted Stock Plan was ratified by the Board of Directors on November 20, 2002. On March 3, 2003, the Compensation Committee of the Board of Directors approved an amendment to the 2002 Restricted Stock Plan to increase the number of shares available for issuance under this plan from 9,750,000 shares to 10,750,000 shares (the plan, as so further amended, the "2002 Restricted Stock Plan" or the "Plan"). The Board of Directors has decided to present the Plan for shareholder approval. If the 2002 Restricted Stock Plan is not approved, the Company will not be able to make the proposed additional 1,000,000 shares available for issuance under the Plan, but the Plan will otherwise remain in effect.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2002 Restricted Stock Plan</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following is a summary of the material features of the 2002 Restricted Stock Plan. The following summary does not purport to be complete and is qualified in its entirety by reference to the terms of the 2002 Restricted Stock Plan, a copy of which is attached hereto as Exhibit B.</w:t>
      </w:r>
    </w:p>
    <w:p>
      <w:pPr>
        <w:spacing w:after="0" w:line="56" w:lineRule="exact"/>
        <w:rPr>
          <w:sz w:val="20"/>
          <w:szCs w:val="20"/>
          <w:color w:val="auto"/>
        </w:rPr>
      </w:pPr>
    </w:p>
    <w:p>
      <w:pPr>
        <w:ind w:right="3519" w:firstLine="431"/>
        <w:spacing w:after="0" w:line="282" w:lineRule="auto"/>
        <w:rPr>
          <w:sz w:val="20"/>
          <w:szCs w:val="20"/>
          <w:color w:val="auto"/>
        </w:rPr>
      </w:pPr>
      <w:r>
        <w:rPr>
          <w:rFonts w:ascii="Courier New" w:cs="Courier New" w:eastAsia="Courier New" w:hAnsi="Courier New"/>
          <w:sz w:val="14"/>
          <w:szCs w:val="14"/>
          <w:color w:val="auto"/>
        </w:rPr>
        <w:t>Types of Awards. The 2002 Restricted Stock Plan provides for the grant of awards of restricted stock to management employees of the Company and its subsidiaries. Awards of restricted stock are rights to receive Company common stock which are subject to restrictions and a substantial risk of forfeiture (the "Awards").</w:t>
      </w:r>
    </w:p>
    <w:p>
      <w:pPr>
        <w:spacing w:after="0" w:line="62"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Eligibility. Management employees (the "Eligible Employees") of the Company and its subsidiaries are the only employees eligible to participate in the 2002 Restricted Stock Plan. As of December 31, 2002, the number of persons who were Eligible Employees was approximately 200.</w:t>
      </w:r>
    </w:p>
    <w:p>
      <w:pPr>
        <w:spacing w:after="0" w:line="56"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Shares Subject to the Plan. The aggregate maximum number of shares that may be issued under the 2002 Restricted Stock Plan is 10,750,000 shares of the Company's Class A Common Stock, or, with respect to Awards granted before consummation of the Broadband Acquisition as to which restrictions upon shares have not lapsed, Class A Special Common Stock (the "Shares"). As of December 31, 2002, of this aggregate amount, 5,948,082 Shares had been issued. The Shares issued under the 2002 Restricted Stock Plan may be either treasury Shares or Shares originally issued for such purpose. Shares forfeited pursuant to the terms of an Award will be available again for grant under the Plan. As of March 7, 2003, the fair market value of a share of Class A Common Stock and Class A Special Common Stock was $[ ] and [ ], respectively.</w:t>
      </w:r>
    </w:p>
    <w:p>
      <w:pPr>
        <w:spacing w:after="0" w:line="76" w:lineRule="exact"/>
        <w:rPr>
          <w:sz w:val="20"/>
          <w:szCs w:val="20"/>
          <w:color w:val="auto"/>
        </w:rPr>
      </w:pPr>
    </w:p>
    <w:p>
      <w:pPr>
        <w:ind w:right="3599" w:firstLine="431"/>
        <w:spacing w:after="0" w:line="375" w:lineRule="auto"/>
        <w:rPr>
          <w:sz w:val="20"/>
          <w:szCs w:val="20"/>
          <w:color w:val="auto"/>
        </w:rPr>
      </w:pPr>
      <w:r>
        <w:rPr>
          <w:rFonts w:ascii="Courier New" w:cs="Courier New" w:eastAsia="Courier New" w:hAnsi="Courier New"/>
          <w:sz w:val="14"/>
          <w:szCs w:val="14"/>
          <w:color w:val="auto"/>
        </w:rPr>
        <w:t>Term of the Plan. No Awards may be granted under the Plan after February 26, 2013.</w:t>
      </w:r>
    </w:p>
    <w:p>
      <w:pPr>
        <w:spacing w:after="0" w:line="1"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Administration. The 2002 Restricted Stock Plan will be administered by the Compensation Committee of the Board of Directors (the "Committee"). The Committee has authority to determine who is an Eligible Employee, to select employees to whom Awards will be granted, to interpret the Plan and to prescribe and amend rules and regulations relating to the Plan. The Committee may delegate to an officer of the Company or a committee of two or more officers of the Company its discretion under the Plan to make grants of Awards to any Eligible Employee who, at the time of grant, has a base salary of less than $250,000.</w:t>
      </w:r>
    </w:p>
    <w:p>
      <w:pPr>
        <w:spacing w:after="0" w:line="74"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Terms of Awards. The Committee will determine the terms and conditions of each Award, including the period, which generally will extend for at least six months from the date of grant, during which the recipient of an Award (the "Grantee") can not sell, transfer, pledge or assign Awards (the "Restrictions") under the Plan. The Committee will determine the rights which Grantees have with respect to Awards. When all Restrictions applicable to the Awards lapse, the Company will deliver to the Grantee a certificate for the number of Shares without any legend or restrictions (except as necessary to comply with applicable federal securities laws).</w:t>
      </w:r>
    </w:p>
    <w:p>
      <w:pPr>
        <w:spacing w:after="0" w:line="74"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Termination of Employment. Upon termination of employment, all Awards which are then still subject to Restrictions will be forfeited by the Grantee. With respect to any Award, the Committee may, in its sole discretion, waive Restrictions in whole or in part.</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20" w:name="page21"/>
    <w:bookmarkEnd w:id="20"/>
    <w:p>
      <w:pPr>
        <w:ind w:right="3599" w:firstLine="431"/>
        <w:spacing w:after="0" w:line="292" w:lineRule="auto"/>
        <w:rPr>
          <w:sz w:val="20"/>
          <w:szCs w:val="20"/>
          <w:color w:val="auto"/>
        </w:rPr>
      </w:pPr>
      <w:r>
        <w:rPr>
          <w:rFonts w:ascii="Courier New" w:cs="Courier New" w:eastAsia="Courier New" w:hAnsi="Courier New"/>
          <w:sz w:val="14"/>
          <w:szCs w:val="14"/>
          <w:color w:val="auto"/>
        </w:rPr>
        <w:t>Deferral. Each Grantee has the right to defer the receipt, subject to re-deferral, of any or all of the Shares upon the lapse of Restrictions under the terms and conditions prescribed by the Committee and the 2002 Restricted Stock Plan.</w:t>
      </w:r>
    </w:p>
    <w:p>
      <w:pPr>
        <w:spacing w:after="0" w:line="56"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Withholding. Unless otherwise determined by the Committee, tax liabilities incurred in connection with the grant of an Award or the lapse of Restrictions will be satisfied by the Company's withholding a portion of the Shares subject to the Award that have a fair market value approximately equal to the minimum amount of taxes required to be withheld by the Company under applicable law. Subject to certain conditions specified in the Plan, a Grantee may elect to have taxes withheld in excess of the minimum amount required to be withheld or may satisfy his or her tax withholding in cash.</w:t>
      </w:r>
    </w:p>
    <w:p>
      <w:pPr>
        <w:spacing w:after="0" w:line="74"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Adjustments. The aggregate number of Shares, the class of Shares as to which Awards may be granted and the number of Shares covered by each outstanding Award are subject to adjustment in the event of a stock dividend, recapitalization or certain other corporate transactions. The Committee's determination with respect to adjustment is final and conclusive.</w:t>
      </w:r>
    </w:p>
    <w:p>
      <w:pPr>
        <w:spacing w:after="0" w:line="62" w:lineRule="exact"/>
        <w:rPr>
          <w:sz w:val="20"/>
          <w:szCs w:val="20"/>
          <w:color w:val="auto"/>
        </w:rPr>
      </w:pPr>
    </w:p>
    <w:p>
      <w:pPr>
        <w:ind w:right="3519" w:firstLine="431"/>
        <w:spacing w:after="0" w:line="271" w:lineRule="auto"/>
        <w:rPr>
          <w:sz w:val="20"/>
          <w:szCs w:val="20"/>
          <w:color w:val="auto"/>
        </w:rPr>
      </w:pPr>
      <w:r>
        <w:rPr>
          <w:rFonts w:ascii="Courier New" w:cs="Courier New" w:eastAsia="Courier New" w:hAnsi="Courier New"/>
          <w:sz w:val="14"/>
          <w:szCs w:val="14"/>
          <w:color w:val="auto"/>
        </w:rPr>
        <w:t>Terminating Events. In the event of the liquidation of the Company or a transaction or series of transactions in which an unaffiliated third party acquires share ownership such that this person has the ability to direct the management of the Company, as determined by the Board of Directors in its sole discretion, the Committee may provide that upon consummation of such an event, any Restrictions will lapse in full or in part or that all restricted stock which has been previously deferred be transferred to the Grantee.</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 or Termination. The 2002 Restricted Stock Plan may be amended by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00" w:type="dxa"/>
            <w:vAlign w:val="bottom"/>
          </w:tcPr>
          <w:p>
            <w:pPr>
              <w:spacing w:after="0"/>
              <w:rPr>
                <w:sz w:val="20"/>
                <w:szCs w:val="20"/>
                <w:color w:val="auto"/>
              </w:rPr>
            </w:pPr>
            <w:r>
              <w:rPr>
                <w:rFonts w:ascii="Courier New" w:cs="Courier New" w:eastAsia="Courier New" w:hAnsi="Courier New"/>
                <w:sz w:val="14"/>
                <w:szCs w:val="14"/>
                <w:color w:val="auto"/>
              </w:rPr>
              <w:t>the Board of Directors or</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Committee</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may be terminated by the Board of</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Directors at any time. No</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Award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will be</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affected by any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such amendment or</w:t>
            </w:r>
          </w:p>
        </w:tc>
      </w:tr>
      <w:tr>
        <w:trPr>
          <w:trHeight w:val="24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termination without the written</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consent</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the Grantee.</w:t>
            </w:r>
          </w:p>
        </w:tc>
        <w:tc>
          <w:tcPr>
            <w:tcW w:w="1860" w:type="dxa"/>
            <w:vAlign w:val="bottom"/>
          </w:tcPr>
          <w:p>
            <w:pPr>
              <w:spacing w:after="0"/>
              <w:rPr>
                <w:sz w:val="21"/>
                <w:szCs w:val="21"/>
                <w:color w:val="auto"/>
              </w:rPr>
            </w:pPr>
          </w:p>
        </w:tc>
      </w:tr>
    </w:tbl>
    <w:p>
      <w:pPr>
        <w:spacing w:after="0" w:line="90"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New Plan Benefits. Future grants of Awards, if any, that will be made to Eligible Employees are subject to the discretion of the Committee and, therefore, are not determinable at this time. The following table reflects the number of Awards which were granted in 2002.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94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2002 Stock Option Plan</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7940" w:type="dxa"/>
            <w:vAlign w:val="bottom"/>
            <w:vMerge w:val="restart"/>
          </w:tcPr>
          <w:p>
            <w:pPr>
              <w:jc w:val="right"/>
              <w:ind w:right="2948"/>
              <w:spacing w:after="0"/>
              <w:rPr>
                <w:sz w:val="20"/>
                <w:szCs w:val="20"/>
                <w:color w:val="auto"/>
              </w:rPr>
            </w:pPr>
            <w:r>
              <w:rPr>
                <w:rFonts w:ascii="Courier New" w:cs="Courier New" w:eastAsia="Courier New" w:hAnsi="Courier New"/>
                <w:sz w:val="14"/>
                <w:szCs w:val="14"/>
                <w:color w:val="auto"/>
              </w:rPr>
              <w:t>Name and Position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7940" w:type="dxa"/>
            <w:vAlign w:val="bottom"/>
            <w:vMerge w:val="continue"/>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0" w:type="dxa"/>
            <w:vAlign w:val="bottom"/>
          </w:tcPr>
          <w:p>
            <w:pPr>
              <w:spacing w:after="0"/>
              <w:rPr>
                <w:sz w:val="1"/>
                <w:szCs w:val="1"/>
                <w:color w:val="auto"/>
              </w:rPr>
            </w:pPr>
          </w:p>
        </w:tc>
      </w:tr>
      <w:tr>
        <w:trPr>
          <w:trHeight w:val="242"/>
        </w:trPr>
        <w:tc>
          <w:tcPr>
            <w:tcW w:w="7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5"/>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Brian L. Roberts</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CEO and President....................................................................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Ralph J. Roberts</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Chairman of the Executive and Finance Committee of the Board of Directors............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Stephen B. Burke</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Executive Vice President; President, Cable Division..................................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Lawrence S. Smith</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Co-Chief Financial Officer; Executive Vice President.................................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John R. Alchin</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Co-Chief Financial Officer; Executive Vice President and Treasurer...................</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Julian A. Brodsky</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Vice Chairman........................................................................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 executive officers as a group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 non-employee directors as a group...................................................</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92"/>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Company employees other than executive officers, as a group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60,560</w:t>
            </w:r>
          </w:p>
        </w:tc>
        <w:tc>
          <w:tcPr>
            <w:tcW w:w="0" w:type="dxa"/>
            <w:vAlign w:val="bottom"/>
          </w:tcPr>
          <w:p>
            <w:pPr>
              <w:spacing w:after="0"/>
              <w:rPr>
                <w:sz w:val="1"/>
                <w:szCs w:val="1"/>
                <w:color w:val="auto"/>
              </w:rPr>
            </w:pPr>
          </w:p>
        </w:tc>
      </w:tr>
    </w:tbl>
    <w:p>
      <w:pPr>
        <w:spacing w:after="0"/>
        <w:tabs>
          <w:tab w:leader="none" w:pos="818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Taxation</w:t>
      </w:r>
    </w:p>
    <w:p>
      <w:pPr>
        <w:spacing w:after="0" w:line="173"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The following discussion is a summary of the material U.S. federal income tax consequences of restricted shares granted under the 2002 Restricted Stock Plan.</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0" w:right="1440" w:bottom="1440" w:gutter="0" w:footer="0" w:header="0"/>
        </w:sectPr>
      </w:pPr>
    </w:p>
    <w:bookmarkStart w:id="21" w:name="page22"/>
    <w:bookmarkEnd w:id="21"/>
    <w:p>
      <w:pPr>
        <w:ind w:right="3339" w:firstLine="431"/>
        <w:spacing w:after="0" w:line="264" w:lineRule="auto"/>
        <w:rPr>
          <w:sz w:val="20"/>
          <w:szCs w:val="20"/>
          <w:color w:val="auto"/>
        </w:rPr>
      </w:pPr>
      <w:r>
        <w:rPr>
          <w:rFonts w:ascii="Courier New" w:cs="Courier New" w:eastAsia="Courier New" w:hAnsi="Courier New"/>
          <w:sz w:val="14"/>
          <w:szCs w:val="14"/>
          <w:color w:val="auto"/>
        </w:rPr>
        <w:t>Generally, the grant of an Award is not a taxable event. The Grantee will recognize ordinary compensation income in each year in which Restrictions lapse, equal to the fair market value of the Shares as to which Restrictions lapse. The fair market value of the Shares at the time Restrictions lapse generally will be equal to their then current market price. A Grantee's basis for determining gain or loss on a subsequent disposition of such Shares will be the amount which the Grantee must include in income when the Restrictions lapse. Any gain or loss recognized on a disposition of the Shares generally will be short-term or long-term capital gain or loss depending on the length of time the Grantee holds the Shares.</w:t>
      </w:r>
    </w:p>
    <w:p>
      <w:pPr>
        <w:spacing w:after="0" w:line="77"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A Grantee who makes a proper election to defer the receipt of Shares will not recognize income with respect to the Shares until the end of the deferral period. At the end of the deferral period, the Grantee will recognize ordinary compensation income equal to the fair market value of the Shares at that time.</w:t>
      </w:r>
    </w:p>
    <w:p>
      <w:pPr>
        <w:spacing w:after="0" w:line="56"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Section 83(b) Election. If a Grantee properly makes an election pursuant to section 83(b) of the Internal Revenue Code of 1986, as amended, the Grantee will recognize ordinary compensation income equal to the fair market value of the Shares at the time the Shares are awarded, without taking into account the effect of the Restrictions on such Shares. The Grantee's basis for determining gain or loss on a subsequent disposition of Shares will be the amount which the Grantee so included in income. Any gain or loss recognized by the Grantee on a disposition of Shares which were subject to the section 83(b) election will be short-term or long-term capital gain or loss, depending on the length of time the Grantee holds the Shares. If, however, the Grantee forfeits any Shares upon a termination of employment prior to the time the Restrictions lapse, the Grantee will generally not be entitled to deduct any loss upon such forfeiture even though the Grantee may have been required to include an amount in income by virtue of a section 83(b) election.</w:t>
      </w:r>
    </w:p>
    <w:p>
      <w:pPr>
        <w:spacing w:after="0" w:line="79" w:lineRule="exact"/>
        <w:rPr>
          <w:sz w:val="20"/>
          <w:szCs w:val="20"/>
          <w:color w:val="auto"/>
        </w:rPr>
      </w:pPr>
    </w:p>
    <w:p>
      <w:pPr>
        <w:ind w:right="3939" w:firstLine="431"/>
        <w:spacing w:after="0" w:line="375" w:lineRule="auto"/>
        <w:rPr>
          <w:sz w:val="20"/>
          <w:szCs w:val="20"/>
          <w:color w:val="auto"/>
        </w:rPr>
      </w:pPr>
      <w:r>
        <w:rPr>
          <w:rFonts w:ascii="Courier New" w:cs="Courier New" w:eastAsia="Courier New" w:hAnsi="Courier New"/>
          <w:sz w:val="14"/>
          <w:szCs w:val="14"/>
          <w:color w:val="auto"/>
        </w:rPr>
        <w:t>At the time income is recognized by the Grantee, the Company will be entitled to a corresponding deduction.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AMENDED AND RESTATED 2002 RESTRICTED STOCK PLAN.</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0" w:right="1440" w:bottom="1440" w:gutter="0" w:footer="0" w:header="0"/>
        </w:sectPr>
      </w:pPr>
    </w:p>
    <w:bookmarkStart w:id="22" w:name="page23"/>
    <w:bookmarkEnd w:id="22"/>
    <w:p>
      <w:pPr>
        <w:jc w:val="center"/>
        <w:ind w:right="3339"/>
        <w:spacing w:after="0"/>
        <w:rPr>
          <w:sz w:val="20"/>
          <w:szCs w:val="20"/>
          <w:color w:val="auto"/>
        </w:rPr>
      </w:pPr>
      <w:r>
        <w:rPr>
          <w:rFonts w:ascii="Courier New" w:cs="Courier New" w:eastAsia="Courier New" w:hAnsi="Courier New"/>
          <w:sz w:val="14"/>
          <w:szCs w:val="14"/>
          <w:color w:val="auto"/>
        </w:rPr>
        <w:t>PROPOSAL TWO</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 TO APPROVE THE AMENDED AND RESTATED 2002 EMPLOYEE STOCK PURCHASE PLAN</w:t>
      </w:r>
    </w:p>
    <w:p>
      <w:pPr>
        <w:spacing w:after="0" w:line="173"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On October 29, 2002, the Board of Directors of Old Comcast amended and restated the 2001 Employee Stock Purchase Plan, which was approved by shareholders on June 6, 2001, and adopted the amended and restated plan as the 2002 Employee Stock Purchase Plan (the "Stock Purchase Plan" or the "Plan"). The adoption of the Plan was ratified by the Board of Directors on November 20, 2002. The Stock Purchase Plan is intended to meet the requirements of Section 423 of the Internal Revenue Code of 1986, as amended (the "Code").</w:t>
      </w:r>
    </w:p>
    <w:p>
      <w:pPr>
        <w:spacing w:after="0" w:line="72"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As part of the amendment and restatement of the Plan, the Plan was amended to permit employees of the Company and its subsidiaries, including the former AT&amp;T Broadband Corp. and its subsidiaries, to participate in the Plan. The Company is seeking shareholder approval of this amendment. If the proposed amendment is not approved, the Company will not be able to extend the benefits of participation in the Plan to employees of the former AT&amp;T Broadband Corp. and its subsidiaries, but the Plan will otherwise remain in effect.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Stock Purchase Plan</w:t>
      </w:r>
    </w:p>
    <w:p>
      <w:pPr>
        <w:spacing w:after="0" w:line="173"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The following is a summary of the material features of the Stock Purchase Plan. The following summary does not purport to be complete and is qualified in its entirety by reference to the terms of the Stock Purchase Plan, a copy of which is attached hereto as Exhibit C.</w:t>
      </w:r>
    </w:p>
    <w:p>
      <w:pPr>
        <w:spacing w:after="0" w:line="56" w:lineRule="exact"/>
        <w:rPr>
          <w:sz w:val="20"/>
          <w:szCs w:val="20"/>
          <w:color w:val="auto"/>
        </w:rPr>
      </w:pPr>
    </w:p>
    <w:p>
      <w:pPr>
        <w:ind w:right="3419" w:firstLine="431"/>
        <w:spacing w:after="0" w:line="263" w:lineRule="auto"/>
        <w:rPr>
          <w:sz w:val="20"/>
          <w:szCs w:val="20"/>
          <w:color w:val="auto"/>
        </w:rPr>
      </w:pPr>
      <w:r>
        <w:rPr>
          <w:rFonts w:ascii="Courier New" w:cs="Courier New" w:eastAsia="Courier New" w:hAnsi="Courier New"/>
          <w:sz w:val="14"/>
          <w:szCs w:val="14"/>
          <w:color w:val="auto"/>
        </w:rPr>
        <w:t>Eligibility. A full-time employee of the Company or a participating subsidiary is eligible to participate in the Stock Purchase Plan if he or she has been continuously employed for at least 90 days as of the first day of an offering period. A part-time employee is eligible to participate in the Stock Purchase Plan if he or she has been continuously employed for at least one year as of the first day of an offering period. Any eligible employee who, after purchasing shares under the Stock Purchase Plan, would own 5 percent or more of the Company's stock is not eligible to purchase additional shares under the Stock Purchase Plan. As of December 31, 2002, approximately 60,600 employees, including the Company's executive officers other than the CEO and Mr. Ralph J. Roberts, were eligible to participate in the Stock Purchase Plan.</w:t>
      </w:r>
    </w:p>
    <w:p>
      <w:pPr>
        <w:spacing w:after="0" w:line="76" w:lineRule="exact"/>
        <w:rPr>
          <w:sz w:val="20"/>
          <w:szCs w:val="20"/>
          <w:color w:val="auto"/>
        </w:rPr>
      </w:pPr>
    </w:p>
    <w:p>
      <w:pPr>
        <w:ind w:right="3599" w:firstLine="431"/>
        <w:spacing w:after="0" w:line="268" w:lineRule="auto"/>
        <w:rPr>
          <w:sz w:val="20"/>
          <w:szCs w:val="20"/>
          <w:color w:val="auto"/>
        </w:rPr>
      </w:pPr>
      <w:r>
        <w:rPr>
          <w:rFonts w:ascii="Courier New" w:cs="Courier New" w:eastAsia="Courier New" w:hAnsi="Courier New"/>
          <w:sz w:val="14"/>
          <w:szCs w:val="14"/>
          <w:color w:val="auto"/>
        </w:rPr>
        <w:t>Shares Subject to the Plan. In the aggregate 4,250,000 shares of Class A Common Stock and, with respect to the offering period beginning on October 1, 2002, Class A Special Common Stock (the "Shares") are available for purchase under the Stock Purchase Plan, subject to adjustment in the event of certain corporate events. Shares deliverable under the Plan may consist of either treasury Shares or Shares originally issued for such purpose. As of March 7, 2003, the fair market value of a share of Class A Common Stock and Class A Special Common Stock was $[ ] and $[ ], respectively.</w:t>
      </w:r>
    </w:p>
    <w:p>
      <w:pPr>
        <w:spacing w:after="0" w:line="74"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Administration. The Stock Purchase Plan is administered by the Compensation Committee of the Board of Directors (the "Committee"). The Board of Directors and the Committee have authority to interpret the Stock Purchase Plan, prescribe, amend and rescind rules and regulations relating to it and make all other determinations deemed necessary or advisable in administering the Stock Purchase Plan.</w:t>
      </w:r>
    </w:p>
    <w:p>
      <w:pPr>
        <w:spacing w:after="0" w:line="69"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Adjustments. In the event that Shares are exchanged for a different number or kind of shares of the Company through merger, recapitalization, stock dividend, stock split or other similar capital adjustments, the Board or the Committee will make such adjustments as it deems appropriate. The Board or the Committee's determination will be binding for all purposes of the Plan.</w:t>
      </w:r>
    </w:p>
    <w:p>
      <w:pPr>
        <w:spacing w:after="0" w:line="62"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Participation in the Plan. The Stock Purchase Plan enables eligible employees to purchase Shares during certain offering periods, which generally encompass a calendar quarter. To become a participant (a "Participant") in the Stock Purchase Plan, an eligible employee must file an election form with the Committee in accordance with the terms and conditions set forth in the Plan. On his or her election form, the Participant will designate the percentage of eligible compensation (which can be no more than 10% with respect to each offering period) he or she would like to have credited to his or her account under the Plan. No participant can have more than $10,000 in each calendar</w:t>
      </w:r>
    </w:p>
    <w:p>
      <w:pPr>
        <w:spacing w:after="0" w:line="200" w:lineRule="exact"/>
        <w:rPr>
          <w:sz w:val="20"/>
          <w:szCs w:val="20"/>
          <w:color w:val="auto"/>
        </w:rPr>
      </w:pPr>
    </w:p>
    <w:p>
      <w:pPr>
        <w:spacing w:after="0" w:line="2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590" w:right="1440" w:bottom="1440" w:gutter="0" w:footer="0" w:header="0"/>
        </w:sectPr>
      </w:pPr>
    </w:p>
    <w:bookmarkStart w:id="23" w:name="page24"/>
    <w:bookmarkEnd w:id="23"/>
    <w:p>
      <w:pPr>
        <w:ind w:right="3339"/>
        <w:spacing w:after="0" w:line="275" w:lineRule="auto"/>
        <w:rPr>
          <w:sz w:val="20"/>
          <w:szCs w:val="20"/>
          <w:color w:val="auto"/>
        </w:rPr>
      </w:pPr>
      <w:r>
        <w:rPr>
          <w:rFonts w:ascii="Courier New" w:cs="Courier New" w:eastAsia="Courier New" w:hAnsi="Courier New"/>
          <w:sz w:val="14"/>
          <w:szCs w:val="14"/>
          <w:color w:val="auto"/>
        </w:rPr>
        <w:t>year deducted from his or her compensation. At the end of each offering period, amounts credited to this account will be used to purchase whole Shares. Shares so purchased will be credited to a brokerage account established by the Company. The purchase price per Share will be 85% of the lesser of the fair market value per Share on the first day of the offering period or of the fair market value per Share on the last day of the offering period.</w:t>
      </w:r>
    </w:p>
    <w:p>
      <w:pPr>
        <w:spacing w:after="0" w:line="69"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During an offering period, payroll deductions may not be changed. A Participant may discontinue his or her participation in the Stock Purchase Plan by providing a termination form at any time before the end of an offering period. All amounts then credited to such Participant's account shall be paid as soon as practicable following receipt of the Participant's termination form, and no further payroll deductions will be made with respect to the Participant. 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Stock Purchase Plan.</w:t>
      </w:r>
    </w:p>
    <w:p>
      <w:pPr>
        <w:spacing w:after="0" w:line="77"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Transferability. An employee's rights under the Stock Purchase Plan may not be transferred or assigned to any other person during the employee's lifetime. After Shares have been issued under the Stock Purchase Plan and credited to an employee's brokerage account under the Stock Purchase Plan, such Shares may be assigned or transferred in the same manner as any other Shares.</w:t>
      </w:r>
    </w:p>
    <w:p>
      <w:pPr>
        <w:spacing w:after="0" w:line="62" w:lineRule="exact"/>
        <w:rPr>
          <w:sz w:val="20"/>
          <w:szCs w:val="20"/>
          <w:color w:val="auto"/>
        </w:rPr>
      </w:pPr>
    </w:p>
    <w:p>
      <w:pPr>
        <w:ind w:right="3419" w:firstLine="431"/>
        <w:spacing w:after="0" w:line="269" w:lineRule="auto"/>
        <w:rPr>
          <w:sz w:val="20"/>
          <w:szCs w:val="20"/>
          <w:color w:val="auto"/>
        </w:rPr>
      </w:pPr>
      <w:r>
        <w:rPr>
          <w:rFonts w:ascii="Courier New" w:cs="Courier New" w:eastAsia="Courier New" w:hAnsi="Courier New"/>
          <w:sz w:val="14"/>
          <w:szCs w:val="14"/>
          <w:color w:val="auto"/>
        </w:rPr>
        <w:t>Amendment or Termination. The Board of Directors or the Committee has the right to amend, modify or terminate the Stock Purchase Plan at any time without notice, provided that, upon any termination, all Shares or unapplied payroll deductions will be distributed to Participants, and provided further, that no amendment will affect the right of a Participant to receive his or her proportionate interest in the shares or unapplied payroll deductions. Shareholder approval will be obtained for a Plan amendment if required by applicable law.</w:t>
      </w:r>
    </w:p>
    <w:p>
      <w:pPr>
        <w:spacing w:after="0" w:line="246"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New Plan Benefits. Because benefits under the Stock Purchase Plan depend on employees' elections to participate in the Plan and the fair market value of the Shares at various future dates, it is not possible to determine future benefits that will be received by executive officers and other employees under the Plan. Non-employee directors are not eligible to participate in the Stock Purchase Plan. Under Section 423 of the Code, an eligible employee who participates in the Stock Purchase Plan may not purchase Shares in any calendar year with a maximum fair market value exceeding $25,000.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Taxation</w:t>
      </w:r>
    </w:p>
    <w:p>
      <w:pPr>
        <w:spacing w:after="0" w:line="173" w:lineRule="exact"/>
        <w:rPr>
          <w:sz w:val="20"/>
          <w:szCs w:val="20"/>
          <w:color w:val="auto"/>
        </w:rPr>
      </w:pPr>
    </w:p>
    <w:p>
      <w:pPr>
        <w:ind w:right="3519" w:firstLine="431"/>
        <w:spacing w:after="0" w:line="375" w:lineRule="auto"/>
        <w:rPr>
          <w:sz w:val="20"/>
          <w:szCs w:val="20"/>
          <w:color w:val="auto"/>
        </w:rPr>
      </w:pPr>
      <w:r>
        <w:rPr>
          <w:rFonts w:ascii="Courier New" w:cs="Courier New" w:eastAsia="Courier New" w:hAnsi="Courier New"/>
          <w:sz w:val="14"/>
          <w:szCs w:val="14"/>
          <w:color w:val="auto"/>
        </w:rPr>
        <w:t>The following discussion is a summary of the material U.S. federal income tax consequences of participation in the Stock Purchase Plan.</w:t>
      </w:r>
    </w:p>
    <w:p>
      <w:pPr>
        <w:spacing w:after="0" w:line="1" w:lineRule="exact"/>
        <w:rPr>
          <w:sz w:val="20"/>
          <w:szCs w:val="20"/>
          <w:color w:val="auto"/>
        </w:rPr>
      </w:pPr>
    </w:p>
    <w:p>
      <w:pPr>
        <w:ind w:right="3419" w:firstLine="431"/>
        <w:spacing w:after="0" w:line="259" w:lineRule="auto"/>
        <w:rPr>
          <w:sz w:val="20"/>
          <w:szCs w:val="20"/>
          <w:color w:val="auto"/>
        </w:rPr>
      </w:pPr>
      <w:r>
        <w:rPr>
          <w:rFonts w:ascii="Courier New" w:cs="Courier New" w:eastAsia="Courier New" w:hAnsi="Courier New"/>
          <w:sz w:val="14"/>
          <w:szCs w:val="14"/>
          <w:color w:val="auto"/>
        </w:rPr>
        <w:t>Under the Code, a Participant will not realize income at the time the offering period commences or when the Shares purchased under the Stock Purchase Plan are transferred to him or her. If a Participant disposes of such Shares after two years from the date the offering of such Shares commences and after one year from the date of the transfer of such Shares to him or her, the Participant will be required to include in income, as compensation for the year in which such disposition occurs, an amount equal to the lesser of (1) the excess of the fair market value of such Shares at the time of the disposition over the purchase price, or (2) the excess of the fair market value of the Shares at the commencement of the offering period over the purchase price at such time. The Participant's basis in the Shares disposed of will be increased by an amount equal to the amount so includable in his or her income as compensation, and any gain or loss computed with reference to such adjusted basis which is recognized at the time of the disposition should be treated as long-term capital gain or loss. In such event, the Company will not be entitled to any tax deduction.</w:t>
      </w:r>
    </w:p>
    <w:p>
      <w:pPr>
        <w:spacing w:after="0" w:line="249"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If a Participant disposes of Shares purchased under the Stock Purchase Plan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w:t>
      </w:r>
    </w:p>
    <w:p>
      <w:pPr>
        <w:spacing w:after="0" w:line="200" w:lineRule="exact"/>
        <w:rPr>
          <w:sz w:val="20"/>
          <w:szCs w:val="20"/>
          <w:color w:val="auto"/>
        </w:rPr>
      </w:pPr>
    </w:p>
    <w:p>
      <w:pPr>
        <w:spacing w:after="0" w:line="38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590" w:right="1440" w:bottom="1440" w:gutter="0" w:footer="0" w:header="0"/>
        </w:sectPr>
      </w:pPr>
    </w:p>
    <w:bookmarkStart w:id="24" w:name="page25"/>
    <w:bookmarkEnd w:id="24"/>
    <w:p>
      <w:pPr>
        <w:ind w:right="3679"/>
        <w:spacing w:after="0" w:line="313" w:lineRule="auto"/>
        <w:rPr>
          <w:sz w:val="20"/>
          <w:szCs w:val="20"/>
          <w:color w:val="auto"/>
        </w:rPr>
      </w:pPr>
      <w:r>
        <w:rPr>
          <w:rFonts w:ascii="Courier New" w:cs="Courier New" w:eastAsia="Courier New" w:hAnsi="Courier New"/>
          <w:sz w:val="14"/>
          <w:szCs w:val="14"/>
          <w:color w:val="auto"/>
        </w:rPr>
        <w:t>year period, the Company will be entitled to a deduction equal to the amount which the Participant is required to include in income as a result of such disposition.</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AMENDED AND RESTATED 2002 EMPLOYEE STOCK PURCHASE PLAN.</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90" w:right="1440" w:bottom="1440" w:gutter="0" w:footer="0" w:header="0"/>
        </w:sectPr>
      </w:pPr>
    </w:p>
    <w:bookmarkStart w:id="25" w:name="page26"/>
    <w:bookmarkEnd w:id="25"/>
    <w:p>
      <w:pPr>
        <w:jc w:val="center"/>
        <w:ind w:right="3339"/>
        <w:spacing w:after="0"/>
        <w:rPr>
          <w:sz w:val="20"/>
          <w:szCs w:val="20"/>
          <w:color w:val="auto"/>
        </w:rPr>
      </w:pPr>
      <w:r>
        <w:rPr>
          <w:rFonts w:ascii="Courier New" w:cs="Courier New" w:eastAsia="Courier New" w:hAnsi="Courier New"/>
          <w:sz w:val="14"/>
          <w:szCs w:val="14"/>
          <w:color w:val="auto"/>
        </w:rPr>
        <w:t>PROPOSAL TWO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 TO APPROVE THE 2002 SUPPLEMENTAL CASH BONUS PLAN</w:t>
      </w:r>
    </w:p>
    <w:p>
      <w:pPr>
        <w:spacing w:after="0" w:line="173" w:lineRule="exact"/>
        <w:rPr>
          <w:sz w:val="20"/>
          <w:szCs w:val="20"/>
          <w:color w:val="auto"/>
        </w:rPr>
      </w:pPr>
    </w:p>
    <w:p>
      <w:pPr>
        <w:ind w:right="3419" w:firstLine="431"/>
        <w:spacing w:after="0" w:line="260" w:lineRule="auto"/>
        <w:rPr>
          <w:sz w:val="20"/>
          <w:szCs w:val="20"/>
          <w:color w:val="auto"/>
        </w:rPr>
      </w:pPr>
      <w:r>
        <w:rPr>
          <w:rFonts w:ascii="Courier New" w:cs="Courier New" w:eastAsia="Courier New" w:hAnsi="Courier New"/>
          <w:sz w:val="14"/>
          <w:szCs w:val="14"/>
          <w:color w:val="auto"/>
        </w:rPr>
        <w:t>On July 9, 2002, the Compensation Committee of Old Comcast approved a supplemental bonus arrangement in anticipation of, and contingent on, the closing of the Broadband Acquisition and subsequently amended this arrangement on November 15, 2002. On February 26, 2003, the Compensation Committee of the Board of Directors formalized the arrangement as the 2002 Supplemental Cash Bonus Plan (the "2002 Supplemental Cash Bonus Plan" or the "Plan"), to memorialize the amounts authorized for payment under the arrangement with respect to 2002, and in anticipation of the payment of additional bonus amounts with respect to calendar years beginning after 2002. The purpose of the 2002 Supplemental Cash Bonus Plan is to provide the Company's senior management with an incentive to accomplish such business objectives as from time to time may be determined by the Compensation Committee of the Board of Directors, including, but not limited to the integration of the business of the former AT&amp;T Broadband Corp.</w:t>
      </w:r>
    </w:p>
    <w:p>
      <w:pPr>
        <w:spacing w:after="0" w:line="251"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The Board of Directors has decided to present the 2002 Supplemental Cash Bonus Plan for shareholder approval with respect to amounts that may become payable under the Plan for calendar years beginning after 2002. If the Plan is so approved, amounts paid on satisfaction of the quantitative performance standards will be treated as qualified performance-based compensation, and will be deductible to the Company for federal income tax purposes. If the Plan is not approved, no cash bonuses attributable to the satisfaction of the quantitative performance standards will be paid under the Plan with respect to calendar years beginning after 2002, but the Plan will otherwise remain in effect.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2002 Supplemental Cash Bonus Plan</w:t>
      </w:r>
    </w:p>
    <w:p>
      <w:pPr>
        <w:spacing w:after="0" w:line="173"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The following is a summary of the material features of the 2002 Supplemental Cash Bonus Plan. The following summary does not purport to be complete and is qualified in its entirety by reference to the terms of the 2002 Supplemental Cash Bonus Plan, a copy of which is attached hereto as Exhibit D.</w:t>
      </w:r>
    </w:p>
    <w:p>
      <w:pPr>
        <w:spacing w:after="0" w:line="56"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Types of Awards. The 2002 Supplemental Cash Bonus Plan provides for the payment of supplemental cash bonuses to management employees of the Company and its subsidiaries. Awards (the "Target Awards") under the 2002 Supplemental Cash Bonus Plan are rights to receive lump sum cash bonuses.</w:t>
      </w:r>
    </w:p>
    <w:p>
      <w:pPr>
        <w:spacing w:after="0" w:line="56"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Eligibility. Management employees (the "Eligible Employees") of the Company and its subsidiaries, as determined by the Compensation Committee of the Board of Directors (the "Committee"), are eligible to participate in the 2002 Supplemental Cash Bonus Plan. As of December 31, 2002, the number of persons who were Eligible Employees was approximately 250.</w:t>
      </w:r>
    </w:p>
    <w:p>
      <w:pPr>
        <w:spacing w:after="0" w:line="62"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Amount Subject to the Plan. For calendar years beginning after 2002, Target Awards under the 2002 Supplemental Cash Bonus Plan will be expressed as a percentage of an Eligible Employee's base salary. The maximum amount payable to any Eligible Employee with respect to any calendar year under the Plan is $5 million. Awards for 2002 have already been approved by the Board of Directors.</w:t>
      </w:r>
    </w:p>
    <w:p>
      <w:pPr>
        <w:spacing w:after="0" w:line="62" w:lineRule="exact"/>
        <w:rPr>
          <w:sz w:val="20"/>
          <w:szCs w:val="20"/>
          <w:color w:val="auto"/>
        </w:rPr>
      </w:pPr>
    </w:p>
    <w:p>
      <w:pPr>
        <w:ind w:right="3519" w:firstLine="431"/>
        <w:spacing w:after="0" w:line="375" w:lineRule="auto"/>
        <w:rPr>
          <w:sz w:val="20"/>
          <w:szCs w:val="20"/>
          <w:color w:val="auto"/>
        </w:rPr>
      </w:pPr>
      <w:r>
        <w:rPr>
          <w:rFonts w:ascii="Courier New" w:cs="Courier New" w:eastAsia="Courier New" w:hAnsi="Courier New"/>
          <w:sz w:val="14"/>
          <w:szCs w:val="14"/>
          <w:color w:val="auto"/>
        </w:rPr>
        <w:t>Term of the Plan. No awards will be made under the 2002 Supplemental Cash Bonus Plan with respect to any calendar year beginning after December 2012.</w:t>
      </w:r>
    </w:p>
    <w:p>
      <w:pPr>
        <w:spacing w:after="0" w:line="1"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Administration. The 2002 Supplemental Cash Bonus Plan will be administered by the Committee. The Committee has authority to determine who is an Eligible Employee, to select employees to whom Target Awards will be granted, to set applicable performance goals, to determine whether the performance goals have been satisfied, to interpret the Plan and to prescribe and amend rules and regulations relating to the Plan. The Committee may delegate to an officer of the Company or a committee of two or more officers of the Company its discretion under the Plan to grant a Target Award to any Eligible Employee of the Company who, at the time of the grant, has a base salary of less than $250,000.</w:t>
      </w:r>
    </w:p>
    <w:p>
      <w:pPr>
        <w:spacing w:after="0" w:line="74" w:lineRule="exact"/>
        <w:rPr>
          <w:sz w:val="20"/>
          <w:szCs w:val="20"/>
          <w:color w:val="auto"/>
        </w:rPr>
      </w:pPr>
    </w:p>
    <w:p>
      <w:pPr>
        <w:jc w:val="both"/>
        <w:ind w:right="3419" w:firstLine="431"/>
        <w:spacing w:after="0" w:line="313" w:lineRule="auto"/>
        <w:rPr>
          <w:sz w:val="20"/>
          <w:szCs w:val="20"/>
          <w:color w:val="auto"/>
        </w:rPr>
      </w:pPr>
      <w:r>
        <w:rPr>
          <w:rFonts w:ascii="Courier New" w:cs="Courier New" w:eastAsia="Courier New" w:hAnsi="Courier New"/>
          <w:sz w:val="14"/>
          <w:szCs w:val="14"/>
          <w:color w:val="auto"/>
        </w:rPr>
        <w:t>Terms of Awards. The Committee will determine the terms and conditions of each Target Award. Target Awards will be established for each Eligible Employee as the percentage of the Eligible Employee's base salary for</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590" w:right="1440" w:bottom="1440" w:gutter="0" w:footer="0" w:header="0"/>
        </w:sectPr>
      </w:pPr>
    </w:p>
    <w:bookmarkStart w:id="26" w:name="page27"/>
    <w:bookmarkEnd w:id="26"/>
    <w:p>
      <w:pPr>
        <w:ind w:right="3419"/>
        <w:spacing w:after="0" w:line="292" w:lineRule="auto"/>
        <w:rPr>
          <w:sz w:val="20"/>
          <w:szCs w:val="20"/>
          <w:color w:val="auto"/>
        </w:rPr>
      </w:pPr>
      <w:r>
        <w:rPr>
          <w:rFonts w:ascii="Courier New" w:cs="Courier New" w:eastAsia="Courier New" w:hAnsi="Courier New"/>
          <w:sz w:val="14"/>
          <w:szCs w:val="14"/>
          <w:color w:val="auto"/>
        </w:rPr>
        <w:t>a calendar year (or portion thereof, in the case of an Eligible Employee who commences service within a calendar year) and will become payable following the close of a calendar year if all of the performance goals established for the calendar year are satisfied.</w:t>
      </w:r>
    </w:p>
    <w:p>
      <w:pPr>
        <w:spacing w:after="0" w:line="56"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The Committee may establish company-wide, division-wide or individual goals for each calendar year, which may be quantitative performance standards or qualitative performance standards. The quantitative performance standards may include, but not be limited, to financial measurements such as income, expense, operating cash flow, numbers of customers of or subscribers for various services and products offered by the Company or a division, customer service measurements and other objective financial or service-based standards relevant to the Company's business as may be established by the Committee. The qualitative performance standards may include, but not be limited to, customer satisfaction, management effectiveness, workforce diversity and other qualitative performance standards relevant to the Company's business. For each calendar year, the performance goals will be established by the Committee by not later than the 90th day of the year. After the close of the calendar year, the Committee will also determine whether the performance goals have been satisfied.</w:t>
      </w:r>
    </w:p>
    <w:p>
      <w:pPr>
        <w:spacing w:after="0" w:line="79" w:lineRule="exact"/>
        <w:rPr>
          <w:sz w:val="20"/>
          <w:szCs w:val="20"/>
          <w:color w:val="auto"/>
        </w:rPr>
      </w:pPr>
    </w:p>
    <w:p>
      <w:pPr>
        <w:jc w:val="both"/>
        <w:ind w:right="3679" w:firstLine="431"/>
        <w:spacing w:after="0" w:line="313" w:lineRule="auto"/>
        <w:rPr>
          <w:sz w:val="20"/>
          <w:szCs w:val="20"/>
          <w:color w:val="auto"/>
        </w:rPr>
      </w:pPr>
      <w:r>
        <w:rPr>
          <w:rFonts w:ascii="Courier New" w:cs="Courier New" w:eastAsia="Courier New" w:hAnsi="Courier New"/>
          <w:sz w:val="14"/>
          <w:szCs w:val="14"/>
          <w:color w:val="auto"/>
        </w:rPr>
        <w:t>In addition, the Committee may pay such additional amounts based on the satisfaction of performance standards as it may determine to be appropriate, whether or not previously designated as a performance standard.</w:t>
      </w:r>
    </w:p>
    <w:p>
      <w:pPr>
        <w:spacing w:after="0" w:line="42"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The Committee has established the following performance targets for 2003 as follows:</w:t>
      </w:r>
    </w:p>
    <w:p>
      <w:pPr>
        <w:spacing w:after="0" w:line="1" w:lineRule="exact"/>
        <w:rPr>
          <w:sz w:val="20"/>
          <w:szCs w:val="20"/>
          <w:color w:val="auto"/>
        </w:rPr>
      </w:pPr>
    </w:p>
    <w:p>
      <w:pPr>
        <w:ind w:right="3339" w:firstLine="784"/>
        <w:spacing w:after="0" w:line="282" w:lineRule="auto"/>
        <w:tabs>
          <w:tab w:leader="none" w:pos="120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 of the Target Award (expressed as a percentage of the base salary for the 2003 calendar year) shall be payable if the entire cable division has $6.25 billion or more in operating cash flow. This part of the Target Award for 2003 will not be paid if the cable division's operating cash flow is less than $6.25 billion;</w:t>
      </w:r>
    </w:p>
    <w:p>
      <w:pPr>
        <w:spacing w:after="0" w:line="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percentage of the Target Award shall be payable</w:t>
      </w:r>
    </w:p>
    <w:p>
      <w:pPr>
        <w:spacing w:after="0" w:line="33"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if, as of December 31, 2003, the entire cable division has the number of basic cable subscribers indicated in the following table: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ind w:left="620"/>
              <w:spacing w:after="0"/>
              <w:rPr>
                <w:sz w:val="20"/>
                <w:szCs w:val="20"/>
                <w:color w:val="auto"/>
              </w:rPr>
            </w:pPr>
            <w:r>
              <w:rPr>
                <w:rFonts w:ascii="Courier New" w:cs="Courier New" w:eastAsia="Courier New" w:hAnsi="Courier New"/>
                <w:sz w:val="14"/>
                <w:szCs w:val="14"/>
                <w:color w:val="auto"/>
              </w:rPr>
              <w:t>Applicable Percentage of Target Award</w:t>
            </w:r>
          </w:p>
        </w:tc>
        <w:tc>
          <w:tcPr>
            <w:tcW w:w="4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Number of Subscribers as of December 31, 2003</w:t>
            </w:r>
          </w:p>
        </w:tc>
      </w:tr>
      <w:tr>
        <w:trPr>
          <w:trHeight w:val="242"/>
        </w:trPr>
        <w:tc>
          <w:tcPr>
            <w:tcW w:w="5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255"/>
        </w:trPr>
        <w:tc>
          <w:tcPr>
            <w:tcW w:w="5140" w:type="dxa"/>
            <w:vAlign w:val="bottom"/>
          </w:tcPr>
          <w:p>
            <w:pPr>
              <w:ind w:left="1900"/>
              <w:spacing w:after="0"/>
              <w:rPr>
                <w:sz w:val="20"/>
                <w:szCs w:val="20"/>
                <w:color w:val="auto"/>
              </w:rPr>
            </w:pPr>
            <w:r>
              <w:rPr>
                <w:rFonts w:ascii="Courier New" w:cs="Courier New" w:eastAsia="Courier New" w:hAnsi="Courier New"/>
                <w:sz w:val="14"/>
                <w:szCs w:val="14"/>
                <w:color w:val="auto"/>
              </w:rPr>
              <w:t>25%</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21,280,000</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or more</w:t>
            </w:r>
          </w:p>
        </w:tc>
      </w:tr>
      <w:tr>
        <w:trPr>
          <w:trHeight w:val="166"/>
        </w:trPr>
        <w:tc>
          <w:tcPr>
            <w:tcW w:w="5140" w:type="dxa"/>
            <w:vAlign w:val="bottom"/>
          </w:tcPr>
          <w:p>
            <w:pPr>
              <w:ind w:left="1900"/>
              <w:spacing w:after="0"/>
              <w:rPr>
                <w:sz w:val="20"/>
                <w:szCs w:val="20"/>
                <w:color w:val="auto"/>
              </w:rPr>
            </w:pPr>
            <w:r>
              <w:rPr>
                <w:rFonts w:ascii="Courier New" w:cs="Courier New" w:eastAsia="Courier New" w:hAnsi="Courier New"/>
                <w:sz w:val="14"/>
                <w:szCs w:val="14"/>
                <w:color w:val="auto"/>
              </w:rPr>
              <w:t>22.5%</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21,255,000</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or more but less than 21,280,000</w:t>
            </w:r>
          </w:p>
        </w:tc>
      </w:tr>
      <w:tr>
        <w:trPr>
          <w:trHeight w:val="166"/>
        </w:trPr>
        <w:tc>
          <w:tcPr>
            <w:tcW w:w="5140" w:type="dxa"/>
            <w:vAlign w:val="bottom"/>
          </w:tcPr>
          <w:p>
            <w:pPr>
              <w:ind w:left="1900"/>
              <w:spacing w:after="0"/>
              <w:rPr>
                <w:sz w:val="20"/>
                <w:szCs w:val="20"/>
                <w:color w:val="auto"/>
              </w:rPr>
            </w:pPr>
            <w:r>
              <w:rPr>
                <w:rFonts w:ascii="Courier New" w:cs="Courier New" w:eastAsia="Courier New" w:hAnsi="Courier New"/>
                <w:sz w:val="14"/>
                <w:szCs w:val="14"/>
                <w:color w:val="auto"/>
              </w:rPr>
              <w:t>20%</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21,230,000</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or more but less than 21,255,000</w:t>
            </w:r>
          </w:p>
        </w:tc>
      </w:tr>
      <w:tr>
        <w:trPr>
          <w:trHeight w:val="242"/>
        </w:trPr>
        <w:tc>
          <w:tcPr>
            <w:tcW w:w="5140" w:type="dxa"/>
            <w:vAlign w:val="bottom"/>
          </w:tcPr>
          <w:p>
            <w:pPr>
              <w:ind w:left="1900"/>
              <w:spacing w:after="0"/>
              <w:rPr>
                <w:sz w:val="20"/>
                <w:szCs w:val="20"/>
                <w:color w:val="auto"/>
              </w:rPr>
            </w:pPr>
            <w:r>
              <w:rPr>
                <w:rFonts w:ascii="Courier New" w:cs="Courier New" w:eastAsia="Courier New" w:hAnsi="Courier New"/>
                <w:sz w:val="14"/>
                <w:szCs w:val="14"/>
                <w:color w:val="auto"/>
              </w:rPr>
              <w:t>0%</w:t>
            </w:r>
          </w:p>
        </w:tc>
        <w:tc>
          <w:tcPr>
            <w:tcW w:w="4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less than 21,230,000</w:t>
            </w:r>
          </w:p>
        </w:tc>
      </w:tr>
    </w:tbl>
    <w:p>
      <w:pPr>
        <w:spacing w:after="0" w:line="255" w:lineRule="exact"/>
        <w:rPr>
          <w:sz w:val="20"/>
          <w:szCs w:val="20"/>
          <w:color w:val="auto"/>
        </w:rPr>
      </w:pPr>
    </w:p>
    <w:p>
      <w:pPr>
        <w:ind w:right="3339" w:firstLine="784"/>
        <w:spacing w:after="0" w:line="313" w:lineRule="auto"/>
        <w:tabs>
          <w:tab w:leader="none" w:pos="120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percentage of the Target Award shall be payable if, as of December 31, 2003, the entire cable division has the number of high speed data subscribers indicated in the following table: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ind w:left="620"/>
              <w:spacing w:after="0"/>
              <w:rPr>
                <w:sz w:val="20"/>
                <w:szCs w:val="20"/>
                <w:color w:val="auto"/>
              </w:rPr>
            </w:pPr>
            <w:r>
              <w:rPr>
                <w:rFonts w:ascii="Courier New" w:cs="Courier New" w:eastAsia="Courier New" w:hAnsi="Courier New"/>
                <w:sz w:val="14"/>
                <w:szCs w:val="14"/>
                <w:color w:val="auto"/>
              </w:rPr>
              <w:t>Applicable Percentage of Target Award</w:t>
            </w:r>
          </w:p>
        </w:tc>
        <w:tc>
          <w:tcPr>
            <w:tcW w:w="4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Number of Subscribers as of December 31, 2003</w:t>
            </w:r>
          </w:p>
        </w:tc>
      </w:tr>
      <w:tr>
        <w:trPr>
          <w:trHeight w:val="242"/>
        </w:trPr>
        <w:tc>
          <w:tcPr>
            <w:tcW w:w="5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255"/>
        </w:trPr>
        <w:tc>
          <w:tcPr>
            <w:tcW w:w="5140" w:type="dxa"/>
            <w:vAlign w:val="bottom"/>
          </w:tcPr>
          <w:p>
            <w:pPr>
              <w:ind w:left="1900"/>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4,880,000</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or more</w:t>
            </w:r>
          </w:p>
        </w:tc>
      </w:tr>
      <w:tr>
        <w:trPr>
          <w:trHeight w:val="166"/>
        </w:trPr>
        <w:tc>
          <w:tcPr>
            <w:tcW w:w="5140" w:type="dxa"/>
            <w:vAlign w:val="bottom"/>
          </w:tcPr>
          <w:p>
            <w:pPr>
              <w:ind w:left="1900"/>
              <w:spacing w:after="0"/>
              <w:rPr>
                <w:sz w:val="20"/>
                <w:szCs w:val="20"/>
                <w:color w:val="auto"/>
              </w:rPr>
            </w:pPr>
            <w:r>
              <w:rPr>
                <w:rFonts w:ascii="Courier New" w:cs="Courier New" w:eastAsia="Courier New" w:hAnsi="Courier New"/>
                <w:sz w:val="14"/>
                <w:szCs w:val="14"/>
                <w:color w:val="auto"/>
              </w:rPr>
              <w:t>13.5%</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4,855,000</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or more but less than 4,880,000</w:t>
            </w:r>
          </w:p>
        </w:tc>
      </w:tr>
      <w:tr>
        <w:trPr>
          <w:trHeight w:val="166"/>
        </w:trPr>
        <w:tc>
          <w:tcPr>
            <w:tcW w:w="5140" w:type="dxa"/>
            <w:vAlign w:val="bottom"/>
          </w:tcPr>
          <w:p>
            <w:pPr>
              <w:ind w:left="1900"/>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4,830,000</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or more but less than 4,855,000</w:t>
            </w:r>
          </w:p>
        </w:tc>
      </w:tr>
      <w:tr>
        <w:trPr>
          <w:trHeight w:val="242"/>
        </w:trPr>
        <w:tc>
          <w:tcPr>
            <w:tcW w:w="5140" w:type="dxa"/>
            <w:vAlign w:val="bottom"/>
          </w:tcPr>
          <w:p>
            <w:pPr>
              <w:ind w:left="1900"/>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less than</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4,830,000</w:t>
            </w:r>
          </w:p>
        </w:tc>
      </w:tr>
    </w:tbl>
    <w:p>
      <w:pPr>
        <w:spacing w:after="0" w:line="255" w:lineRule="exact"/>
        <w:rPr>
          <w:sz w:val="20"/>
          <w:szCs w:val="20"/>
          <w:color w:val="auto"/>
        </w:rPr>
      </w:pPr>
    </w:p>
    <w:p>
      <w:pPr>
        <w:ind w:right="3339" w:firstLine="784"/>
        <w:spacing w:after="0" w:line="292" w:lineRule="auto"/>
        <w:tabs>
          <w:tab w:leader="none" w:pos="120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 of the Target Award shall be payable if, for 2003, 80% or more of customer service telephone calls are answered in 30 or fewer seconds. This part of the Target Award for 2003 will not be paid if less than 80% of customer service telephone calls are answered in 30 or fewer seconds;</w:t>
      </w:r>
    </w:p>
    <w:p>
      <w:pPr>
        <w:spacing w:after="0" w:line="56" w:lineRule="exact"/>
        <w:rPr>
          <w:rFonts w:ascii="Courier New" w:cs="Courier New" w:eastAsia="Courier New" w:hAnsi="Courier New"/>
          <w:sz w:val="14"/>
          <w:szCs w:val="14"/>
          <w:color w:val="auto"/>
        </w:rPr>
      </w:pPr>
    </w:p>
    <w:p>
      <w:pPr>
        <w:ind w:right="3339" w:firstLine="784"/>
        <w:spacing w:after="0" w:line="313" w:lineRule="auto"/>
        <w:tabs>
          <w:tab w:leader="none" w:pos="120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10% of the Target Award shall be payable if, in the judgment of the Committee, the Company has improved the profitability of the Company's digital service and telephony service; and</w:t>
      </w:r>
    </w:p>
    <w:p>
      <w:pPr>
        <w:spacing w:after="0" w:line="42" w:lineRule="exact"/>
        <w:rPr>
          <w:rFonts w:ascii="Courier New" w:cs="Courier New" w:eastAsia="Courier New" w:hAnsi="Courier New"/>
          <w:sz w:val="14"/>
          <w:szCs w:val="14"/>
          <w:color w:val="auto"/>
        </w:rPr>
      </w:pPr>
    </w:p>
    <w:p>
      <w:pPr>
        <w:ind w:right="3339" w:firstLine="784"/>
        <w:spacing w:after="0" w:line="313" w:lineRule="auto"/>
        <w:tabs>
          <w:tab w:leader="none" w:pos="120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10% of the Target Award shall be payable if, in the judgment of the Committee, the Company has improved the quality of its management and made progress towards increasing the extent of diversity of its workforce.</w:t>
      </w:r>
    </w:p>
    <w:p>
      <w:pPr>
        <w:spacing w:after="0" w:line="42"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In addition, the Committee has determined that if, for the calendar year 2003, the entire cable division has more than $6.25 billion of operating cash flow, the Committee may, in its sole discretion, authorize the payment of an additional Target Award.</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590" w:right="1440" w:bottom="1440" w:gutter="0" w:footer="0" w:header="0"/>
        </w:sectPr>
      </w:pPr>
    </w:p>
    <w:bookmarkStart w:id="27" w:name="page28"/>
    <w:bookmarkEnd w:id="27"/>
    <w:p>
      <w:pPr>
        <w:ind w:right="3779" w:firstLine="431"/>
        <w:spacing w:after="0" w:line="313" w:lineRule="auto"/>
        <w:rPr>
          <w:sz w:val="20"/>
          <w:szCs w:val="20"/>
          <w:color w:val="auto"/>
        </w:rPr>
      </w:pPr>
      <w:r>
        <w:rPr>
          <w:rFonts w:ascii="Courier New" w:cs="Courier New" w:eastAsia="Courier New" w:hAnsi="Courier New"/>
          <w:sz w:val="14"/>
          <w:szCs w:val="14"/>
          <w:color w:val="auto"/>
        </w:rPr>
        <w:t>The Committee may establish different goals and different criteria for calendar years beginning after 2003 in its discretion, without obtaining additional shareholder approval.</w:t>
      </w:r>
    </w:p>
    <w:p>
      <w:pPr>
        <w:spacing w:after="0" w:line="42" w:lineRule="exact"/>
        <w:rPr>
          <w:sz w:val="20"/>
          <w:szCs w:val="20"/>
          <w:color w:val="auto"/>
        </w:rPr>
      </w:pPr>
    </w:p>
    <w:p>
      <w:pPr>
        <w:ind w:right="3339" w:firstLine="431"/>
        <w:spacing w:after="0" w:line="337" w:lineRule="auto"/>
        <w:rPr>
          <w:sz w:val="20"/>
          <w:szCs w:val="20"/>
          <w:color w:val="auto"/>
        </w:rPr>
      </w:pPr>
      <w:r>
        <w:rPr>
          <w:rFonts w:ascii="Courier New" w:cs="Courier New" w:eastAsia="Courier New" w:hAnsi="Courier New"/>
          <w:sz w:val="14"/>
          <w:szCs w:val="14"/>
          <w:color w:val="auto"/>
        </w:rPr>
        <w:t>Termination of Employment. Upon termination of employment during a calendar year, a participant will forfeit the Target Award for that calendar year in full.</w:t>
      </w:r>
    </w:p>
    <w:p>
      <w:pPr>
        <w:spacing w:after="0" w:line="217"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Withholding. All payments of cash under the 2002 Supplemental Cash Bonus Plan will be subject to withholding of all applicable federal, state, local or other taxes, as determined by the Company.</w:t>
      </w:r>
    </w:p>
    <w:p>
      <w:pPr>
        <w:spacing w:after="0" w:line="42"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Terminating Events. In the event of the liquidation of the Company or a transaction or series of transactions in which an unaffiliated third party acquires share ownership such that this person has the ability to direct the management of the Company, as determined by the Board of Directors in its sole discretion, the Committee may provide that as soon as practicable following the completion of such an event, a pro-rated portion (reflecting the portion of the calendar year elapsed to the date of the completion of such transaction or transactions) of Target Awards under the 2002 Supplemental Cash Bonus Plan shall be paid in cash.</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 or Termination. No Target Awards shall be granted for any period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commencing after</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December 31,</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2012. The</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Plan may</w:t>
            </w:r>
          </w:p>
        </w:tc>
        <w:tc>
          <w:tcPr>
            <w:tcW w:w="2680" w:type="dxa"/>
            <w:vAlign w:val="bottom"/>
            <w:gridSpan w:val="4"/>
          </w:tcPr>
          <w:p>
            <w:pPr>
              <w:spacing w:after="0"/>
              <w:rPr>
                <w:sz w:val="20"/>
                <w:szCs w:val="20"/>
                <w:color w:val="auto"/>
              </w:rPr>
            </w:pPr>
            <w:r>
              <w:rPr>
                <w:rFonts w:ascii="Courier New" w:cs="Courier New" w:eastAsia="Courier New" w:hAnsi="Courier New"/>
                <w:sz w:val="14"/>
                <w:szCs w:val="14"/>
                <w:color w:val="auto"/>
              </w:rPr>
              <w:t>be terminated by the Board of</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Directors or the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Committee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6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any time. The Plan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may be</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amended by the Board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Directors or the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Committee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6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any time. No Target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Award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shall be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affected by</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any</w:t>
            </w:r>
          </w:p>
        </w:tc>
      </w:tr>
      <w:tr>
        <w:trPr>
          <w:trHeight w:val="242"/>
        </w:trPr>
        <w:tc>
          <w:tcPr>
            <w:tcW w:w="1420" w:type="dxa"/>
            <w:vAlign w:val="bottom"/>
          </w:tcPr>
          <w:p>
            <w:pPr>
              <w:spacing w:after="0"/>
              <w:rPr>
                <w:sz w:val="20"/>
                <w:szCs w:val="20"/>
                <w:color w:val="auto"/>
              </w:rPr>
            </w:pPr>
            <w:r>
              <w:rPr>
                <w:rFonts w:ascii="Courier New" w:cs="Courier New" w:eastAsia="Courier New" w:hAnsi="Courier New"/>
                <w:sz w:val="14"/>
                <w:szCs w:val="14"/>
                <w:color w:val="auto"/>
              </w:rPr>
              <w:t>such termination</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or amendment</w:t>
            </w:r>
          </w:p>
        </w:tc>
        <w:tc>
          <w:tcPr>
            <w:tcW w:w="16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without the written</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consent of the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Grantee.</w:t>
            </w:r>
          </w:p>
        </w:tc>
        <w:tc>
          <w:tcPr>
            <w:tcW w:w="300" w:type="dxa"/>
            <w:vAlign w:val="bottom"/>
          </w:tcPr>
          <w:p>
            <w:pPr>
              <w:spacing w:after="0"/>
              <w:rPr>
                <w:sz w:val="21"/>
                <w:szCs w:val="21"/>
                <w:color w:val="auto"/>
              </w:rPr>
            </w:pPr>
          </w:p>
        </w:tc>
      </w:tr>
    </w:tbl>
    <w:p>
      <w:pPr>
        <w:spacing w:after="0" w:line="90" w:lineRule="exact"/>
        <w:rPr>
          <w:sz w:val="20"/>
          <w:szCs w:val="20"/>
          <w:color w:val="auto"/>
        </w:rPr>
      </w:pPr>
    </w:p>
    <w:p>
      <w:pPr>
        <w:jc w:val="both"/>
        <w:ind w:right="3339" w:firstLine="431"/>
        <w:spacing w:after="0" w:line="376" w:lineRule="auto"/>
        <w:rPr>
          <w:sz w:val="20"/>
          <w:szCs w:val="20"/>
          <w:color w:val="auto"/>
        </w:rPr>
      </w:pPr>
      <w:r>
        <w:rPr>
          <w:rFonts w:ascii="Courier New" w:cs="Courier New" w:eastAsia="Courier New" w:hAnsi="Courier New"/>
          <w:sz w:val="14"/>
          <w:szCs w:val="14"/>
          <w:color w:val="auto"/>
        </w:rPr>
        <w:t>New Plan Benefits. The following table reflects the targets which have been established with respect to Target Awards to be granted under the Plan in 2003.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94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2002 Supplemental Cash Bonus Plan</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2"/>
        </w:trPr>
        <w:tc>
          <w:tcPr>
            <w:tcW w:w="794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Name and Position</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of Base Salary</w:t>
            </w:r>
          </w:p>
        </w:tc>
        <w:tc>
          <w:tcPr>
            <w:tcW w:w="0" w:type="dxa"/>
            <w:vAlign w:val="bottom"/>
          </w:tcPr>
          <w:p>
            <w:pPr>
              <w:spacing w:after="0"/>
              <w:rPr>
                <w:sz w:val="1"/>
                <w:szCs w:val="1"/>
                <w:color w:val="auto"/>
              </w:rPr>
            </w:pPr>
          </w:p>
        </w:tc>
      </w:tr>
      <w:tr>
        <w:trPr>
          <w:trHeight w:val="242"/>
        </w:trPr>
        <w:tc>
          <w:tcPr>
            <w:tcW w:w="7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Brian L. Roberts</w:t>
            </w:r>
          </w:p>
        </w:tc>
        <w:tc>
          <w:tcPr>
            <w:tcW w:w="16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150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CEO and President....................................................................</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Ralph J. Roberts</w:t>
            </w:r>
          </w:p>
        </w:tc>
        <w:tc>
          <w:tcPr>
            <w:tcW w:w="16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Chairman of the Executive and Finance Committee of the Board of Directors............</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Stephen B. Burke</w:t>
            </w:r>
          </w:p>
        </w:tc>
        <w:tc>
          <w:tcPr>
            <w:tcW w:w="16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Executive Vice President; President, Cable Division..................................</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Lawrence S. Smith</w:t>
            </w:r>
          </w:p>
        </w:tc>
        <w:tc>
          <w:tcPr>
            <w:tcW w:w="16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Co-Chief Financial Officer; Executive Vice President.................................</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John R. Alchin</w:t>
            </w:r>
          </w:p>
        </w:tc>
        <w:tc>
          <w:tcPr>
            <w:tcW w:w="16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Co-Chief Financial Officer; Executive Vice President and Treasurer...................</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100"/>
              <w:spacing w:after="0"/>
              <w:rPr>
                <w:sz w:val="20"/>
                <w:szCs w:val="20"/>
                <w:color w:val="auto"/>
              </w:rPr>
            </w:pPr>
            <w:r>
              <w:rPr>
                <w:rFonts w:ascii="Courier New" w:cs="Courier New" w:eastAsia="Courier New" w:hAnsi="Courier New"/>
                <w:sz w:val="14"/>
                <w:szCs w:val="14"/>
                <w:color w:val="auto"/>
              </w:rPr>
              <w:t>Julian A. Brodsky</w:t>
            </w:r>
          </w:p>
        </w:tc>
        <w:tc>
          <w:tcPr>
            <w:tcW w:w="16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Vice Chairman........................................................................</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 executive officers as a group ......................................................</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0-150</w:t>
            </w:r>
          </w:p>
        </w:tc>
        <w:tc>
          <w:tcPr>
            <w:tcW w:w="0" w:type="dxa"/>
            <w:vAlign w:val="bottom"/>
          </w:tcPr>
          <w:p>
            <w:pPr>
              <w:spacing w:after="0"/>
              <w:rPr>
                <w:sz w:val="1"/>
                <w:szCs w:val="1"/>
                <w:color w:val="auto"/>
              </w:rPr>
            </w:pPr>
          </w:p>
        </w:tc>
      </w:tr>
      <w:tr>
        <w:trPr>
          <w:trHeight w:val="166"/>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 non-employee directors as a group...................................................</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7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Company employees other than executive officers, as a group ............................</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5-50</w:t>
            </w:r>
          </w:p>
        </w:tc>
        <w:tc>
          <w:tcPr>
            <w:tcW w:w="0" w:type="dxa"/>
            <w:vAlign w:val="bottom"/>
          </w:tcPr>
          <w:p>
            <w:pPr>
              <w:spacing w:after="0"/>
              <w:rPr>
                <w:sz w:val="1"/>
                <w:szCs w:val="1"/>
                <w:color w:val="auto"/>
              </w:rPr>
            </w:pPr>
          </w:p>
        </w:tc>
      </w:tr>
    </w:tbl>
    <w:p>
      <w:pPr>
        <w:spacing w:after="0"/>
        <w:tabs>
          <w:tab w:leader="none" w:pos="83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3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2002 SUPPLEMENTAL CASH BONUS PLAN.</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0" w:right="1440" w:bottom="1440" w:gutter="0" w:footer="0" w:header="0"/>
        </w:sectPr>
      </w:pPr>
    </w:p>
    <w:bookmarkStart w:id="28" w:name="page29"/>
    <w:bookmarkEnd w:id="28"/>
    <w:p>
      <w:pPr>
        <w:jc w:val="center"/>
        <w:ind w:right="3339"/>
        <w:spacing w:after="0"/>
        <w:rPr>
          <w:sz w:val="20"/>
          <w:szCs w:val="20"/>
          <w:color w:val="auto"/>
        </w:rPr>
      </w:pPr>
      <w:r>
        <w:rPr>
          <w:rFonts w:ascii="Courier New" w:cs="Courier New" w:eastAsia="Courier New" w:hAnsi="Courier New"/>
          <w:sz w:val="14"/>
          <w:szCs w:val="14"/>
          <w:color w:val="auto"/>
        </w:rPr>
        <w:t>PROPOSAL TWO</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 TO APPROVE THE AMENDED AND RESTATED 2002</w:t>
      </w:r>
    </w:p>
    <w:p>
      <w:pPr>
        <w:spacing w:after="0" w:line="3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NON-EMPLOYEE DIRECTOR COMPENSATION PLAN (STOCK PROGRAM)</w:t>
      </w:r>
    </w:p>
    <w:p>
      <w:pPr>
        <w:spacing w:after="0" w:line="147"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On November 20, 2002, the Board of Directors adopted the 2002 Non-Employee Director Compensation Plan (the "2002 Non-Employee Director Compensation Plan" or the "Plan"). The Plan was amended and restated effective February 26, 2003. The purpose of the 2002 Non-Employee Director Compensation Plan is to provide non-employee directors of the Company with compensation for services to the Company. The Company is seeking shareholder approval only of those provisions of the Plan relating to the grant of stock options (to the extent not otherwise approved by shareholders) or the payment of Company stock. If the Plan is not approved, the Company will not be able to grant stock options (unless otherwise approved by shareholders) or provide for the payment of shares to its non-employee directors under the terms described below, but the cash compensation provisions of the Plan will otherwise remain in effect.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2002 Non-Employee Director Compensation Plan</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The following is a summary of the material features of the 2002 Non-Employee Director Compensation Plan. The following summary does not purport to be complete and is qualified in its entirety by reference to the terms of the 2002 Non-Employee Director Compensation Plan, a copy of which is attached hereto as Exhibit E.</w:t>
      </w:r>
    </w:p>
    <w:p>
      <w:pPr>
        <w:spacing w:after="0" w:line="62"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Eligibility. All Non-Employee Directors of the Company (as defined below) are participants in the Plan. A Non-Employee Director is an individual who is a member of the Board of Directors, and who is not an employee of the Company, including an individual who is a member of the Board of Directors and who previously was an employee of the Company.</w:t>
      </w:r>
    </w:p>
    <w:p>
      <w:pPr>
        <w:spacing w:after="0" w:line="62"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Director Compensation. Under the 2002 Non-Employee Director Compensation Plan, effective January 1, 2003, a Non-Employee Director is entitled to compensation for services to the Company, in accordance with the following table:</w:t>
      </w:r>
    </w:p>
    <w:p>
      <w:pPr>
        <w:spacing w:after="0" w:line="56" w:lineRule="exact"/>
        <w:rPr>
          <w:sz w:val="20"/>
          <w:szCs w:val="20"/>
          <w:color w:val="auto"/>
        </w:rPr>
      </w:pPr>
    </w:p>
    <w:tbl>
      <w:tblPr>
        <w:tblLayout w:type="fixed"/>
        <w:tblInd w:w="700" w:type="dxa"/>
        <w:tblCellMar>
          <w:top w:w="0" w:type="dxa"/>
          <w:left w:w="0" w:type="dxa"/>
          <w:bottom w:w="0" w:type="dxa"/>
          <w:right w:w="0" w:type="dxa"/>
        </w:tblCellMar>
      </w:tblP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Director Annual</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w w:val="99"/>
              </w:rPr>
              <w:t>Retainer.............................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Board Meeting Fee....................................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Audit Committee</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w w:val="99"/>
              </w:rPr>
              <w:t>Annual Retainer - Chair..............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Compensation Committee Annual Retainer - Chair.......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Other Committee</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w w:val="99"/>
              </w:rPr>
              <w:t>Annual Retainer - Chair..............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Audit Committee</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w w:val="99"/>
              </w:rPr>
              <w:t>Annual Retainer - Member.............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Compensation Committee Annual Retainer - Member......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Other Committee</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w w:val="99"/>
              </w:rPr>
              <w:t>Annual Retainer - Member.............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Committee Meeting Fee - Audit Committee..............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Committee Meeting Fee - Compensation Committee.......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Committee Meeting Fee - Other Committee..............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242"/>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Annual Stock Option Grant...........................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7,500 shares</w:t>
            </w:r>
          </w:p>
        </w:tc>
      </w:tr>
    </w:tbl>
    <w:p>
      <w:pPr>
        <w:spacing w:after="0" w:line="90"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Annual retainer fees are payable quarterly in arrears to a Non-Employee Director with one or more days of applicable service on the Board of Directors or a committee of the Board in a calendar quarter.</w:t>
      </w:r>
    </w:p>
    <w:p>
      <w:pPr>
        <w:spacing w:after="0" w:line="42"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Stock Options; New Plan Benefits. Each Non-Employee Director in service on November 20, 2002 received a grant of non-qualified stock options to purchase 7,500 shares of Class A Common Stock under the 2002 Stock Option Plan. Each Non-Employee Director who is in service on November 20 of any calendar year beginning after 2002 will also receive a grant of non-qualified stock options to purchase 7,500 shares of Class A Common Stock under the Company's then-current stock option plan. Each Non-Employee Director who joins the Board of Directors during the year will receive a grant of non-qualified stock options effective on the date of commencement of service in accordance with the following table:</w:t>
      </w:r>
    </w:p>
    <w:p>
      <w:pPr>
        <w:spacing w:after="0" w:line="200" w:lineRule="exact"/>
        <w:rPr>
          <w:sz w:val="20"/>
          <w:szCs w:val="20"/>
          <w:color w:val="auto"/>
        </w:rPr>
      </w:pPr>
    </w:p>
    <w:p>
      <w:pPr>
        <w:spacing w:after="0" w:line="2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590"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6"/>
        </w:trPr>
        <w:tc>
          <w:tcPr>
            <w:tcW w:w="750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Number of Shares</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14"/>
                <w:szCs w:val="14"/>
                <w:color w:val="auto"/>
              </w:rPr>
            </w:pP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Subject to Grant of</w:t>
            </w:r>
          </w:p>
        </w:tc>
        <w:tc>
          <w:tcPr>
            <w:tcW w:w="0" w:type="dxa"/>
            <w:vAlign w:val="bottom"/>
          </w:tcPr>
          <w:p>
            <w:pPr>
              <w:spacing w:after="0"/>
              <w:rPr>
                <w:sz w:val="1"/>
                <w:szCs w:val="1"/>
                <w:color w:val="auto"/>
              </w:rPr>
            </w:pPr>
          </w:p>
        </w:tc>
      </w:tr>
      <w:tr>
        <w:trPr>
          <w:trHeight w:val="166"/>
        </w:trPr>
        <w:tc>
          <w:tcPr>
            <w:tcW w:w="7500" w:type="dxa"/>
            <w:vAlign w:val="bottom"/>
            <w:vMerge w:val="restart"/>
          </w:tcPr>
          <w:p>
            <w:pPr>
              <w:ind w:left="1220"/>
              <w:spacing w:after="0"/>
              <w:rPr>
                <w:sz w:val="20"/>
                <w:szCs w:val="20"/>
                <w:color w:val="auto"/>
              </w:rPr>
            </w:pPr>
            <w:r>
              <w:rPr>
                <w:rFonts w:ascii="Courier New" w:cs="Courier New" w:eastAsia="Courier New" w:hAnsi="Courier New"/>
                <w:sz w:val="14"/>
                <w:szCs w:val="14"/>
                <w:color w:val="auto"/>
              </w:rPr>
              <w:t>Date of Commencement of Service as a Non-Employee Director</w:t>
            </w: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Non-Qualified</w:t>
            </w:r>
          </w:p>
        </w:tc>
        <w:tc>
          <w:tcPr>
            <w:tcW w:w="0" w:type="dxa"/>
            <w:vAlign w:val="bottom"/>
          </w:tcPr>
          <w:p>
            <w:pPr>
              <w:spacing w:after="0"/>
              <w:rPr>
                <w:sz w:val="1"/>
                <w:szCs w:val="1"/>
                <w:color w:val="auto"/>
              </w:rPr>
            </w:pPr>
          </w:p>
        </w:tc>
      </w:tr>
      <w:tr>
        <w:trPr>
          <w:trHeight w:val="166"/>
        </w:trPr>
        <w:tc>
          <w:tcPr>
            <w:tcW w:w="7500" w:type="dxa"/>
            <w:vAlign w:val="bottom"/>
            <w:vMerge w:val="continue"/>
          </w:tcPr>
          <w:p>
            <w:pPr>
              <w:spacing w:after="0"/>
              <w:rPr>
                <w:sz w:val="14"/>
                <w:szCs w:val="14"/>
                <w:color w:val="auto"/>
              </w:rPr>
            </w:pP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Options</w:t>
            </w: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7500" w:type="dxa"/>
            <w:vAlign w:val="bottom"/>
          </w:tcPr>
          <w:p>
            <w:pPr>
              <w:spacing w:after="0"/>
              <w:rPr>
                <w:sz w:val="20"/>
                <w:szCs w:val="20"/>
                <w:color w:val="auto"/>
              </w:rPr>
            </w:pPr>
            <w:r>
              <w:rPr>
                <w:rFonts w:ascii="Courier New" w:cs="Courier New" w:eastAsia="Courier New" w:hAnsi="Courier New"/>
                <w:sz w:val="14"/>
                <w:szCs w:val="14"/>
                <w:color w:val="auto"/>
              </w:rPr>
              <w:t>After November 20 and before the following February 20.............................</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7,500</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After February 20 and before the following May 20..................................</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5,625</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After May 20 and before the following August 20....................................</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3,750</w:t>
            </w: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After August 20 and before the following November 20...............................</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1,875</w:t>
            </w:r>
          </w:p>
        </w:tc>
        <w:tc>
          <w:tcPr>
            <w:tcW w:w="0" w:type="dxa"/>
            <w:vAlign w:val="bottom"/>
          </w:tcPr>
          <w:p>
            <w:pPr>
              <w:spacing w:after="0"/>
              <w:rPr>
                <w:sz w:val="1"/>
                <w:szCs w:val="1"/>
                <w:color w:val="auto"/>
              </w:rPr>
            </w:pPr>
          </w:p>
        </w:tc>
      </w:tr>
      <w:tr>
        <w:trPr>
          <w:trHeight w:val="421"/>
        </w:trPr>
        <w:tc>
          <w:tcPr>
            <w:tcW w:w="7500" w:type="dxa"/>
            <w:vAlign w:val="bottom"/>
          </w:tcPr>
          <w:p>
            <w:pPr>
              <w:spacing w:after="0"/>
              <w:rPr>
                <w:sz w:val="20"/>
                <w:szCs w:val="20"/>
                <w:color w:val="auto"/>
              </w:rPr>
            </w:pPr>
            <w:r>
              <w:rPr>
                <w:rFonts w:ascii="Courier New" w:cs="Courier New" w:eastAsia="Courier New" w:hAnsi="Courier New"/>
                <w:sz w:val="14"/>
                <w:szCs w:val="14"/>
                <w:color w:val="auto"/>
              </w:rPr>
              <w:t>Each non-qualified option granted to a Non-Employee Director will (i) generally</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be exercisable for 10 years from the date of grant, provided that options, to</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the extent then exercisable, shall be exercisable for 90 days following a</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termination of service for any reason other than death, disability or attainment</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of a mandatory retirement age; (ii) vest and be exercisable in full after six</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months from the date of grant, provided that the Non-Employee Director continues</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in service for six months from the date of grant; (iii) have an option price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equal to the fair market value of a share of common stock on the date of grant;</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and (iv) be subject to such other terms and conditions as determined by the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Board of Directors in its discretion.</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Share Election. A Non-Employee Director may elect to receive up to 50</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percent of the annual retainer fee for service on the Board of Directors in the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form of shares of Class A Common Stock. For this purpose, the number of shares</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payable to a Non-Employee Director is determined based on the closing price of</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shares on the last business day of each calendar quarter.</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Term of the Plan. The 2002 Non-Employee Director Compensation Plan will</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continue in effect until terminated by the Board of Directors.</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Administration. The Board of Directors has the power to interpret the</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provisions of the 2002 Non-Employee Director Compensation Plan, prescribe, amend</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and rescind rules and regulations for the Plan, and make all other</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determinations necessary or advisable for the administration of the Plan.</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Amendment or Termination. The 2002 Non-Employee Director Compensation Plan</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may be amended by the Board of Directors and may be terminated by the Board of</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Directors at any time. No Non-Employee Director's accrued right to payment shall</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be affected by the amendment or termination of the Plan without the written</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consent of the Non-Employee Director.</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7500" w:type="dxa"/>
            <w:vAlign w:val="bottom"/>
          </w:tcPr>
          <w:p>
            <w:pPr>
              <w:spacing w:after="0"/>
              <w:rPr>
                <w:sz w:val="20"/>
                <w:szCs w:val="20"/>
                <w:color w:val="auto"/>
              </w:rPr>
            </w:pPr>
            <w:r>
              <w:rPr>
                <w:rFonts w:ascii="Courier New" w:cs="Courier New" w:eastAsia="Courier New" w:hAnsi="Courier New"/>
                <w:sz w:val="14"/>
                <w:szCs w:val="14"/>
                <w:color w:val="auto"/>
              </w:rPr>
              <w:t>Federal Income Taxation</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The following is a summary of the material U.S. federal income tax</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consequences of options granted under, and shares paid pursuant to, the 2002</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Non-Employee Director Compensation Plan.</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The fair market value of amounts paid to Non-Employee Directors under the</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2002 Non-Employee Director Compensation Plan in the form of shares of Class A</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Common Stock of the Company are includible as ordinary compensation income to</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the Non-Employee Director in the calendar year in which the shares are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transferred to the Non-Employee Director. All such amounts are generally</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deductible by the Company for federal income tax purposes when paid. The tax</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basis for such shares will be equal to the fair market value on the date of</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transfer, and the Non-Employee Director's capital gains holding period will</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commence on such date. A Non-Employee Director will recognize capital gain or</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loss on the subsequent sale of such shares, which will be long-term capital gain</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or loss if the Non-Employee Director has held such shares for more than one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The grant of a non-qualified option will not be a taxable event. The</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Non-Employee Director generally will recognize ordinary income upon exercise of</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the non-qualified option, in an amount equal to the excess of the fair market</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value of the shares received at the time of exercise over the exercise price of</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the non-qualified option, and the Company will be allowed a deduction in this</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Upon disposition of the shares received upon exercise, the Non-Employee</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Director will recognize long-term or short-term capital gain or loss, depending</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upon the length of time he or she held such shares. The amount of long-term or</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Courier New" w:cs="Courier New" w:eastAsia="Courier New" w:hAnsi="Courier New"/>
                <w:sz w:val="14"/>
                <w:szCs w:val="14"/>
                <w:color w:val="auto"/>
              </w:rPr>
              <w:t>short-term capital gain or loss recognized by a Non-Employee Director upon</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500" w:type="dxa"/>
            <w:vAlign w:val="bottom"/>
          </w:tcPr>
          <w:p>
            <w:pPr>
              <w:spacing w:after="0"/>
              <w:rPr>
                <w:sz w:val="20"/>
                <w:szCs w:val="20"/>
                <w:color w:val="auto"/>
              </w:rPr>
            </w:pPr>
            <w:r>
              <w:rPr>
                <w:rFonts w:ascii="Courier New" w:cs="Courier New" w:eastAsia="Courier New" w:hAnsi="Courier New"/>
                <w:sz w:val="14"/>
                <w:szCs w:val="14"/>
                <w:color w:val="auto"/>
              </w:rPr>
              <w:t>disposition of the shares will</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7500" w:type="dxa"/>
            <w:vAlign w:val="bottom"/>
          </w:tcPr>
          <w:p>
            <w:pPr>
              <w:ind w:left="3360"/>
              <w:spacing w:after="0"/>
              <w:rPr>
                <w:sz w:val="20"/>
                <w:szCs w:val="20"/>
                <w:color w:val="auto"/>
              </w:rPr>
            </w:pPr>
            <w:r>
              <w:rPr>
                <w:rFonts w:ascii="Courier New" w:cs="Courier New" w:eastAsia="Courier New" w:hAnsi="Courier New"/>
                <w:sz w:val="14"/>
                <w:szCs w:val="14"/>
                <w:color w:val="auto"/>
              </w:rPr>
              <w:t>31</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921" w:right="1440" w:bottom="1440" w:gutter="0" w:footer="0" w:header="0"/>
        </w:sectPr>
      </w:pPr>
    </w:p>
    <w:bookmarkStart w:id="30" w:name="page31"/>
    <w:bookmarkEnd w:id="30"/>
    <w:p>
      <w:pPr>
        <w:ind w:right="3419"/>
        <w:spacing w:after="0" w:line="292" w:lineRule="auto"/>
        <w:rPr>
          <w:sz w:val="20"/>
          <w:szCs w:val="20"/>
          <w:color w:val="auto"/>
        </w:rPr>
      </w:pPr>
      <w:r>
        <w:rPr>
          <w:rFonts w:ascii="Courier New" w:cs="Courier New" w:eastAsia="Courier New" w:hAnsi="Courier New"/>
          <w:sz w:val="14"/>
          <w:szCs w:val="14"/>
          <w:color w:val="auto"/>
        </w:rPr>
        <w:t>be an amount equal to the difference between the amount realized on the disposition and the Non-Employee Director's basis in the shares (which basis is ordinarily the fair market value of the shares on the date the non-qualified option was exercised).</w:t>
      </w:r>
    </w:p>
    <w:p>
      <w:pPr>
        <w:spacing w:after="0" w:line="56"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Special tax rules may apply if a Non-Employee Director uses previously owned shares to pay the exercise price of a non-qualified option or defers the receipt of shares upon exercise of a non-qualified option.</w:t>
      </w:r>
    </w:p>
    <w:p>
      <w:pPr>
        <w:spacing w:after="0" w:line="42"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THE BOARD OF DIRECTORS UNANIMOUSLY RECOMMENDS THAT SHAREHOLDERS VOTE "FOR" APPROVAL OF THE AMENDED AND RESTATED 2002 NON-EMPLOYEE DIRECTOR COMPENSATION PLAN (STOCK PROGRAM).</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590" w:right="1440" w:bottom="1440" w:gutter="0" w:footer="0" w:header="0"/>
        </w:sectPr>
      </w:pPr>
    </w:p>
    <w:bookmarkStart w:id="31" w:name="page32"/>
    <w:bookmarkEnd w:id="31"/>
    <w:p>
      <w:pPr>
        <w:ind w:left="2680"/>
        <w:spacing w:after="0"/>
        <w:rPr>
          <w:sz w:val="20"/>
          <w:szCs w:val="20"/>
          <w:color w:val="auto"/>
        </w:rPr>
      </w:pPr>
      <w:r>
        <w:rPr>
          <w:rFonts w:ascii="Courier New" w:cs="Courier New" w:eastAsia="Courier New" w:hAnsi="Courier New"/>
          <w:sz w:val="14"/>
          <w:szCs w:val="14"/>
          <w:color w:val="auto"/>
        </w:rPr>
        <w:t>PROPOSAL THREE</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TO APPROVE AN AMENDMENT TO THE CHARTER</w:t>
      </w:r>
    </w:p>
    <w:p>
      <w:pPr>
        <w:spacing w:after="0" w:line="173"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The Board of Directors has unanimously approved an amendment (the "Charter Amendment") to the Charter and recommends that the shareholders adopt the Charter Amendment. The structure of the Board of Directors as reflected in the Charter came about as a result of the negotiations between AT&amp;T and Old Comcast in connection with Comcast's agreement to acquire AT&amp;T Broadband Corp. The Board has concluded that certain aspects of the Charter are too rigid and cumbersome. The Charter Amendment, if adopted by the shareholders, will introduce greater flexibility into the Board structure while not materially altering the existing governance arrangements. As described in greater detail below, among other things, the Charter Amendment would permit the Board of Directors to add up to two new independent directors to the Board, would give the existing directors the option of not filling a vacancy on the Board, would provide the Board with the time necessary to conduct a thorough search for any needed replacement directors and would rationalize the mechanics by which certain Board vacancies are filled. A copy of the Charter Amendment is attached as Exhibit F. The summary of the material terms of the Charter Amendment that follows is qualified in its entirety by reference to Exhibit F.</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Material Terms of the Charter Amendment</w:t>
      </w:r>
    </w:p>
    <w:p>
      <w:pPr>
        <w:spacing w:after="0" w:line="173" w:lineRule="exact"/>
        <w:rPr>
          <w:sz w:val="20"/>
          <w:szCs w:val="20"/>
          <w:color w:val="auto"/>
        </w:rPr>
      </w:pPr>
    </w:p>
    <w:p>
      <w:pPr>
        <w:ind w:right="3339" w:firstLine="431"/>
        <w:spacing w:after="0" w:line="270" w:lineRule="auto"/>
        <w:rPr>
          <w:sz w:val="20"/>
          <w:szCs w:val="20"/>
          <w:color w:val="auto"/>
        </w:rPr>
      </w:pPr>
      <w:r>
        <w:rPr>
          <w:rFonts w:ascii="Courier New" w:cs="Courier New" w:eastAsia="Courier New" w:hAnsi="Courier New"/>
          <w:sz w:val="14"/>
          <w:szCs w:val="14"/>
          <w:color w:val="auto"/>
        </w:rPr>
        <w:t>If the Charter Amendment is adopted by the shareholders, the Board of Directors could be legally constituted with a number of directors between 10 and</w:t>
      </w:r>
    </w:p>
    <w:p>
      <w:pPr>
        <w:ind w:right="3339" w:firstLine="8"/>
        <w:spacing w:after="0" w:line="255" w:lineRule="auto"/>
        <w:tabs>
          <w:tab w:leader="none" w:pos="34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Currently, the Charter mandates a Board size of 12 directors with three classes of directors--one class consisting of five directors who were formerly Old Comcast directors (or their replacements), a second class consisting of five directors who were formerly AT&amp;T directors (or their replacements) and a third class consisting of two new independent directors who were not previously Old Comcast or AT&amp;T directors. The Charter Amendment will allow the size of the Board of Directors to be altered in two situations. First, it will permit the directors to increase the size of the Board of Directors by up to two members and to fill the new vacancies with independent persons designated by the Governance and Directors Nominating Committee, which designations will be subject to the approval of the full Board of Directors. Presently, new directors can be added to the Board only if there is a vacancy. Second, it will give the Comcast class of directors and the AT&amp;T class of directors the right to not fill a vacancy in their respective class, unless the vacancy results in fewer than four directors in the affected class or in the absence of one Comcast independent director. The existing Charter requires that any vacancy be filled promptly by the remaining members of the affected class. As a result of these two changes, the Board of Directors could have as few as 10 members (four Comcast directors, four AT&amp;T directors and two new independent directors) or as many as 14 members (five Comcast directors, five AT&amp;T directors and four new independent directors).</w:t>
      </w:r>
    </w:p>
    <w:p>
      <w:pPr>
        <w:spacing w:after="0" w:line="248"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The Charter Amendment is also intended to make it clear that the Board of Directors may for a period of 90 days after the occurrence of a vacancy take corporate action even if as a result of the vacancy the composition of the Board of Directors is not as specified in the Charter (e.g., if the Board does not have the required minimum number of Comcast or AT&amp;T directors or the required number of new independent directors). After that period, the Charter Amendment also makes it clear that the Board of Directors may take action to fill a vacancy so that the composition of the Board of Directors is compliant with the Charter. The existing Charter is currently silent on the ability of the Board to act in these situations. In addition, the Charter Amendment provides that the term of an independent director will automatically terminate if such director ceases for any reason to be independent and as a result thereof the Board of Directors does not include a majority of independent directors or at least one Comcast independent director. Currently, the director who has lost his or her status as an independent director (or another non-independent director) would have to resign his or her seat in favor of a replacement independent director.</w:t>
      </w:r>
    </w:p>
    <w:p>
      <w:pPr>
        <w:spacing w:after="0" w:line="77"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Charter Amendment also provides that vacancies in the class of new independent directors will be filled by persons designated by the Governance and Directors Nominating Committee. Under the existing Charter, vacancies in the class of new independent directors are filled by the remaining directors of that class. As currently is the case, if the Charter Amendment is adopted, the persons designated to fill such vacancies will still be subject to the approval of the full Board of Directors.</w:t>
      </w: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590" w:right="1440" w:bottom="1440" w:gutter="0" w:footer="0" w:header="0"/>
        </w:sectPr>
      </w:pPr>
    </w:p>
    <w:bookmarkStart w:id="32" w:name="page33"/>
    <w:bookmarkEnd w:id="32"/>
    <w:p>
      <w:pPr>
        <w:ind w:right="3419" w:firstLine="431"/>
        <w:spacing w:after="0" w:line="275" w:lineRule="auto"/>
        <w:rPr>
          <w:sz w:val="20"/>
          <w:szCs w:val="20"/>
          <w:color w:val="auto"/>
        </w:rPr>
      </w:pPr>
      <w:r>
        <w:rPr>
          <w:rFonts w:ascii="Courier New" w:cs="Courier New" w:eastAsia="Courier New" w:hAnsi="Courier New"/>
          <w:sz w:val="14"/>
          <w:szCs w:val="14"/>
          <w:color w:val="auto"/>
        </w:rPr>
        <w:t>Finally, the Charter Amendment provides that a person will be deemed to be an "independent person" if such person meets the criteria for independence established by the principal securities exchange or quotation system on which the Company's equity securities are traded. Currently, the Charter tests independence by reference to customary standards for independent directors of U.S. public companies.</w:t>
      </w:r>
    </w:p>
    <w:p>
      <w:pPr>
        <w:spacing w:after="0" w:line="69"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Reasons the Board of Directors Approved and Recommends Adoption of the Charter Amendment</w:t>
      </w:r>
    </w:p>
    <w:p>
      <w:pPr>
        <w:spacing w:after="0" w:line="1" w:lineRule="exact"/>
        <w:rPr>
          <w:sz w:val="20"/>
          <w:szCs w:val="20"/>
          <w:color w:val="auto"/>
        </w:rPr>
      </w:pPr>
    </w:p>
    <w:p>
      <w:pPr>
        <w:ind w:right="3419" w:firstLine="431"/>
        <w:spacing w:after="0" w:line="256" w:lineRule="auto"/>
        <w:rPr>
          <w:sz w:val="20"/>
          <w:szCs w:val="20"/>
          <w:color w:val="auto"/>
        </w:rPr>
      </w:pPr>
      <w:r>
        <w:rPr>
          <w:rFonts w:ascii="Courier New" w:cs="Courier New" w:eastAsia="Courier New" w:hAnsi="Courier New"/>
          <w:sz w:val="14"/>
          <w:szCs w:val="14"/>
          <w:color w:val="auto"/>
        </w:rPr>
        <w:t>The Board of Directors recommends that the shareholders adopt the Charter Amendment because it believes it will result in a more flexible and workable Board structure. Presently, the size of the Board of Directors is fixed at 12. New directors can be added only if there is a vacancy. If the Charter Amendment is adopted, the Board of Directors will have the flexibility to add up to two new independent directors if in the judgment of the full Board the background and experience of such individuals would permit them to make a contribution to the Board of Directors. Conversely, if there exists a vacancy in the class of Comcast or AT&amp;T directors, the remaining directors in the affected class will not be required to promptly designate a replacement (except to the extent such vacancy results in fewer than four members in the affected class or the absence of one Comcast independent director), but instead will have the option of leaving the seat vacant until such time as a desirable candidate is found. Furthermore, in clarifying that the Board of Directors may continue to take corporate action for 90 days after the occurrence of a vacancy that results in the Board composition not conforming with the Charter, the directors will have the opportunity to conduct a thorough search without compulsion to act under time pressure. Finally, the automatic expiration of the term of a director who by ceasing to be independent causes the Board composition to fail to conform with the Charter will avoid the necessity of the Board of Directors having to obtain such director's (or another director's) resignation.</w:t>
      </w:r>
    </w:p>
    <w:p>
      <w:pPr>
        <w:spacing w:after="0" w:line="92"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The Board of Directors has also recommended that the shareholders adopt the Charter Amendment because it believes that the Governance and Directors Nominating Committee is the appropriate group of directors to designate individuals to fill vacancies in the class of new independent directors. The Governance and Directors Nominating Committee consists of Comcast and AT&amp;T directors and has the experience and expertise to best select directors.</w:t>
      </w:r>
    </w:p>
    <w:p>
      <w:pPr>
        <w:spacing w:after="0" w:line="69" w:lineRule="exact"/>
        <w:rPr>
          <w:sz w:val="20"/>
          <w:szCs w:val="20"/>
          <w:color w:val="auto"/>
        </w:rPr>
      </w:pPr>
    </w:p>
    <w:p>
      <w:pPr>
        <w:jc w:val="both"/>
        <w:ind w:right="3419" w:firstLine="431"/>
        <w:spacing w:after="0" w:line="313" w:lineRule="auto"/>
        <w:rPr>
          <w:sz w:val="20"/>
          <w:szCs w:val="20"/>
          <w:color w:val="auto"/>
        </w:rPr>
      </w:pPr>
      <w:r>
        <w:rPr>
          <w:rFonts w:ascii="Courier New" w:cs="Courier New" w:eastAsia="Courier New" w:hAnsi="Courier New"/>
          <w:sz w:val="14"/>
          <w:szCs w:val="14"/>
          <w:color w:val="auto"/>
        </w:rPr>
        <w:t>Finally, the Board recommends the change in the definition of independent person so as to have a clear and objective standard by which independence could be measured.</w:t>
      </w:r>
    </w:p>
    <w:p>
      <w:pPr>
        <w:spacing w:after="0" w:line="42" w:lineRule="exact"/>
        <w:rPr>
          <w:sz w:val="20"/>
          <w:szCs w:val="20"/>
          <w:color w:val="auto"/>
        </w:rPr>
      </w:pPr>
    </w:p>
    <w:p>
      <w:pPr>
        <w:jc w:val="both"/>
        <w:ind w:right="3419" w:firstLine="431"/>
        <w:spacing w:after="0" w:line="376" w:lineRule="auto"/>
        <w:rPr>
          <w:sz w:val="20"/>
          <w:szCs w:val="20"/>
          <w:color w:val="auto"/>
        </w:rPr>
      </w:pPr>
      <w:r>
        <w:rPr>
          <w:rFonts w:ascii="Courier New" w:cs="Courier New" w:eastAsia="Courier New" w:hAnsi="Courier New"/>
          <w:sz w:val="14"/>
          <w:szCs w:val="14"/>
          <w:color w:val="auto"/>
        </w:rPr>
        <w:t>THE BOARD OF DIRECTORS UNANIMOUSLY RECOMMENDS THAT SHAREHOLDERS VOTE "FOR" ADOPTION OF THE CHARTER AMENDMENT.</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90" w:right="1440" w:bottom="1440" w:gutter="0" w:footer="0" w:header="0"/>
        </w:sectPr>
      </w:pPr>
    </w:p>
    <w:bookmarkStart w:id="33" w:name="page34"/>
    <w:bookmarkEnd w:id="33"/>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ind w:right="3620" w:firstLine="431"/>
        <w:spacing w:after="0" w:line="266" w:lineRule="auto"/>
        <w:rPr>
          <w:sz w:val="20"/>
          <w:szCs w:val="20"/>
          <w:color w:val="auto"/>
        </w:rPr>
      </w:pPr>
      <w:r>
        <w:rPr>
          <w:rFonts w:ascii="Courier New" w:cs="Courier New" w:eastAsia="Courier New" w:hAnsi="Courier New"/>
          <w:sz w:val="14"/>
          <w:szCs w:val="14"/>
          <w:color w:val="auto"/>
        </w:rPr>
        <w:t>The following table sets forth certain information concerning the annual and long-term compensation, as well as other compensation, paid to or for the CEO and each of the other executive officers named in the table. Prior to the date of the Broadband Acquisition, the Company's named executive officers functioned as executive officers of Old Comcast. This compensation information relates to compensation received by the named executive officers while employed by Old Comcast for periods prior to the date of the Broadband Acquisition and relates to compensation received by the named executive officers while employed by the Company for periods after the date of the Broadband Acquisition.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80" w:type="dxa"/>
            <w:vAlign w:val="bottom"/>
            <w:gridSpan w:val="3"/>
            <w:vMerge w:val="restart"/>
          </w:tcPr>
          <w:p>
            <w:pPr>
              <w:jc w:val="right"/>
              <w:ind w:right="1248"/>
              <w:spacing w:after="0"/>
              <w:rPr>
                <w:sz w:val="20"/>
                <w:szCs w:val="20"/>
                <w:color w:val="auto"/>
              </w:rPr>
            </w:pPr>
            <w:r>
              <w:rPr>
                <w:rFonts w:ascii="Courier New" w:cs="Courier New" w:eastAsia="Courier New" w:hAnsi="Courier New"/>
                <w:sz w:val="14"/>
                <w:szCs w:val="14"/>
                <w:color w:val="auto"/>
              </w:rPr>
              <w:t>Annual Compensation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80" w:type="dxa"/>
            <w:vAlign w:val="bottom"/>
            <w:gridSpan w:val="3"/>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Awards(3)</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1640" w:type="dxa"/>
            <w:vAlign w:val="bottom"/>
          </w:tcPr>
          <w:p>
            <w:pPr>
              <w:spacing w:after="0"/>
              <w:rPr>
                <w:sz w:val="14"/>
                <w:szCs w:val="14"/>
                <w:color w:val="auto"/>
              </w:rPr>
            </w:pP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Other Annual</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Securities</w:t>
            </w:r>
          </w:p>
        </w:tc>
        <w:tc>
          <w:tcPr>
            <w:tcW w:w="380" w:type="dxa"/>
            <w:vAlign w:val="bottom"/>
          </w:tcPr>
          <w:p>
            <w:pPr>
              <w:spacing w:after="0"/>
              <w:rPr>
                <w:sz w:val="14"/>
                <w:szCs w:val="14"/>
                <w:color w:val="auto"/>
              </w:rPr>
            </w:pPr>
          </w:p>
        </w:tc>
        <w:tc>
          <w:tcPr>
            <w:tcW w:w="14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All Other</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Salary</w:t>
            </w:r>
          </w:p>
        </w:tc>
        <w:tc>
          <w:tcPr>
            <w:tcW w:w="10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w w:val="98"/>
              </w:rPr>
              <w:t>Bonus(1)</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Compensation</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Underlying</w:t>
            </w:r>
          </w:p>
        </w:tc>
        <w:tc>
          <w:tcPr>
            <w:tcW w:w="3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Principal Position</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Year</w:t>
            </w: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Options</w:t>
            </w:r>
          </w:p>
        </w:tc>
        <w:tc>
          <w:tcPr>
            <w:tcW w:w="38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w:t>
            </w:r>
          </w:p>
        </w:tc>
        <w:tc>
          <w:tcPr>
            <w:tcW w:w="0" w:type="dxa"/>
            <w:vAlign w:val="bottom"/>
          </w:tcPr>
          <w:p>
            <w:pPr>
              <w:spacing w:after="0"/>
              <w:rPr>
                <w:sz w:val="1"/>
                <w:szCs w:val="1"/>
                <w:color w:val="auto"/>
              </w:rPr>
            </w:pPr>
          </w:p>
        </w:tc>
      </w:tr>
      <w:tr>
        <w:trPr>
          <w:trHeight w:val="166"/>
        </w:trPr>
        <w:tc>
          <w:tcPr>
            <w:tcW w:w="28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vMerge w:val="continue"/>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 w:type="dxa"/>
            <w:vAlign w:val="bottom"/>
          </w:tcPr>
          <w:p>
            <w:pPr>
              <w:ind w:left="160"/>
              <w:spacing w:after="0"/>
              <w:rPr>
                <w:sz w:val="20"/>
                <w:szCs w:val="20"/>
                <w:color w:val="auto"/>
              </w:rPr>
            </w:pPr>
            <w:r>
              <w:rPr>
                <w:rFonts w:ascii="Courier New" w:cs="Courier New" w:eastAsia="Courier New" w:hAnsi="Courier New"/>
                <w:sz w:val="14"/>
                <w:szCs w:val="14"/>
                <w:color w:val="auto"/>
                <w:w w:val="95"/>
              </w:rPr>
              <w:t>----</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1,238,623</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6,000,000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216,714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237,319</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CEO and President........</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2001</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1,102,500</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1,653,750</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427,817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249,564</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2000</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1,050,000</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1,737,000</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310,474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932,376</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2002</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1,265,478</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1,600,000</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3,387,679</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600,000</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6,888,647</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w:t>
            </w: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Executive and Finance</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2001</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1,171,325</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585,663</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3,065,388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9,660,949</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Committee of the Board</w:t>
            </w: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of Directors.............</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1,102,500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551,250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2,669,177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10,427,697</w:t>
            </w: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Stephen B. Burke</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2002</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991,105</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1,166,886</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1,770</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1,200,000</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282,899</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President; President,</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926,100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463,050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3,468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179,396</w:t>
            </w:r>
          </w:p>
        </w:tc>
        <w:tc>
          <w:tcPr>
            <w:tcW w:w="0" w:type="dxa"/>
            <w:vAlign w:val="bottom"/>
          </w:tcPr>
          <w:p>
            <w:pPr>
              <w:spacing w:after="0"/>
              <w:rPr>
                <w:sz w:val="1"/>
                <w:szCs w:val="1"/>
                <w:color w:val="auto"/>
              </w:rPr>
            </w:pPr>
          </w:p>
        </w:tc>
      </w:tr>
      <w:tr>
        <w:trPr>
          <w:trHeight w:val="242"/>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Cable Division...........</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882,000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441,000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2,149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87,278</w:t>
            </w: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882,909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1,039,500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1,922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282,289</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Co-Chief Financial</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2001</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825,000</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412,500</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3,754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230,521</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Officer and Executive</w:t>
            </w: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759,692</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449,962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2,403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704,977</w:t>
            </w: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750,135</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882,000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29,302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242,306</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Co-Chief Financial</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2001</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701,000</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350,000</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52,872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195,343</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Officer, Executive Vice</w:t>
            </w: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President and Treasurer..</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2000</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639,141</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348,071</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40,319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646,843</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86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837,560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418,780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90,665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533,638</w:t>
            </w:r>
          </w:p>
        </w:tc>
        <w:tc>
          <w:tcPr>
            <w:tcW w:w="0" w:type="dxa"/>
            <w:vAlign w:val="bottom"/>
          </w:tcPr>
          <w:p>
            <w:pPr>
              <w:spacing w:after="0"/>
              <w:rPr>
                <w:sz w:val="1"/>
                <w:szCs w:val="1"/>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Vice Chairman............</w:t>
            </w: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2001</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797,677</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398,839</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80,298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412,305</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Courier New" w:cs="Courier New" w:eastAsia="Courier New" w:hAnsi="Courier New"/>
                <w:sz w:val="14"/>
                <w:szCs w:val="14"/>
                <w:color w:val="auto"/>
              </w:rPr>
              <w:t>2000</w:t>
            </w:r>
          </w:p>
        </w:tc>
        <w:tc>
          <w:tcPr>
            <w:tcW w:w="14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759,692</w:t>
            </w:r>
          </w:p>
        </w:tc>
        <w:tc>
          <w:tcPr>
            <w:tcW w:w="10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379,846</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27,358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418,968</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2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4"/>
              </w:rPr>
              <w:t>35</w:t>
            </w: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220" w:top="590" w:right="123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440" w:right="3339" w:hanging="432"/>
        <w:spacing w:after="0" w:line="26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in this column include bonuses earned by the named executive officers in 2002 under the 2002 Executive Cash Bonus Plan and the 2002 Supplemental Cash Bonus Plan (other than Mr. Brodsky); bonuses earned by the named executive officers in 2001 and 2000 under the 1996 Executive Cash Bonus Plan (now named the 2002 Executive Cash Bonus Plan) maintained by Old Comcast; bonuses paid in 2000 to Messrs. Brian L. Roberts, Smith and Alchin relating to termination of a prior discretionary bonus plan; and a guaranteed bonus of $6,077 paid to Mr. Smith in 2000.</w:t>
      </w:r>
    </w:p>
    <w:p>
      <w:pPr>
        <w:spacing w:after="0" w:line="79" w:lineRule="exact"/>
        <w:rPr>
          <w:rFonts w:ascii="Courier New" w:cs="Courier New" w:eastAsia="Courier New" w:hAnsi="Courier New"/>
          <w:sz w:val="14"/>
          <w:szCs w:val="14"/>
          <w:color w:val="auto"/>
        </w:rPr>
      </w:pPr>
    </w:p>
    <w:p>
      <w:pPr>
        <w:ind w:left="440" w:right="3339" w:hanging="432"/>
        <w:spacing w:after="0" w:line="258"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includes Company payments to the named executive officers to cover their tax liabilities incurred in connection with: (a) local taxes on certain stock option exercises for Messrs. Brian L. Roberts and Alchin; (b) Company payments to Messrs. Brian L. Roberts, Ralph J. Roberts and Brodsky to cover the premiums attributable to the term life insurance portion of split-dollar life insurance policies or separate term life insurance policies (see note (4)(b) below); (c) Company payments to cover premiums attributable to the executive long-term disability plan (see note (4)(d) below); and (d) other incidental taxable fringe benefits provided to the named executive officers. Such amounts are calculated based upon the amount of tax payable by the executive officers in accordance with the highest individual income tax bracket. Pursuant to Company policy, executive officers are eligible to receive perquisites with an aggregate value of less than $50,000 from the Company. The cost of any perquisites received above this amount is paid for by the executive officer. With respect to 2002, Mr. Brian L. Roberts paid an amount in excess of $60,000 to the Company, primarily related to use of Company aircraft pursuant to Company policy.</w:t>
      </w:r>
    </w:p>
    <w:p>
      <w:pPr>
        <w:spacing w:after="0" w:line="248" w:lineRule="exact"/>
        <w:rPr>
          <w:rFonts w:ascii="Courier New" w:cs="Courier New" w:eastAsia="Courier New" w:hAnsi="Courier New"/>
          <w:sz w:val="14"/>
          <w:szCs w:val="14"/>
          <w:color w:val="auto"/>
        </w:rPr>
      </w:pPr>
    </w:p>
    <w:p>
      <w:pPr>
        <w:ind w:left="440" w:right="3599" w:hanging="432"/>
        <w:spacing w:after="0" w:line="313"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named executive officers was awarded restricted stock during the relevant period and, as of December 31, 2002, no named executive officer held such shares.</w:t>
      </w:r>
    </w:p>
    <w:p>
      <w:pPr>
        <w:spacing w:after="0" w:line="4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 this column include benefits associated with split-dollar life insurance arrangements. In accordance with the terms of the split-dollar life insurance arrangements, the Company will recover all of the cumulative premiums paid by the Company for the whole-life portion of such policies. As of July 30, 2002, due to considerations raised by the Sarbanes-Oxley Act of 2002, the Company ceased paying premiums associated with such split-dollar arrangements. This column includes (with respect to amounts applicable to 2002): (a) the dollar value, on a term loan approach, of the benefit of the whole-life portion of the premiums for split-dollar life insurance policies paid by the Company projected on an actuarial basis (Mr. Ralph J. Roberts, $3,064,882); (b) Company payments to certain named executive officers to cover the premiums attributable to the term life insurance portion of split-dollar life insurance policies or separate term life insurance policies (Mr. Brian L. Roberts, $190,655; Mr. Ralph J. Roberts, $2,051,053; Mr. Smith, $1,688; Mr. Alchin, $1,577; and Mr. Brodsky, $16,857); (c) Company contributions to the Retirement-Investment Plan in the amount of $6,350 for Mr. Burke and $8,500 for each of the other named executive officers; (d) Company payments to certain named executive officers to cover the premiums attributable to the executive long-term disability plan (Mr. Brian L. Roberts, $4,104; Mr. Smith, $1,658; Mr. Alchin, $5,938; and Mr. Brodsky, $3,434); and (e) the dollar value of interest earned on deferred compensation in excess of 120% of the Long-Term Applicable Federal Rate (the current rate on deferred compensation is 12%) (Mr. Brian L. Roberts, $34,060; Mr. Ralph J. Roberts, $1,764,212; Mr. Burke, $276,549; Mr. Smith, $270,443; Mr. Alchin, $226,291; and Mr. Brodsky, $504,847).</w:t>
      </w:r>
    </w:p>
    <w:p>
      <w:pPr>
        <w:spacing w:after="0" w:line="259" w:lineRule="exact"/>
        <w:rPr>
          <w:rFonts w:ascii="Courier New" w:cs="Courier New" w:eastAsia="Courier New" w:hAnsi="Courier New"/>
          <w:sz w:val="14"/>
          <w:szCs w:val="14"/>
          <w:color w:val="auto"/>
        </w:rPr>
      </w:pPr>
    </w:p>
    <w:p>
      <w:pPr>
        <w:ind w:left="440" w:right="3679" w:hanging="432"/>
        <w:spacing w:after="0" w:line="37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number of shares of the Company's Class A Special Common Stock issuable upon exercise of options.</w:t>
      </w:r>
    </w:p>
    <w:p>
      <w:pPr>
        <w:spacing w:after="0" w:line="1" w:lineRule="exact"/>
        <w:rPr>
          <w:rFonts w:ascii="Courier New" w:cs="Courier New" w:eastAsia="Courier New" w:hAnsi="Courier New"/>
          <w:sz w:val="14"/>
          <w:szCs w:val="14"/>
          <w:color w:val="auto"/>
        </w:rPr>
      </w:pPr>
    </w:p>
    <w:p>
      <w:pPr>
        <w:ind w:left="440" w:right="3339" w:hanging="432"/>
        <w:spacing w:after="0" w:line="268"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number of shares of QVC Common Stock issuable upon exercise of options granted to certain named executive officers by the Compensation Committee of the QVC Board of Directors pursuant to the 1995 QVC Stock Option and Stock Appreciation Rights Plan (the "1995 QVC Plan"). Such options were issued with tandem stock appreciation rights exercisable in lieu of the options for 75% of the excess of the value of the QVC Common Stock (as determined pursuant to the 1995 QVC Plan) over the exercise price of such options.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Grants</w:t>
      </w:r>
    </w:p>
    <w:p>
      <w:pPr>
        <w:spacing w:after="0" w:line="173" w:lineRule="exact"/>
        <w:rPr>
          <w:sz w:val="20"/>
          <w:szCs w:val="20"/>
          <w:color w:val="auto"/>
        </w:rPr>
      </w:pPr>
    </w:p>
    <w:p>
      <w:pPr>
        <w:ind w:right="3519" w:firstLine="431"/>
        <w:spacing w:after="0" w:line="282" w:lineRule="auto"/>
        <w:rPr>
          <w:sz w:val="20"/>
          <w:szCs w:val="20"/>
          <w:color w:val="auto"/>
        </w:rPr>
      </w:pPr>
      <w:r>
        <w:rPr>
          <w:rFonts w:ascii="Courier New" w:cs="Courier New" w:eastAsia="Courier New" w:hAnsi="Courier New"/>
          <w:sz w:val="14"/>
          <w:szCs w:val="14"/>
          <w:color w:val="auto"/>
        </w:rPr>
        <w:t>The following table contains information concerning grants of employee stock options made by either Old Comcast or the Company to the CEO and to each of the Company's other named executive officers during 2002. No stock appreciation rights ("SARs") were granted during 2002 to the CEO or to any of the Company's other named executive officers.</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756" w:right="1440" w:bottom="1440" w:gutter="0" w:footer="0" w:header="0"/>
        </w:sectPr>
      </w:pPr>
    </w:p>
    <w:bookmarkStart w:id="35" w:name="page36"/>
    <w:bookmarkEnd w:id="35"/>
    <w:p>
      <w:pPr>
        <w:ind w:left="3540"/>
        <w:spacing w:after="0"/>
        <w:rPr>
          <w:sz w:val="20"/>
          <w:szCs w:val="20"/>
          <w:color w:val="auto"/>
        </w:rPr>
      </w:pPr>
      <w:r>
        <w:rPr>
          <w:rFonts w:ascii="Courier New" w:cs="Courier New" w:eastAsia="Courier New" w:hAnsi="Courier New"/>
          <w:sz w:val="14"/>
          <w:szCs w:val="14"/>
          <w:color w:val="auto"/>
        </w:rPr>
        <w:t>Company Stock Option Grants in 2002</w:t>
      </w:r>
    </w:p>
    <w:p>
      <w:pPr>
        <w:spacing w:after="0" w:line="200" w:lineRule="exact"/>
        <w:rPr>
          <w:sz w:val="20"/>
          <w:szCs w:val="20"/>
          <w:color w:val="auto"/>
        </w:rPr>
      </w:pPr>
    </w:p>
    <w:p>
      <w:pPr>
        <w:spacing w:after="0" w:line="304" w:lineRule="exact"/>
        <w:rPr>
          <w:sz w:val="20"/>
          <w:szCs w:val="20"/>
          <w:color w:val="auto"/>
        </w:rPr>
      </w:pPr>
    </w:p>
    <w:p>
      <w:pPr>
        <w:jc w:val="right"/>
        <w:ind w:right="3700"/>
        <w:spacing w:after="0"/>
        <w:rPr>
          <w:sz w:val="20"/>
          <w:szCs w:val="20"/>
          <w:color w:val="auto"/>
        </w:rPr>
      </w:pPr>
      <w:r>
        <w:rPr>
          <w:rFonts w:ascii="Courier New" w:cs="Courier New" w:eastAsia="Courier New" w:hAnsi="Courier New"/>
          <w:sz w:val="14"/>
          <w:szCs w:val="14"/>
          <w:color w:val="auto"/>
        </w:rPr>
        <w:t>Individual Grants (1)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810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of Total</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Number of Securities</w:t>
            </w:r>
          </w:p>
        </w:tc>
        <w:tc>
          <w:tcPr>
            <w:tcW w:w="1320" w:type="dxa"/>
            <w:vAlign w:val="bottom"/>
          </w:tcPr>
          <w:p>
            <w:pPr>
              <w:ind w:left="240"/>
              <w:spacing w:after="0"/>
              <w:rPr>
                <w:sz w:val="20"/>
                <w:szCs w:val="20"/>
                <w:color w:val="auto"/>
              </w:rPr>
            </w:pPr>
            <w:r>
              <w:rPr>
                <w:rFonts w:ascii="Courier New" w:cs="Courier New" w:eastAsia="Courier New" w:hAnsi="Courier New"/>
                <w:sz w:val="14"/>
                <w:szCs w:val="14"/>
                <w:color w:val="auto"/>
              </w:rPr>
              <w:t>Options</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Granted to</w:t>
            </w:r>
          </w:p>
        </w:tc>
        <w:tc>
          <w:tcPr>
            <w:tcW w:w="16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Expiration</w:t>
            </w:r>
          </w:p>
        </w:tc>
        <w:tc>
          <w:tcPr>
            <w:tcW w:w="18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Grant Date Present</w:t>
            </w:r>
          </w:p>
        </w:tc>
        <w:tc>
          <w:tcPr>
            <w:tcW w:w="0" w:type="dxa"/>
            <w:vAlign w:val="bottom"/>
          </w:tcPr>
          <w:p>
            <w:pPr>
              <w:spacing w:after="0"/>
              <w:rPr>
                <w:sz w:val="1"/>
                <w:szCs w:val="1"/>
                <w:color w:val="auto"/>
              </w:rPr>
            </w:pPr>
          </w:p>
        </w:tc>
      </w:tr>
      <w:tr>
        <w:trPr>
          <w:trHeight w:val="166"/>
        </w:trPr>
        <w:tc>
          <w:tcPr>
            <w:tcW w:w="310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2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Underlying Options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Employees</w:t>
            </w:r>
          </w:p>
        </w:tc>
        <w:tc>
          <w:tcPr>
            <w:tcW w:w="16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2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Granted (#)</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 2002(2)</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($/Sh)</w:t>
            </w: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Dates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Value ($)(3)</w:t>
            </w: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10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750,000</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35.49</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01/24/12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12,361,548</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600,000</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35.49</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01/24/12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9,889,238</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Stephen B. Burke..................</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500,000</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34.90</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01/07/12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8,146,259</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300,000</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35.49</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01/24/12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4,944,619</w:t>
            </w:r>
          </w:p>
        </w:tc>
        <w:tc>
          <w:tcPr>
            <w:tcW w:w="0" w:type="dxa"/>
            <w:vAlign w:val="bottom"/>
          </w:tcPr>
          <w:p>
            <w:pPr>
              <w:spacing w:after="0"/>
              <w:rPr>
                <w:sz w:val="1"/>
                <w:szCs w:val="1"/>
                <w:color w:val="auto"/>
              </w:rPr>
            </w:pPr>
          </w:p>
        </w:tc>
      </w:tr>
      <w:tr>
        <w:trPr>
          <w:trHeight w:val="166"/>
        </w:trPr>
        <w:tc>
          <w:tcPr>
            <w:tcW w:w="3100" w:type="dxa"/>
            <w:vAlign w:val="bottom"/>
            <w:vMerge w:val="restart"/>
          </w:tcPr>
          <w:p>
            <w:pPr>
              <w:spacing w:after="0"/>
              <w:rPr>
                <w:sz w:val="20"/>
                <w:szCs w:val="20"/>
                <w:color w:val="auto"/>
              </w:rPr>
            </w:pPr>
            <w:r>
              <w:rPr>
                <w:rFonts w:ascii="Courier New" w:cs="Courier New" w:eastAsia="Courier New" w:hAnsi="Courier New"/>
                <w:sz w:val="14"/>
                <w:szCs w:val="14"/>
                <w:color w:val="auto"/>
              </w:rPr>
              <w:t>Lawrence S. Smith</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400,000</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23.84</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10/28/12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4,207,829</w:t>
            </w:r>
          </w:p>
        </w:tc>
        <w:tc>
          <w:tcPr>
            <w:tcW w:w="0" w:type="dxa"/>
            <w:vAlign w:val="bottom"/>
          </w:tcPr>
          <w:p>
            <w:pPr>
              <w:spacing w:after="0"/>
              <w:rPr>
                <w:sz w:val="1"/>
                <w:szCs w:val="1"/>
                <w:color w:val="auto"/>
              </w:rPr>
            </w:pPr>
          </w:p>
        </w:tc>
      </w:tr>
      <w:tr>
        <w:trPr>
          <w:trHeight w:val="166"/>
        </w:trPr>
        <w:tc>
          <w:tcPr>
            <w:tcW w:w="3100" w:type="dxa"/>
            <w:vAlign w:val="bottom"/>
            <w:vMerge w:val="continue"/>
          </w:tcPr>
          <w:p>
            <w:pPr>
              <w:ind w:left="1480"/>
              <w:spacing w:after="0" w:line="146" w:lineRule="exact"/>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300,000</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35.49</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01/24/12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4,944,619</w:t>
            </w:r>
          </w:p>
        </w:tc>
        <w:tc>
          <w:tcPr>
            <w:tcW w:w="0" w:type="dxa"/>
            <w:vAlign w:val="bottom"/>
          </w:tcPr>
          <w:p>
            <w:pPr>
              <w:spacing w:after="0"/>
              <w:rPr>
                <w:sz w:val="1"/>
                <w:szCs w:val="1"/>
                <w:color w:val="auto"/>
              </w:rPr>
            </w:pPr>
          </w:p>
        </w:tc>
      </w:tr>
      <w:tr>
        <w:trPr>
          <w:trHeight w:val="166"/>
        </w:trPr>
        <w:tc>
          <w:tcPr>
            <w:tcW w:w="3100" w:type="dxa"/>
            <w:vAlign w:val="bottom"/>
            <w:vMerge w:val="restart"/>
          </w:tcPr>
          <w:p>
            <w:pPr>
              <w:spacing w:after="0"/>
              <w:rPr>
                <w:sz w:val="20"/>
                <w:szCs w:val="20"/>
                <w:color w:val="auto"/>
              </w:rPr>
            </w:pPr>
            <w:r>
              <w:rPr>
                <w:rFonts w:ascii="Courier New" w:cs="Courier New" w:eastAsia="Courier New" w:hAnsi="Courier New"/>
                <w:sz w:val="14"/>
                <w:szCs w:val="14"/>
                <w:color w:val="auto"/>
              </w:rPr>
              <w:t>John R. Alchin....................</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120,000</w:t>
            </w:r>
          </w:p>
        </w:tc>
        <w:tc>
          <w:tcPr>
            <w:tcW w:w="1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23.84</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10/28/12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1,262,349</w:t>
            </w: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200,000</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35.49</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01/24/12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3,296,413</w:t>
            </w:r>
          </w:p>
        </w:tc>
        <w:tc>
          <w:tcPr>
            <w:tcW w:w="0" w:type="dxa"/>
            <w:vAlign w:val="bottom"/>
          </w:tcPr>
          <w:p>
            <w:pPr>
              <w:spacing w:after="0"/>
              <w:rPr>
                <w:sz w:val="1"/>
                <w:szCs w:val="1"/>
                <w:color w:val="auto"/>
              </w:rPr>
            </w:pPr>
          </w:p>
        </w:tc>
      </w:tr>
      <w:tr>
        <w:trPr>
          <w:trHeight w:val="166"/>
        </w:trPr>
        <w:tc>
          <w:tcPr>
            <w:tcW w:w="3100" w:type="dxa"/>
            <w:vAlign w:val="bottom"/>
            <w:vMerge w:val="restart"/>
          </w:tcPr>
          <w:p>
            <w:pPr>
              <w:spacing w:after="0"/>
              <w:rPr>
                <w:sz w:val="20"/>
                <w:szCs w:val="20"/>
                <w:color w:val="auto"/>
              </w:rPr>
            </w:pPr>
            <w:r>
              <w:rPr>
                <w:rFonts w:ascii="Courier New" w:cs="Courier New" w:eastAsia="Courier New" w:hAnsi="Courier New"/>
                <w:sz w:val="14"/>
                <w:szCs w:val="14"/>
                <w:color w:val="auto"/>
              </w:rPr>
              <w:t>Julian A. Brodsky</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110,000</w:t>
            </w:r>
          </w:p>
        </w:tc>
        <w:tc>
          <w:tcPr>
            <w:tcW w:w="1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23.84</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10/28/12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1,157,153</w:t>
            </w:r>
          </w:p>
        </w:tc>
        <w:tc>
          <w:tcPr>
            <w:tcW w:w="0" w:type="dxa"/>
            <w:vAlign w:val="bottom"/>
          </w:tcPr>
          <w:p>
            <w:pPr>
              <w:spacing w:after="0"/>
              <w:rPr>
                <w:sz w:val="1"/>
                <w:szCs w:val="1"/>
                <w:color w:val="auto"/>
              </w:rPr>
            </w:pPr>
          </w:p>
        </w:tc>
      </w:tr>
      <w:tr>
        <w:trPr>
          <w:trHeight w:val="166"/>
        </w:trPr>
        <w:tc>
          <w:tcPr>
            <w:tcW w:w="3100" w:type="dxa"/>
            <w:vAlign w:val="bottom"/>
            <w:vMerge w:val="continue"/>
          </w:tcPr>
          <w:p>
            <w:pPr>
              <w:ind w:left="1480"/>
              <w:spacing w:after="0" w:line="146" w:lineRule="exact"/>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150,000</w:t>
            </w:r>
          </w:p>
        </w:tc>
        <w:tc>
          <w:tcPr>
            <w:tcW w:w="1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35.49</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01/24/12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2,472,310</w:t>
            </w: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500,000</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21.54</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07/11/12</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5,097,175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440" w:right="4740" w:hanging="432"/>
        <w:spacing w:after="0" w:line="336"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total Company options granted to employees in 2002.</w:t>
      </w:r>
    </w:p>
    <w:p>
      <w:pPr>
        <w:spacing w:after="0" w:line="27" w:lineRule="exact"/>
        <w:rPr>
          <w:sz w:val="20"/>
          <w:szCs w:val="20"/>
          <w:color w:val="auto"/>
        </w:rPr>
      </w:pPr>
    </w:p>
    <w:p>
      <w:pPr>
        <w:ind w:left="440" w:right="4300" w:hanging="432"/>
        <w:spacing w:after="0" w:line="259"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options are for the purchase of shares of Class A Special Common Stock and were granted on either January 7, January 24, July 11 or October 28, 2002 under Old Comcast's 1996 Stock Option Plan (now named the 2002 Stock Option Plan). All options granted in 2002 have exercise prices equal to the fair market value of the underlying shares on the date of grant. Except as described in the following sentence, options generally become exercisable at the approximate rate of 30% of the shares covered thereby on the second anniversary of the date of grant, another 15% on each of the third, fourth and fifth anniversaries of the date of grant, another 5% on each of the sixth through ninth anniversaries of the date of grant and 5% six months prior to the tenth anniversary of the date of grant. The 500,000 options granted to Mr. Brodsky become exercisable at the rate of 10% of the shares on the second anniversary of the date of grant, another 20% on each of the third through sixth anniversaries of the date of grant and 10% on the seventh anniversary of the date of grant.</w:t>
      </w:r>
    </w:p>
    <w:p>
      <w:pPr>
        <w:spacing w:after="0" w:line="82" w:lineRule="exact"/>
        <w:rPr>
          <w:rFonts w:ascii="Courier New" w:cs="Courier New" w:eastAsia="Courier New" w:hAnsi="Courier New"/>
          <w:sz w:val="14"/>
          <w:szCs w:val="14"/>
          <w:color w:val="auto"/>
        </w:rPr>
      </w:pPr>
    </w:p>
    <w:p>
      <w:pPr>
        <w:ind w:left="440" w:right="4300" w:hanging="432"/>
        <w:spacing w:after="0" w:line="282"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options granted to employees in 2002 includes options granted by AT&amp;T in 2002 to employees of AT&amp;T Broadband Corp. and its subsidiaries, which were assumed by the Company in connection with the Broadband Acquisition and adjusted in connection with this acquisition, and options granted to employees by Old Comcast in 2002.</w:t>
      </w:r>
    </w:p>
    <w:p>
      <w:pPr>
        <w:spacing w:after="0" w:line="62" w:lineRule="exact"/>
        <w:rPr>
          <w:rFonts w:ascii="Courier New" w:cs="Courier New" w:eastAsia="Courier New" w:hAnsi="Courier New"/>
          <w:sz w:val="14"/>
          <w:szCs w:val="14"/>
          <w:color w:val="auto"/>
        </w:rPr>
      </w:pPr>
    </w:p>
    <w:p>
      <w:pPr>
        <w:ind w:left="440" w:right="4300" w:hanging="432"/>
        <w:spacing w:after="0" w:line="263"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represent the estimated present value of options at the date of grant calculated using the Black-Scholes option-pricing model, based upon the following assumptions used in developing the grant valuations: an expected volatility of approximately 29.7%; an expected term to exercise of eight years; an interest rate of approximately 5.0%; and no dividend yield. The actual value of the options, if any, realized by an executive officer will depend on the extent to which the market value of the Class A Special Common Stock exceeds the exercise price of the option on the date the option is exercised. Consequently, there is no assurance that the value realized by an executive officer will be at or near the value estimated above. These amounts should not be used to predict share performance.</w:t>
      </w:r>
    </w:p>
    <w:p>
      <w:pPr>
        <w:spacing w:after="0" w:line="200" w:lineRule="exact"/>
        <w:rPr>
          <w:sz w:val="20"/>
          <w:szCs w:val="20"/>
          <w:color w:val="auto"/>
        </w:rPr>
      </w:pPr>
    </w:p>
    <w:p>
      <w:pPr>
        <w:spacing w:after="0" w:line="207" w:lineRule="exact"/>
        <w:rPr>
          <w:sz w:val="20"/>
          <w:szCs w:val="20"/>
          <w:color w:val="auto"/>
        </w:rPr>
      </w:pPr>
    </w:p>
    <w:p>
      <w:pPr>
        <w:ind w:right="4300" w:firstLine="431"/>
        <w:spacing w:after="0" w:line="271" w:lineRule="auto"/>
        <w:rPr>
          <w:sz w:val="20"/>
          <w:szCs w:val="20"/>
          <w:color w:val="auto"/>
        </w:rPr>
      </w:pPr>
      <w:r>
        <w:rPr>
          <w:rFonts w:ascii="Courier New" w:cs="Courier New" w:eastAsia="Courier New" w:hAnsi="Courier New"/>
          <w:sz w:val="14"/>
          <w:szCs w:val="14"/>
          <w:color w:val="auto"/>
        </w:rPr>
        <w:t>The following table contains information concerning grants of options under the 1995 QVC Plan to the CEO and to each of the Company's other named executive officers during 2002. Each option under the 1995 QVC Plan is granted with a tandem SAR that entitles the recipient, in lieu of exercising the option to which the SAR relates, to receive a cash payment equal to 75% of the difference between the fair market value of a share of stock on the date of exercise and the exercise price of the option.</w:t>
      </w: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200"/>
          </w:cols>
          <w:pgMar w:left="220" w:top="590" w:right="4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2"/>
        </w:trPr>
        <w:tc>
          <w:tcPr>
            <w:tcW w:w="3320" w:type="dxa"/>
            <w:vAlign w:val="bottom"/>
          </w:tcPr>
          <w:p>
            <w:pPr>
              <w:spacing w:after="0"/>
              <w:rPr>
                <w:sz w:val="21"/>
                <w:szCs w:val="21"/>
                <w:color w:val="auto"/>
              </w:rPr>
            </w:pPr>
          </w:p>
        </w:tc>
        <w:tc>
          <w:tcPr>
            <w:tcW w:w="41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QVC Stock Option/SAR Grants in 2002</w:t>
            </w:r>
          </w:p>
        </w:tc>
        <w:tc>
          <w:tcPr>
            <w:tcW w:w="1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Individual Grants (1)</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720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 of Total</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Options</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Underlying</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Granted to</w:t>
            </w:r>
          </w:p>
        </w:tc>
        <w:tc>
          <w:tcPr>
            <w:tcW w:w="16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2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Expiration</w:t>
            </w:r>
          </w:p>
        </w:tc>
        <w:tc>
          <w:tcPr>
            <w:tcW w:w="18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Grant Date Present</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Options/SARs</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Employees</w:t>
            </w:r>
          </w:p>
        </w:tc>
        <w:tc>
          <w:tcPr>
            <w:tcW w:w="16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Granted (#)</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in 2002</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($/Sh)</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Dates</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 ($)(2)</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32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920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1.8%</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1,492.00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01/08/12</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551,085</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640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1.3%</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1,690.00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06/12/12</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424,355</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Ralph J. Roberts..................</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540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1.1%</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1,690.00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08/02/12</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334,768</w:t>
            </w: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7.8%</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1,690.00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04/18/06</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1,365,991</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Stephen B. Burke..................</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1,600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3.1%</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1,492.00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01/02/12</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966,469</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1.2%</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1,690.00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09/24/12</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349,131</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1,690.00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06/23/12</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314,413</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440" w:hanging="432"/>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total QVC options granted to employees in 2002.</w:t>
      </w:r>
    </w:p>
    <w:p>
      <w:pPr>
        <w:spacing w:after="0" w:line="147" w:lineRule="exact"/>
        <w:rPr>
          <w:sz w:val="20"/>
          <w:szCs w:val="20"/>
          <w:color w:val="auto"/>
        </w:rPr>
      </w:pPr>
    </w:p>
    <w:p>
      <w:pPr>
        <w:ind w:left="440" w:right="3620" w:hanging="432"/>
        <w:spacing w:after="0" w:line="258"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terms of the 1995 QVC Plan, these options were granted on January 2, January 8, June 12, June 23, August 2 or September 24, 2002 or, with respect to Mr. Ralph J. Roberts, assigned by the Company on October 28, 2002. These options were granted or assigned at an exercise price representing the value of the shares underlying such options on the date of grant or assignment as determined pursuant to the 1995 QVC Plan, and such options vest 20% on each of the first five anniversaries of the date of grant, based on the named executive officer's continued service to the Company, with the exception of the options assigned to Mr. Ralph J. Roberts which were fully vested as of the assignment date. In all cases, vesting is accelerated upon a change of control of QVC. The QVC options expire ten years after the date of grant with the exception of the options assigned to Mr. Ralph J. Roberts, which expire on April 18, 2006. The terms of the QVC options provide that a new option will be granted each time shares acquired by exercise of an existing option are redeemed, with respect to a number of shares equal to the number of shares redeemed; except for the exercise price, the new option will contain substantially the same terms as the exercised option, as set forth in this footnote.</w:t>
      </w:r>
    </w:p>
    <w:p>
      <w:pPr>
        <w:spacing w:after="0" w:line="78" w:lineRule="exact"/>
        <w:rPr>
          <w:rFonts w:ascii="Courier New" w:cs="Courier New" w:eastAsia="Courier New" w:hAnsi="Courier New"/>
          <w:sz w:val="14"/>
          <w:szCs w:val="14"/>
          <w:color w:val="auto"/>
        </w:rPr>
      </w:pPr>
    </w:p>
    <w:p>
      <w:pPr>
        <w:ind w:left="440" w:right="3620" w:hanging="432"/>
        <w:spacing w:after="0" w:line="26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represent the estimated present value of options at the date of grant calculated using the Black-Scholes option pricing model, based upon the following assumptions used in developing the grant valuations: an expected volatility of approximately 20.0%; an expected term to exercise of eight years, except for the options assigned to Mr. Ralph J. Roberts that have an expected term to exercise of approximately three and a half years; an interest rate of approximately 4.3%; and no dividend yield. The actual value of the options, if any, realized by an executive officer will depend on the extent to which the fair market value of the common stock of QVC exceeds the exercise price of the option on the date the option is exercised. Consequently, there is no assurance that the value realized by an executive officer will be at or near the values estimated above.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Exercises and Holdings</w:t>
      </w:r>
    </w:p>
    <w:p>
      <w:pPr>
        <w:spacing w:after="0" w:line="173" w:lineRule="exact"/>
        <w:rPr>
          <w:sz w:val="20"/>
          <w:szCs w:val="20"/>
          <w:color w:val="auto"/>
        </w:rPr>
      </w:pPr>
    </w:p>
    <w:p>
      <w:pPr>
        <w:ind w:right="3800" w:firstLine="431"/>
        <w:spacing w:after="0" w:line="292" w:lineRule="auto"/>
        <w:rPr>
          <w:sz w:val="20"/>
          <w:szCs w:val="20"/>
          <w:color w:val="auto"/>
        </w:rPr>
      </w:pPr>
      <w:r>
        <w:rPr>
          <w:rFonts w:ascii="Courier New" w:cs="Courier New" w:eastAsia="Courier New" w:hAnsi="Courier New"/>
          <w:sz w:val="14"/>
          <w:szCs w:val="14"/>
          <w:color w:val="auto"/>
        </w:rPr>
        <w:t>The following table sets forth information related to options to purchase shares of the Company's Class A Special Common Stock exercised during 2002 by the CEO and each of the other named executive officers during 2002, and the number and value of options held at December 31, 2002 by such individuals.</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520"/>
          </w:cols>
          <w:pgMar w:left="220" w:top="756" w:right="11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6"/>
        </w:trPr>
        <w:tc>
          <w:tcPr>
            <w:tcW w:w="2600" w:type="dxa"/>
            <w:vAlign w:val="bottom"/>
          </w:tcPr>
          <w:p>
            <w:pPr>
              <w:spacing w:after="0"/>
              <w:rPr>
                <w:sz w:val="14"/>
                <w:szCs w:val="14"/>
                <w:color w:val="auto"/>
              </w:rPr>
            </w:pPr>
          </w:p>
        </w:tc>
        <w:tc>
          <w:tcPr>
            <w:tcW w:w="41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Aggregated Company Option Exercises in</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576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and Company Option Values at December 31, 2002</w:t>
            </w:r>
          </w:p>
        </w:tc>
        <w:tc>
          <w:tcPr>
            <w:tcW w:w="1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8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Number of Securities</w:t>
            </w:r>
          </w:p>
        </w:tc>
        <w:tc>
          <w:tcPr>
            <w:tcW w:w="2760" w:type="dxa"/>
            <w:vAlign w:val="bottom"/>
            <w:gridSpan w:val="2"/>
            <w:vMerge w:val="restart"/>
          </w:tcPr>
          <w:p>
            <w:pPr>
              <w:jc w:val="right"/>
              <w:ind w:right="608"/>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Underlying Unexercised</w:t>
            </w:r>
          </w:p>
        </w:tc>
        <w:tc>
          <w:tcPr>
            <w:tcW w:w="2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Options at</w:t>
            </w:r>
          </w:p>
        </w:tc>
        <w:tc>
          <w:tcPr>
            <w:tcW w:w="27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In-the-Money Options at</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December</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31, 2002 (#)</w:t>
            </w:r>
          </w:p>
        </w:tc>
        <w:tc>
          <w:tcPr>
            <w:tcW w:w="2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December 31, 2002 ($)</w:t>
            </w: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1320" w:type="dxa"/>
            <w:vAlign w:val="bottom"/>
            <w:vMerge w:val="restart"/>
          </w:tcPr>
          <w:p>
            <w:pPr>
              <w:jc w:val="center"/>
              <w:ind w:right="228"/>
              <w:spacing w:after="0"/>
              <w:rPr>
                <w:sz w:val="20"/>
                <w:szCs w:val="20"/>
                <w:color w:val="auto"/>
              </w:rPr>
            </w:pPr>
            <w:r>
              <w:rPr>
                <w:rFonts w:ascii="Courier New" w:cs="Courier New" w:eastAsia="Courier New" w:hAnsi="Courier New"/>
                <w:sz w:val="14"/>
                <w:szCs w:val="14"/>
                <w:color w:val="auto"/>
                <w:w w:val="99"/>
              </w:rPr>
              <w:t>Shares</w:t>
            </w:r>
          </w:p>
        </w:tc>
        <w:tc>
          <w:tcPr>
            <w:tcW w:w="1600" w:type="dxa"/>
            <w:vAlign w:val="bottom"/>
          </w:tcPr>
          <w:p>
            <w:pPr>
              <w:spacing w:after="0"/>
              <w:rPr>
                <w:sz w:val="21"/>
                <w:szCs w:val="21"/>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60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Value</w:t>
            </w:r>
          </w:p>
        </w:tc>
        <w:tc>
          <w:tcPr>
            <w:tcW w:w="1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Acquired on</w:t>
            </w:r>
          </w:p>
        </w:tc>
        <w:tc>
          <w:tcPr>
            <w:tcW w:w="1600" w:type="dxa"/>
            <w:vAlign w:val="bottom"/>
            <w:vMerge w:val="continue"/>
          </w:tcPr>
          <w:p>
            <w:pPr>
              <w:spacing w:after="0"/>
              <w:rPr>
                <w:sz w:val="14"/>
                <w:szCs w:val="14"/>
                <w:color w:val="auto"/>
              </w:rPr>
            </w:pPr>
          </w:p>
        </w:tc>
        <w:tc>
          <w:tcPr>
            <w:tcW w:w="12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99"/>
              </w:rPr>
              <w:t>Exercisable</w:t>
            </w:r>
          </w:p>
        </w:tc>
        <w:tc>
          <w:tcPr>
            <w:tcW w:w="164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Unexercisable</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Exercisable</w:t>
            </w:r>
          </w:p>
        </w:tc>
        <w:tc>
          <w:tcPr>
            <w:tcW w:w="14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166"/>
        </w:trPr>
        <w:tc>
          <w:tcPr>
            <w:tcW w:w="2600" w:type="dxa"/>
            <w:vAlign w:val="bottom"/>
            <w:vMerge w:val="continue"/>
          </w:tcPr>
          <w:p>
            <w:pPr>
              <w:spacing w:after="0"/>
              <w:rPr>
                <w:sz w:val="14"/>
                <w:szCs w:val="14"/>
                <w:color w:val="auto"/>
              </w:rPr>
            </w:pPr>
          </w:p>
        </w:tc>
        <w:tc>
          <w:tcPr>
            <w:tcW w:w="13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Exercise (#)</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Realized ($)</w:t>
            </w:r>
          </w:p>
        </w:tc>
        <w:tc>
          <w:tcPr>
            <w:tcW w:w="12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60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116,972</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2,241,775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6,547,511</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7,593,354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24,889,081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13,548,913</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1,346,617</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33,501,400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2,547,770</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2,178,000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26,167,641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1,344,770</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Stephen B. Burke........</w:t>
            </w:r>
          </w:p>
        </w:tc>
        <w:tc>
          <w:tcPr>
            <w:tcW w:w="13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1,500,355</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3,593,875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6,567,645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4,394,516</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3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758,837</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1,910,385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5,559,190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5,701,157</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16,551</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277,863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1,019,569</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1,463,261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9,244,844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4,420,365</w:t>
            </w: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380,084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564,906 (1)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1,470,751</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1,296,301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16,748,152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4,359,613</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440" w:right="4480" w:hanging="432"/>
        <w:spacing w:after="0" w:line="257"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Brodsky realized the value shown above upon the exercise of options to purchase 18,459 shares of Class A Special Common Stock. In addition, the receipt of 361,625 shares of Class A Special Common Stock to be issued to Mr. Brodsky, resulting from the exercise on July 2, 2002 of options to purchase 206,541 shares at an exercise price of $5.4167 per share and options to purchase 155,084 shares at an exercise price of $9.5625 per share, net of 6,631 shares withheld to satisfy certain tax obligations, was deferred until January 1, 2004 pursuant to the 2002 Deferred Stock Option Plan. The per share fair market value of such shares on July 2, 2002 was $23.05. The value ultimately realized with respect to such shares will be determined based upon the fair market value of such shares upon their issuance to Mr. Brodsky. If such shares (and such withheld shares) had been issued to Mr. Brodsky on the date of exercise, the aggregate value realized by him with respect to such exercises would have been $5,733,695.</w:t>
      </w:r>
    </w:p>
    <w:p>
      <w:pPr>
        <w:spacing w:after="0" w:line="200" w:lineRule="exact"/>
        <w:rPr>
          <w:sz w:val="20"/>
          <w:szCs w:val="20"/>
          <w:color w:val="auto"/>
        </w:rPr>
      </w:pPr>
    </w:p>
    <w:p>
      <w:pPr>
        <w:spacing w:after="0" w:line="378" w:lineRule="exact"/>
        <w:rPr>
          <w:sz w:val="20"/>
          <w:szCs w:val="20"/>
          <w:color w:val="auto"/>
        </w:rPr>
      </w:pPr>
    </w:p>
    <w:p>
      <w:pPr>
        <w:ind w:right="4560" w:firstLine="431"/>
        <w:spacing w:after="0" w:line="282" w:lineRule="auto"/>
        <w:rPr>
          <w:sz w:val="20"/>
          <w:szCs w:val="20"/>
          <w:color w:val="auto"/>
        </w:rPr>
      </w:pPr>
      <w:r>
        <w:rPr>
          <w:rFonts w:ascii="Courier New" w:cs="Courier New" w:eastAsia="Courier New" w:hAnsi="Courier New"/>
          <w:sz w:val="14"/>
          <w:szCs w:val="14"/>
          <w:color w:val="auto"/>
        </w:rPr>
        <w:t>The following table sets forth information related to options to purchase shares of QVC Common Stock exercised during 2002 by the CEO and each of the other named executive officers during 2002, and the number and value of options held at December 31, 2002 by such individuals. Neither the CEO nor any of the Company's other named executive officers exercised any tandem SARs in 2002.</w:t>
      </w:r>
    </w:p>
    <w:p>
      <w:pPr>
        <w:spacing w:after="0" w:line="200" w:lineRule="exact"/>
        <w:rPr>
          <w:sz w:val="20"/>
          <w:szCs w:val="20"/>
          <w:color w:val="auto"/>
        </w:rPr>
      </w:pPr>
    </w:p>
    <w:p>
      <w:pPr>
        <w:spacing w:after="0" w:line="359" w:lineRule="exact"/>
        <w:rPr>
          <w:sz w:val="20"/>
          <w:szCs w:val="20"/>
          <w:color w:val="auto"/>
        </w:rPr>
      </w:pPr>
    </w:p>
    <w:p>
      <w:pPr>
        <w:jc w:val="right"/>
        <w:ind w:right="4480"/>
        <w:spacing w:after="0"/>
        <w:rPr>
          <w:sz w:val="20"/>
          <w:szCs w:val="20"/>
          <w:color w:val="auto"/>
        </w:rPr>
      </w:pPr>
      <w:r>
        <w:rPr>
          <w:rFonts w:ascii="Courier New" w:cs="Courier New" w:eastAsia="Courier New" w:hAnsi="Courier New"/>
          <w:sz w:val="14"/>
          <w:szCs w:val="14"/>
          <w:color w:val="auto"/>
        </w:rPr>
        <w:t>Aggregated QVC Option Exercises in 2002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60" w:type="dxa"/>
            <w:vAlign w:val="bottom"/>
          </w:tcPr>
          <w:p>
            <w:pPr>
              <w:spacing w:after="0"/>
              <w:rPr>
                <w:sz w:val="21"/>
                <w:szCs w:val="21"/>
                <w:color w:val="auto"/>
              </w:rPr>
            </w:pPr>
          </w:p>
        </w:tc>
        <w:tc>
          <w:tcPr>
            <w:tcW w:w="416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And QVC Option Values at December 31, 2002</w:t>
            </w: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Number of Securities</w:t>
            </w:r>
          </w:p>
        </w:tc>
        <w:tc>
          <w:tcPr>
            <w:tcW w:w="2720" w:type="dxa"/>
            <w:vAlign w:val="bottom"/>
            <w:gridSpan w:val="2"/>
            <w:vMerge w:val="restart"/>
          </w:tcPr>
          <w:p>
            <w:pPr>
              <w:jc w:val="right"/>
              <w:ind w:right="628"/>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Underlying Unexercised</w:t>
            </w:r>
          </w:p>
        </w:tc>
        <w:tc>
          <w:tcPr>
            <w:tcW w:w="2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640"/>
              <w:spacing w:after="0"/>
              <w:rPr>
                <w:sz w:val="20"/>
                <w:szCs w:val="20"/>
                <w:color w:val="auto"/>
              </w:rPr>
            </w:pPr>
            <w:r>
              <w:rPr>
                <w:rFonts w:ascii="Courier New" w:cs="Courier New" w:eastAsia="Courier New" w:hAnsi="Courier New"/>
                <w:sz w:val="14"/>
                <w:szCs w:val="14"/>
                <w:color w:val="auto"/>
                <w:w w:val="99"/>
              </w:rPr>
              <w:t>Options at</w:t>
            </w:r>
          </w:p>
        </w:tc>
        <w:tc>
          <w:tcPr>
            <w:tcW w:w="1340" w:type="dxa"/>
            <w:vAlign w:val="bottom"/>
          </w:tcPr>
          <w:p>
            <w:pPr>
              <w:spacing w:after="0"/>
              <w:rPr>
                <w:sz w:val="14"/>
                <w:szCs w:val="14"/>
                <w:color w:val="auto"/>
              </w:rPr>
            </w:pPr>
          </w:p>
        </w:tc>
        <w:tc>
          <w:tcPr>
            <w:tcW w:w="2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In-the-Money Options at</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December 31, 2002(#)</w:t>
            </w:r>
          </w:p>
        </w:tc>
        <w:tc>
          <w:tcPr>
            <w:tcW w:w="2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31, 2002 ($)</w:t>
            </w: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1"/>
                <w:szCs w:val="21"/>
                <w:color w:val="auto"/>
              </w:rPr>
            </w:pPr>
          </w:p>
        </w:tc>
        <w:tc>
          <w:tcPr>
            <w:tcW w:w="12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1420" w:type="dxa"/>
            <w:vAlign w:val="bottom"/>
          </w:tcPr>
          <w:p>
            <w:pPr>
              <w:spacing w:after="0"/>
              <w:rPr>
                <w:sz w:val="21"/>
                <w:szCs w:val="21"/>
                <w:color w:val="auto"/>
              </w:rPr>
            </w:pPr>
          </w:p>
        </w:tc>
        <w:tc>
          <w:tcPr>
            <w:tcW w:w="28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1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420" w:type="dxa"/>
            <w:vAlign w:val="bottom"/>
            <w:vMerge w:val="restart"/>
          </w:tcPr>
          <w:p>
            <w:pPr>
              <w:jc w:val="right"/>
              <w:ind w:right="648"/>
              <w:spacing w:after="0"/>
              <w:rPr>
                <w:sz w:val="20"/>
                <w:szCs w:val="20"/>
                <w:color w:val="auto"/>
              </w:rPr>
            </w:pPr>
            <w:r>
              <w:rPr>
                <w:rFonts w:ascii="Courier New" w:cs="Courier New" w:eastAsia="Courier New" w:hAnsi="Courier New"/>
                <w:sz w:val="14"/>
                <w:szCs w:val="14"/>
                <w:color w:val="auto"/>
              </w:rPr>
              <w:t>Value</w:t>
            </w:r>
          </w:p>
        </w:tc>
        <w:tc>
          <w:tcPr>
            <w:tcW w:w="1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1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Acquired on</w:t>
            </w:r>
          </w:p>
        </w:tc>
        <w:tc>
          <w:tcPr>
            <w:tcW w:w="1420" w:type="dxa"/>
            <w:vAlign w:val="bottom"/>
            <w:vMerge w:val="continue"/>
          </w:tcPr>
          <w:p>
            <w:pPr>
              <w:spacing w:after="0"/>
              <w:rPr>
                <w:sz w:val="14"/>
                <w:szCs w:val="14"/>
                <w:color w:val="auto"/>
              </w:rPr>
            </w:pPr>
          </w:p>
        </w:tc>
        <w:tc>
          <w:tcPr>
            <w:tcW w:w="15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Exercisable</w:t>
            </w:r>
          </w:p>
        </w:tc>
        <w:tc>
          <w:tcPr>
            <w:tcW w:w="1340" w:type="dxa"/>
            <w:vAlign w:val="bottom"/>
            <w:vMerge w:val="restart"/>
          </w:tcPr>
          <w:p>
            <w:pPr>
              <w:jc w:val="center"/>
              <w:ind w:right="148"/>
              <w:spacing w:after="0"/>
              <w:rPr>
                <w:sz w:val="20"/>
                <w:szCs w:val="20"/>
                <w:color w:val="auto"/>
              </w:rPr>
            </w:pPr>
            <w:r>
              <w:rPr>
                <w:rFonts w:ascii="Courier New" w:cs="Courier New" w:eastAsia="Courier New" w:hAnsi="Courier New"/>
                <w:sz w:val="14"/>
                <w:szCs w:val="14"/>
                <w:color w:val="auto"/>
              </w:rPr>
              <w:t>Unexercisable</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1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166"/>
        </w:trPr>
        <w:tc>
          <w:tcPr>
            <w:tcW w:w="3160" w:type="dxa"/>
            <w:vAlign w:val="bottom"/>
            <w:vMerge w:val="continue"/>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Exercise(#)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Realized ($)</w:t>
            </w:r>
          </w:p>
        </w:tc>
        <w:tc>
          <w:tcPr>
            <w:tcW w:w="15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16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3,144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2,182,573</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920</w:t>
            </w:r>
          </w:p>
        </w:tc>
        <w:tc>
          <w:tcPr>
            <w:tcW w:w="134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9"/>
              </w:rPr>
              <w:t>8,828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1,026,867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5,168,777</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ind w:left="400"/>
              <w:spacing w:after="0"/>
              <w:rPr>
                <w:sz w:val="20"/>
                <w:szCs w:val="20"/>
                <w:color w:val="auto"/>
              </w:rPr>
            </w:pPr>
            <w:r>
              <w:rPr>
                <w:rFonts w:ascii="Courier New" w:cs="Courier New" w:eastAsia="Courier New" w:hAnsi="Courier New"/>
                <w:sz w:val="14"/>
                <w:szCs w:val="14"/>
                <w:color w:val="auto"/>
              </w:rPr>
              <w:t>4,000</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312,000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Stephen B. Burke................</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ind w:left="400"/>
              <w:spacing w:after="0"/>
              <w:rPr>
                <w:sz w:val="20"/>
                <w:szCs w:val="20"/>
                <w:color w:val="auto"/>
              </w:rPr>
            </w:pPr>
            <w:r>
              <w:rPr>
                <w:rFonts w:ascii="Courier New" w:cs="Courier New" w:eastAsia="Courier New" w:hAnsi="Courier New"/>
                <w:sz w:val="14"/>
                <w:szCs w:val="14"/>
                <w:color w:val="auto"/>
              </w:rPr>
              <w:t>1,960</w:t>
            </w:r>
          </w:p>
        </w:tc>
        <w:tc>
          <w:tcPr>
            <w:tcW w:w="134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9"/>
              </w:rPr>
              <w:t>2,040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2,139,758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922,546</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1,232,026</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9"/>
              </w:rPr>
              <w:t>1,560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767,486</w:t>
            </w: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928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545,843</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9"/>
              </w:rPr>
              <w:t>3,072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1,497,843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4560" w:firstLine="431"/>
        <w:spacing w:after="0" w:line="275" w:lineRule="auto"/>
        <w:rPr>
          <w:sz w:val="20"/>
          <w:szCs w:val="20"/>
          <w:color w:val="auto"/>
        </w:rPr>
      </w:pPr>
      <w:r>
        <w:rPr>
          <w:rFonts w:ascii="Courier New" w:cs="Courier New" w:eastAsia="Courier New" w:hAnsi="Courier New"/>
          <w:sz w:val="14"/>
          <w:szCs w:val="14"/>
          <w:color w:val="auto"/>
        </w:rPr>
        <w:t>The following table summarizes share and exercise price information about the Company's equity compensation plans as of December 31, 2002. The table does not include any shares issuable upon the exercise of the proposed options under the 2003 Stock Option Plan or the proposed additional shares under the 2002 Restricted Stock Plan that may be approved by the Company's shareholders at the meeting.</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1380"/>
          </w:cols>
          <w:pgMar w:left="220" w:top="921"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42"/>
        </w:trPr>
        <w:tc>
          <w:tcPr>
            <w:tcW w:w="3620" w:type="dxa"/>
            <w:vAlign w:val="bottom"/>
          </w:tcPr>
          <w:p>
            <w:pPr>
              <w:spacing w:after="0"/>
              <w:rPr>
                <w:sz w:val="21"/>
                <w:szCs w:val="21"/>
                <w:color w:val="auto"/>
              </w:rPr>
            </w:pPr>
          </w:p>
        </w:tc>
        <w:tc>
          <w:tcPr>
            <w:tcW w:w="3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Equity Compensation Plan Information</w:t>
            </w:r>
          </w:p>
        </w:tc>
        <w:tc>
          <w:tcPr>
            <w:tcW w:w="11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900" w:type="dxa"/>
            <w:vAlign w:val="bottom"/>
            <w:vMerge w:val="restart"/>
          </w:tcPr>
          <w:p>
            <w:pPr>
              <w:jc w:val="center"/>
              <w:ind w:left="569"/>
              <w:spacing w:after="0"/>
              <w:rPr>
                <w:sz w:val="20"/>
                <w:szCs w:val="20"/>
                <w:color w:val="auto"/>
              </w:rPr>
            </w:pPr>
            <w:r>
              <w:rPr>
                <w:rFonts w:ascii="Courier New" w:cs="Courier New" w:eastAsia="Courier New" w:hAnsi="Courier New"/>
                <w:sz w:val="14"/>
                <w:szCs w:val="14"/>
                <w:color w:val="auto"/>
              </w:rPr>
              <w:t>(a)</w:t>
            </w:r>
          </w:p>
        </w:tc>
        <w:tc>
          <w:tcPr>
            <w:tcW w:w="460" w:type="dxa"/>
            <w:vAlign w:val="bottom"/>
          </w:tcPr>
          <w:p>
            <w:pPr>
              <w:spacing w:after="0"/>
              <w:rPr>
                <w:sz w:val="14"/>
                <w:szCs w:val="14"/>
                <w:color w:val="auto"/>
              </w:rPr>
            </w:pPr>
          </w:p>
        </w:tc>
        <w:tc>
          <w:tcPr>
            <w:tcW w:w="1160" w:type="dxa"/>
            <w:vAlign w:val="bottom"/>
            <w:vMerge w:val="restart"/>
          </w:tcPr>
          <w:p>
            <w:pPr>
              <w:jc w:val="right"/>
              <w:ind w:right="748"/>
              <w:spacing w:after="0"/>
              <w:rPr>
                <w:sz w:val="20"/>
                <w:szCs w:val="20"/>
                <w:color w:val="auto"/>
              </w:rPr>
            </w:pPr>
            <w:r>
              <w:rPr>
                <w:rFonts w:ascii="Courier New" w:cs="Courier New" w:eastAsia="Courier New" w:hAnsi="Courier New"/>
                <w:sz w:val="14"/>
                <w:szCs w:val="14"/>
                <w:color w:val="auto"/>
              </w:rPr>
              <w:t>(b)</w:t>
            </w:r>
          </w:p>
        </w:tc>
        <w:tc>
          <w:tcPr>
            <w:tcW w:w="19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Number of securities</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remaining available</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900" w:type="dxa"/>
            <w:vAlign w:val="bottom"/>
          </w:tcPr>
          <w:p>
            <w:pPr>
              <w:jc w:val="center"/>
              <w:ind w:left="669"/>
              <w:spacing w:after="0"/>
              <w:rPr>
                <w:sz w:val="20"/>
                <w:szCs w:val="20"/>
                <w:color w:val="auto"/>
              </w:rPr>
            </w:pPr>
            <w:r>
              <w:rPr>
                <w:rFonts w:ascii="Courier New" w:cs="Courier New" w:eastAsia="Courier New" w:hAnsi="Courier New"/>
                <w:sz w:val="14"/>
                <w:szCs w:val="14"/>
                <w:color w:val="auto"/>
              </w:rPr>
              <w:t>Number of securities</w:t>
            </w:r>
          </w:p>
        </w:tc>
        <w:tc>
          <w:tcPr>
            <w:tcW w:w="162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Weighted-average</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for future issuance</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900" w:type="dxa"/>
            <w:vAlign w:val="bottom"/>
          </w:tcPr>
          <w:p>
            <w:pPr>
              <w:jc w:val="center"/>
              <w:ind w:left="569"/>
              <w:spacing w:after="0"/>
              <w:rPr>
                <w:sz w:val="20"/>
                <w:szCs w:val="20"/>
                <w:color w:val="auto"/>
              </w:rPr>
            </w:pPr>
            <w:r>
              <w:rPr>
                <w:rFonts w:ascii="Courier New" w:cs="Courier New" w:eastAsia="Courier New" w:hAnsi="Courier New"/>
                <w:sz w:val="14"/>
                <w:szCs w:val="14"/>
                <w:color w:val="auto"/>
              </w:rPr>
              <w:t>to be issued upon</w:t>
            </w:r>
          </w:p>
        </w:tc>
        <w:tc>
          <w:tcPr>
            <w:tcW w:w="16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exercise price</w:t>
            </w:r>
          </w:p>
        </w:tc>
        <w:tc>
          <w:tcPr>
            <w:tcW w:w="19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under equity</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900" w:type="dxa"/>
            <w:vAlign w:val="bottom"/>
          </w:tcPr>
          <w:p>
            <w:pPr>
              <w:jc w:val="center"/>
              <w:ind w:left="569"/>
              <w:spacing w:after="0"/>
              <w:rPr>
                <w:sz w:val="20"/>
                <w:szCs w:val="20"/>
                <w:color w:val="auto"/>
              </w:rPr>
            </w:pPr>
            <w:r>
              <w:rPr>
                <w:rFonts w:ascii="Courier New" w:cs="Courier New" w:eastAsia="Courier New" w:hAnsi="Courier New"/>
                <w:sz w:val="14"/>
                <w:szCs w:val="14"/>
                <w:color w:val="auto"/>
              </w:rPr>
              <w:t>exercise of</w:t>
            </w:r>
          </w:p>
        </w:tc>
        <w:tc>
          <w:tcPr>
            <w:tcW w:w="16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of outstanding</w:t>
            </w:r>
          </w:p>
        </w:tc>
        <w:tc>
          <w:tcPr>
            <w:tcW w:w="19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compensation plans</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900" w:type="dxa"/>
            <w:vAlign w:val="bottom"/>
          </w:tcPr>
          <w:p>
            <w:pPr>
              <w:jc w:val="center"/>
              <w:ind w:left="569"/>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options,</w:t>
            </w:r>
          </w:p>
        </w:tc>
        <w:tc>
          <w:tcPr>
            <w:tcW w:w="19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(excluding</w:t>
            </w:r>
          </w:p>
        </w:tc>
        <w:tc>
          <w:tcPr>
            <w:tcW w:w="0" w:type="dxa"/>
            <w:vAlign w:val="bottom"/>
          </w:tcPr>
          <w:p>
            <w:pPr>
              <w:spacing w:after="0"/>
              <w:rPr>
                <w:sz w:val="1"/>
                <w:szCs w:val="1"/>
                <w:color w:val="auto"/>
              </w:rPr>
            </w:pPr>
          </w:p>
        </w:tc>
      </w:tr>
      <w:tr>
        <w:trPr>
          <w:trHeight w:val="166"/>
        </w:trPr>
        <w:tc>
          <w:tcPr>
            <w:tcW w:w="3620" w:type="dxa"/>
            <w:vAlign w:val="bottom"/>
            <w:vMerge w:val="restart"/>
          </w:tcPr>
          <w:p>
            <w:pPr>
              <w:spacing w:after="0"/>
              <w:rPr>
                <w:sz w:val="20"/>
                <w:szCs w:val="20"/>
                <w:color w:val="auto"/>
              </w:rPr>
            </w:pPr>
            <w:r>
              <w:rPr>
                <w:rFonts w:ascii="Courier New" w:cs="Courier New" w:eastAsia="Courier New" w:hAnsi="Courier New"/>
                <w:sz w:val="14"/>
                <w:szCs w:val="14"/>
                <w:color w:val="auto"/>
              </w:rPr>
              <w:t>Plan Category</w:t>
            </w:r>
          </w:p>
        </w:tc>
        <w:tc>
          <w:tcPr>
            <w:tcW w:w="2900" w:type="dxa"/>
            <w:vAlign w:val="bottom"/>
          </w:tcPr>
          <w:p>
            <w:pPr>
              <w:jc w:val="center"/>
              <w:ind w:left="669"/>
              <w:spacing w:after="0"/>
              <w:rPr>
                <w:sz w:val="20"/>
                <w:szCs w:val="20"/>
                <w:color w:val="auto"/>
              </w:rPr>
            </w:pPr>
            <w:r>
              <w:rPr>
                <w:rFonts w:ascii="Courier New" w:cs="Courier New" w:eastAsia="Courier New" w:hAnsi="Courier New"/>
                <w:sz w:val="14"/>
                <w:szCs w:val="14"/>
                <w:color w:val="auto"/>
              </w:rPr>
              <w:t>options,</w:t>
            </w:r>
          </w:p>
        </w:tc>
        <w:tc>
          <w:tcPr>
            <w:tcW w:w="16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warrants and</w:t>
            </w:r>
          </w:p>
        </w:tc>
        <w:tc>
          <w:tcPr>
            <w:tcW w:w="19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securities reflected</w:t>
            </w:r>
          </w:p>
        </w:tc>
        <w:tc>
          <w:tcPr>
            <w:tcW w:w="0" w:type="dxa"/>
            <w:vAlign w:val="bottom"/>
          </w:tcPr>
          <w:p>
            <w:pPr>
              <w:spacing w:after="0"/>
              <w:rPr>
                <w:sz w:val="1"/>
                <w:szCs w:val="1"/>
                <w:color w:val="auto"/>
              </w:rPr>
            </w:pPr>
          </w:p>
        </w:tc>
      </w:tr>
      <w:tr>
        <w:trPr>
          <w:trHeight w:val="166"/>
        </w:trPr>
        <w:tc>
          <w:tcPr>
            <w:tcW w:w="3620" w:type="dxa"/>
            <w:vAlign w:val="bottom"/>
            <w:vMerge w:val="continue"/>
          </w:tcPr>
          <w:p>
            <w:pPr>
              <w:spacing w:after="0"/>
              <w:rPr>
                <w:sz w:val="14"/>
                <w:szCs w:val="14"/>
                <w:color w:val="auto"/>
              </w:rPr>
            </w:pPr>
          </w:p>
        </w:tc>
        <w:tc>
          <w:tcPr>
            <w:tcW w:w="2900" w:type="dxa"/>
            <w:vAlign w:val="bottom"/>
          </w:tcPr>
          <w:p>
            <w:pPr>
              <w:jc w:val="center"/>
              <w:ind w:left="589"/>
              <w:spacing w:after="0"/>
              <w:rPr>
                <w:sz w:val="20"/>
                <w:szCs w:val="20"/>
                <w:color w:val="auto"/>
              </w:rPr>
            </w:pPr>
            <w:r>
              <w:rPr>
                <w:rFonts w:ascii="Courier New" w:cs="Courier New" w:eastAsia="Courier New" w:hAnsi="Courier New"/>
                <w:sz w:val="14"/>
                <w:szCs w:val="14"/>
                <w:color w:val="auto"/>
              </w:rPr>
              <w:t>warrants and rights</w:t>
            </w:r>
          </w:p>
        </w:tc>
        <w:tc>
          <w:tcPr>
            <w:tcW w:w="460" w:type="dxa"/>
            <w:vAlign w:val="bottom"/>
          </w:tcPr>
          <w:p>
            <w:pPr>
              <w:spacing w:after="0"/>
              <w:rPr>
                <w:sz w:val="14"/>
                <w:szCs w:val="14"/>
                <w:color w:val="auto"/>
              </w:rPr>
            </w:pPr>
          </w:p>
        </w:tc>
        <w:tc>
          <w:tcPr>
            <w:tcW w:w="11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rights</w:t>
            </w:r>
          </w:p>
        </w:tc>
        <w:tc>
          <w:tcPr>
            <w:tcW w:w="19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in column (a))</w:t>
            </w:r>
          </w:p>
        </w:tc>
        <w:tc>
          <w:tcPr>
            <w:tcW w:w="0" w:type="dxa"/>
            <w:vAlign w:val="bottom"/>
          </w:tcPr>
          <w:p>
            <w:pPr>
              <w:spacing w:after="0"/>
              <w:rPr>
                <w:sz w:val="1"/>
                <w:szCs w:val="1"/>
                <w:color w:val="auto"/>
              </w:rPr>
            </w:pPr>
          </w:p>
        </w:tc>
      </w:tr>
      <w:tr>
        <w:trPr>
          <w:trHeight w:val="242"/>
        </w:trPr>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w w:val="82"/>
              </w:rPr>
              <w:t>- --------------------------------------------------</w:t>
            </w:r>
          </w:p>
        </w:tc>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Equity compensation plans approved by security</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20" w:type="dxa"/>
            <w:vAlign w:val="bottom"/>
          </w:tcPr>
          <w:p>
            <w:pPr>
              <w:jc w:val="right"/>
              <w:spacing w:after="0"/>
              <w:rPr>
                <w:sz w:val="20"/>
                <w:szCs w:val="20"/>
                <w:color w:val="auto"/>
              </w:rPr>
            </w:pPr>
            <w:r>
              <w:rPr>
                <w:rFonts w:ascii="Courier New" w:cs="Courier New" w:eastAsia="Courier New" w:hAnsi="Courier New"/>
                <w:sz w:val="19"/>
                <w:szCs w:val="19"/>
                <w:color w:val="auto"/>
                <w:w w:val="78"/>
                <w:vertAlign w:val="superscript"/>
              </w:rPr>
              <w:t>holders: (1)</w:t>
            </w:r>
            <w:r>
              <w:rPr>
                <w:rFonts w:ascii="Courier New" w:cs="Courier New" w:eastAsia="Courier New" w:hAnsi="Courier New"/>
                <w:sz w:val="14"/>
                <w:szCs w:val="14"/>
                <w:color w:val="auto"/>
                <w:w w:val="78"/>
              </w:rPr>
              <w:t>.........................</w:t>
            </w:r>
          </w:p>
        </w:tc>
        <w:tc>
          <w:tcPr>
            <w:tcW w:w="290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rPr>
              <w:t>63,725,558</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43.31</w:t>
            </w:r>
          </w:p>
        </w:tc>
        <w:tc>
          <w:tcPr>
            <w:tcW w:w="19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17,187,011</w:t>
            </w:r>
          </w:p>
        </w:tc>
        <w:tc>
          <w:tcPr>
            <w:tcW w:w="0" w:type="dxa"/>
            <w:vAlign w:val="bottom"/>
          </w:tcPr>
          <w:p>
            <w:pPr>
              <w:spacing w:after="0"/>
              <w:rPr>
                <w:sz w:val="1"/>
                <w:szCs w:val="1"/>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Class A Common Stock</w:t>
            </w:r>
          </w:p>
        </w:tc>
        <w:tc>
          <w:tcPr>
            <w:tcW w:w="29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w w:val="95"/>
              </w:rPr>
              <w:t>Class A Special Common Stock.................</w:t>
            </w:r>
          </w:p>
        </w:tc>
        <w:tc>
          <w:tcPr>
            <w:tcW w:w="29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65,652,793</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30.99</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20" w:type="dxa"/>
            <w:vAlign w:val="bottom"/>
          </w:tcPr>
          <w:p>
            <w:pPr>
              <w:jc w:val="right"/>
              <w:spacing w:after="0" w:line="166" w:lineRule="exact"/>
              <w:rPr>
                <w:sz w:val="20"/>
                <w:szCs w:val="20"/>
                <w:color w:val="auto"/>
              </w:rPr>
            </w:pPr>
            <w:r>
              <w:rPr>
                <w:rFonts w:ascii="Courier New" w:cs="Courier New" w:eastAsia="Courier New" w:hAnsi="Courier New"/>
                <w:sz w:val="11"/>
                <w:szCs w:val="11"/>
                <w:color w:val="auto"/>
                <w:w w:val="77"/>
              </w:rPr>
              <w:t>Equity compensation</w:t>
            </w:r>
            <w:r>
              <w:rPr>
                <w:rFonts w:ascii="Courier New" w:cs="Courier New" w:eastAsia="Courier New" w:hAnsi="Courier New"/>
                <w:sz w:val="19"/>
                <w:szCs w:val="19"/>
                <w:color w:val="auto"/>
                <w:w w:val="77"/>
                <w:vertAlign w:val="subscript"/>
              </w:rPr>
              <w:t>.............................</w:t>
            </w:r>
            <w:r>
              <w:rPr>
                <w:rFonts w:ascii="Courier New" w:cs="Courier New" w:eastAsia="Courier New" w:hAnsi="Courier New"/>
                <w:sz w:val="11"/>
                <w:szCs w:val="11"/>
                <w:color w:val="auto"/>
                <w:w w:val="77"/>
              </w:rPr>
              <w:t>plansnotapprovedby</w:t>
            </w:r>
          </w:p>
        </w:tc>
        <w:tc>
          <w:tcPr>
            <w:tcW w:w="290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security holders</w:t>
            </w:r>
          </w:p>
        </w:tc>
        <w:tc>
          <w:tcPr>
            <w:tcW w:w="2900" w:type="dxa"/>
            <w:vAlign w:val="bottom"/>
            <w:vMerge w:val="continue"/>
          </w:tcPr>
          <w:p>
            <w:pPr>
              <w:spacing w:after="0"/>
              <w:rPr>
                <w:sz w:val="14"/>
                <w:szCs w:val="14"/>
                <w:color w:val="auto"/>
              </w:rPr>
            </w:pPr>
          </w:p>
        </w:tc>
        <w:tc>
          <w:tcPr>
            <w:tcW w:w="1620" w:type="dxa"/>
            <w:vAlign w:val="bottom"/>
            <w:gridSpan w:val="2"/>
            <w:vMerge w:val="restart"/>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89"/>
              </w:rPr>
              <w:t>Total (2).......................................</w:t>
            </w:r>
          </w:p>
        </w:tc>
        <w:tc>
          <w:tcPr>
            <w:tcW w:w="2900" w:type="dxa"/>
            <w:vAlign w:val="bottom"/>
            <w:vMerge w:val="restart"/>
          </w:tcPr>
          <w:p>
            <w:pPr>
              <w:jc w:val="center"/>
              <w:ind w:left="66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129,378,351</w:t>
            </w:r>
          </w:p>
        </w:tc>
        <w:tc>
          <w:tcPr>
            <w:tcW w:w="1620" w:type="dxa"/>
            <w:vAlign w:val="bottom"/>
            <w:gridSpan w:val="2"/>
            <w:vMerge w:val="continue"/>
          </w:tcPr>
          <w:p>
            <w:pPr>
              <w:spacing w:after="0"/>
              <w:rPr>
                <w:sz w:val="14"/>
                <w:szCs w:val="14"/>
                <w:color w:val="auto"/>
              </w:rPr>
            </w:pPr>
          </w:p>
        </w:tc>
        <w:tc>
          <w:tcPr>
            <w:tcW w:w="19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20" w:type="dxa"/>
            <w:vAlign w:val="bottom"/>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1620" w:type="dxa"/>
            <w:vAlign w:val="bottom"/>
            <w:gridSpan w:val="2"/>
            <w:vMerge w:val="restart"/>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17,187,011</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2900" w:type="dxa"/>
            <w:vAlign w:val="bottom"/>
          </w:tcPr>
          <w:p>
            <w:pPr>
              <w:jc w:val="center"/>
              <w:ind w:left="6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vMerge w:val="continue"/>
          </w:tcPr>
          <w:p>
            <w:pPr>
              <w:spacing w:after="0"/>
              <w:rPr>
                <w:sz w:val="21"/>
                <w:szCs w:val="21"/>
                <w:color w:val="auto"/>
              </w:rPr>
            </w:pPr>
          </w:p>
        </w:tc>
        <w:tc>
          <w:tcPr>
            <w:tcW w:w="19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440" w:right="3519" w:hanging="432"/>
        <w:spacing w:after="0" w:line="293"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plans: the 1987 Stock Option Plan, the 2002 Stock Option Plan, the 2002 Restricted Stock Plan and the 2002 Employee Stock Purchase Plan.</w:t>
      </w:r>
    </w:p>
    <w:p>
      <w:pPr>
        <w:spacing w:after="0" w:line="55" w:lineRule="exact"/>
        <w:rPr>
          <w:rFonts w:ascii="Courier New" w:cs="Courier New" w:eastAsia="Courier New" w:hAnsi="Courier New"/>
          <w:sz w:val="14"/>
          <w:szCs w:val="14"/>
          <w:color w:val="auto"/>
        </w:rPr>
      </w:pPr>
    </w:p>
    <w:p>
      <w:pPr>
        <w:ind w:left="440" w:right="3339" w:hanging="432"/>
        <w:spacing w:after="0" w:line="266"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assumed stock options under the AT&amp;T Broadband Corp. Adjustment Plan (the "Broadband Plan") in connection with the Broadband Acquisition which are exercisable for 61,093,589 shares of Class A Common Stock (after giving effect to the acquisition exchange ratio). These options have a weighted average exercise price of $44.17 per share. The Company assumed shares of restricted stock and other equity based awards under the Broadband Plan which are issuable into 150,269 shares of Class A Common Stock (after giving effect to the acquisition exchange ratio). No additional awards will be made under the Broadband Plan.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w:t>
      </w:r>
    </w:p>
    <w:p>
      <w:pPr>
        <w:spacing w:after="0" w:line="173"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Under the Company's Supplemental Executive Retirement Plan (the "Supplemental Executive Retirement Plan"), adopted July 31, 1989, supplemental retirement, death and disability benefits may be paid to or in respect of certain senior executives employed by the Company and its affiliated companies, as selected by the Company's Board of Directors. The Supplemental Executive Retirement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or, as to Mr. Ralph J. Roberts, his designated beneficiary. Messrs. Ralph J. Roberts and Brodsky (who are each credited with 30 years of service, the maximum credited service allowed under the Supplemental Executive Retirement Plan) are the only current employees selected by the Board of Directors to participate in the Supplemental Executive Retirement Plan.</w:t>
      </w:r>
    </w:p>
    <w:p>
      <w:pPr>
        <w:spacing w:after="0" w:line="78"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Supplemental Executive Retirement Plan if he had retired on January 1, 2003 at age 65 (or older). The benefits shown below are subject to reduction for Social Security benefits.</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921"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42"/>
        </w:trPr>
        <w:tc>
          <w:tcPr>
            <w:tcW w:w="2680" w:type="dxa"/>
            <w:vAlign w:val="bottom"/>
          </w:tcPr>
          <w:p>
            <w:pPr>
              <w:spacing w:after="0"/>
              <w:rPr>
                <w:sz w:val="21"/>
                <w:szCs w:val="21"/>
                <w:color w:val="auto"/>
              </w:rPr>
            </w:pPr>
          </w:p>
        </w:tc>
        <w:tc>
          <w:tcPr>
            <w:tcW w:w="4140" w:type="dxa"/>
            <w:vAlign w:val="bottom"/>
          </w:tcPr>
          <w:p>
            <w:pPr>
              <w:jc w:val="right"/>
              <w:ind w:right="2528"/>
              <w:spacing w:after="0"/>
              <w:rPr>
                <w:sz w:val="20"/>
                <w:szCs w:val="20"/>
                <w:color w:val="auto"/>
              </w:rPr>
            </w:pPr>
            <w:r>
              <w:rPr>
                <w:rFonts w:ascii="Courier New" w:cs="Courier New" w:eastAsia="Courier New" w:hAnsi="Courier New"/>
                <w:sz w:val="14"/>
                <w:szCs w:val="14"/>
                <w:color w:val="auto"/>
              </w:rPr>
              <w:t>Pension Plan Table</w:t>
            </w:r>
          </w:p>
        </w:tc>
        <w:tc>
          <w:tcPr>
            <w:tcW w:w="0" w:type="dxa"/>
            <w:vAlign w:val="bottom"/>
          </w:tcPr>
          <w:p>
            <w:pPr>
              <w:spacing w:after="0"/>
              <w:rPr>
                <w:sz w:val="1"/>
                <w:szCs w:val="1"/>
                <w:color w:val="auto"/>
              </w:rPr>
            </w:pPr>
          </w:p>
        </w:tc>
      </w:tr>
      <w:tr>
        <w:trPr>
          <w:trHeight w:val="255"/>
        </w:trPr>
        <w:tc>
          <w:tcPr>
            <w:tcW w:w="2680" w:type="dxa"/>
            <w:vAlign w:val="bottom"/>
            <w:vMerge w:val="restart"/>
          </w:tcPr>
          <w:p>
            <w:pPr>
              <w:jc w:val="right"/>
              <w:ind w:right="1503"/>
              <w:spacing w:after="0"/>
              <w:rPr>
                <w:sz w:val="20"/>
                <w:szCs w:val="20"/>
                <w:color w:val="auto"/>
              </w:rPr>
            </w:pPr>
            <w:r>
              <w:rPr>
                <w:rFonts w:ascii="Courier New" w:cs="Courier New" w:eastAsia="Courier New" w:hAnsi="Courier New"/>
                <w:sz w:val="14"/>
                <w:szCs w:val="14"/>
                <w:color w:val="auto"/>
              </w:rPr>
              <w:t>Final Average</w:t>
            </w:r>
          </w:p>
        </w:tc>
        <w:tc>
          <w:tcPr>
            <w:tcW w:w="4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Years of</w:t>
            </w:r>
          </w:p>
        </w:tc>
        <w:tc>
          <w:tcPr>
            <w:tcW w:w="0" w:type="dxa"/>
            <w:vAlign w:val="bottom"/>
          </w:tcPr>
          <w:p>
            <w:pPr>
              <w:spacing w:after="0"/>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4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Service</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Compensation(1)</w:t>
            </w:r>
          </w:p>
        </w:tc>
        <w:tc>
          <w:tcPr>
            <w:tcW w:w="4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 or More(2)</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680" w:type="dxa"/>
            <w:vAlign w:val="bottom"/>
          </w:tcPr>
          <w:p>
            <w:pPr>
              <w:jc w:val="right"/>
              <w:spacing w:after="0"/>
              <w:rPr>
                <w:sz w:val="20"/>
                <w:szCs w:val="20"/>
                <w:color w:val="auto"/>
              </w:rPr>
            </w:pPr>
            <w:r>
              <w:rPr>
                <w:rFonts w:ascii="Courier New" w:cs="Courier New" w:eastAsia="Courier New" w:hAnsi="Courier New"/>
                <w:sz w:val="10"/>
                <w:szCs w:val="10"/>
                <w:color w:val="auto"/>
                <w:w w:val="72"/>
              </w:rPr>
              <w:t>$1,000,000  .................................................</w:t>
            </w:r>
          </w:p>
        </w:tc>
        <w:tc>
          <w:tcPr>
            <w:tcW w:w="4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$600,000</w:t>
            </w: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0"/>
                <w:szCs w:val="10"/>
                <w:color w:val="auto"/>
                <w:w w:val="73"/>
              </w:rPr>
              <w:t>1,100,000  .................................................</w:t>
            </w:r>
          </w:p>
        </w:tc>
        <w:tc>
          <w:tcPr>
            <w:tcW w:w="4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660,000</w:t>
            </w: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0"/>
                <w:szCs w:val="10"/>
                <w:color w:val="auto"/>
                <w:w w:val="73"/>
              </w:rPr>
              <w:t>1,200,000  .................................................</w:t>
            </w:r>
          </w:p>
        </w:tc>
        <w:tc>
          <w:tcPr>
            <w:tcW w:w="4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720,000</w:t>
            </w: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0"/>
                <w:szCs w:val="10"/>
                <w:color w:val="auto"/>
                <w:w w:val="73"/>
              </w:rPr>
              <w:t>1,300,000  .................................................</w:t>
            </w:r>
          </w:p>
        </w:tc>
        <w:tc>
          <w:tcPr>
            <w:tcW w:w="4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780,000</w:t>
            </w: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0"/>
                <w:szCs w:val="10"/>
                <w:color w:val="auto"/>
                <w:w w:val="73"/>
              </w:rPr>
              <w:t>1,400,000  .................................................</w:t>
            </w:r>
          </w:p>
        </w:tc>
        <w:tc>
          <w:tcPr>
            <w:tcW w:w="4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840,000</w:t>
            </w:r>
          </w:p>
        </w:tc>
        <w:tc>
          <w:tcPr>
            <w:tcW w:w="0" w:type="dxa"/>
            <w:vAlign w:val="bottom"/>
          </w:tcPr>
          <w:p>
            <w:pPr>
              <w:spacing w:after="0"/>
              <w:rPr>
                <w:sz w:val="1"/>
                <w:szCs w:val="1"/>
                <w:color w:val="auto"/>
              </w:rPr>
            </w:pPr>
          </w:p>
        </w:tc>
      </w:tr>
      <w:tr>
        <w:trPr>
          <w:trHeight w:val="166"/>
        </w:trPr>
        <w:tc>
          <w:tcPr>
            <w:tcW w:w="2680" w:type="dxa"/>
            <w:vAlign w:val="bottom"/>
          </w:tcPr>
          <w:p>
            <w:pPr>
              <w:jc w:val="right"/>
              <w:spacing w:after="0"/>
              <w:rPr>
                <w:sz w:val="20"/>
                <w:szCs w:val="20"/>
                <w:color w:val="auto"/>
              </w:rPr>
            </w:pPr>
            <w:r>
              <w:rPr>
                <w:rFonts w:ascii="Courier New" w:cs="Courier New" w:eastAsia="Courier New" w:hAnsi="Courier New"/>
                <w:sz w:val="10"/>
                <w:szCs w:val="10"/>
                <w:color w:val="auto"/>
                <w:w w:val="73"/>
              </w:rPr>
              <w:t>1,500,000  .................................................</w:t>
            </w:r>
          </w:p>
        </w:tc>
        <w:tc>
          <w:tcPr>
            <w:tcW w:w="4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900,000</w:t>
            </w:r>
          </w:p>
        </w:tc>
        <w:tc>
          <w:tcPr>
            <w:tcW w:w="0" w:type="dxa"/>
            <w:vAlign w:val="bottom"/>
          </w:tcPr>
          <w:p>
            <w:pPr>
              <w:spacing w:after="0"/>
              <w:rPr>
                <w:sz w:val="1"/>
                <w:szCs w:val="1"/>
                <w:color w:val="auto"/>
              </w:rPr>
            </w:pPr>
          </w:p>
        </w:tc>
      </w:tr>
      <w:tr>
        <w:trPr>
          <w:trHeight w:val="242"/>
        </w:trPr>
        <w:tc>
          <w:tcPr>
            <w:tcW w:w="2680" w:type="dxa"/>
            <w:vAlign w:val="bottom"/>
          </w:tcPr>
          <w:p>
            <w:pPr>
              <w:jc w:val="right"/>
              <w:spacing w:after="0"/>
              <w:rPr>
                <w:sz w:val="20"/>
                <w:szCs w:val="20"/>
                <w:color w:val="auto"/>
              </w:rPr>
            </w:pPr>
            <w:r>
              <w:rPr>
                <w:rFonts w:ascii="Courier New" w:cs="Courier New" w:eastAsia="Courier New" w:hAnsi="Courier New"/>
                <w:sz w:val="10"/>
                <w:szCs w:val="10"/>
                <w:color w:val="auto"/>
                <w:w w:val="73"/>
              </w:rPr>
              <w:t>1,600,000  .................................................</w:t>
            </w:r>
          </w:p>
        </w:tc>
        <w:tc>
          <w:tcPr>
            <w:tcW w:w="4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960,000</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440" w:right="3419" w:hanging="432"/>
        <w:spacing w:after="0" w:line="250"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below in "Agreements with Executive Officers--Compensation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Agreement with Mr. Ralph J. Roberts -- Election to Become a Consultant".</w:t>
      </w:r>
    </w:p>
    <w:p>
      <w:pPr>
        <w:spacing w:after="0" w:line="147" w:lineRule="exact"/>
        <w:rPr>
          <w:sz w:val="20"/>
          <w:szCs w:val="20"/>
          <w:color w:val="auto"/>
        </w:rPr>
      </w:pPr>
    </w:p>
    <w:p>
      <w:pPr>
        <w:ind w:left="440" w:right="3419" w:hanging="432"/>
        <w:spacing w:after="0" w:line="376"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maximum benefits payable under the Supplemental Executive Retirement Plan.</w:t>
      </w:r>
    </w:p>
    <w:p>
      <w:pPr>
        <w:spacing w:after="0" w:line="331"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Supplemental Executive Retirement Plan. Mr. Brodsky will be deemed to terminate employment on April 30, 2004 for purposes of the Supplemental Executive Retirement Plan. See "Agreements with Executive Officers--Employment Agreement with Mr. Julian A. Brodsky--SERP; Post-Retirement Programs; Split-Dollar Arrangements".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with Executive Officers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Compensation Agreement with the Chief Executive Officer</w:t>
      </w:r>
    </w:p>
    <w:p>
      <w:pPr>
        <w:spacing w:after="0" w:line="173"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The Company entered into a Compensation Agreement with Mr. Brian L. Roberts, the Company's CEO and President on June 16, 1998, which was amended as of November 18, 2002 (the "Compensation Agreement"). The following is a description of the material terms of the Compensation Agreement.</w:t>
      </w:r>
    </w:p>
    <w:p>
      <w:pPr>
        <w:spacing w:after="0" w:line="56"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Term. The term of the Compensation Agreement is from June 16, 1998 through June 30, 2003 (the "Employment Period"). Mr. Brian L. Roberts agreed to work full time for the Company during the Employment Period.</w:t>
      </w:r>
    </w:p>
    <w:p>
      <w:pPr>
        <w:spacing w:after="0" w:line="42"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Base Salary. The Compensation Agreement provides that Mr. Brian L. Roberts will receive an annual base salary of $1 million beginning in 1998, as adjusted (but never reduced, except pursuant to an overall plan to reduce the compensation of all senior executive officers of the Company) from time to time to reflect his contribution to the growth and success of the Company.</w:t>
      </w:r>
    </w:p>
    <w:p>
      <w:pPr>
        <w:spacing w:after="0" w:line="62"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Bonus; Options. Pursuant to the Compensation Agreement, Mr. Brian L. Roberts is eligible to receive an annual performance bonus, payable in cash, commencing in 1999, of up to 150% of his base salary for the applicable year. The amount of the bonus is determined annually by the Compensation Committee, in accordance with, and upon satisfaction of, the standards contained in the Company's 2002 Executive Cash Bonus Plan. Under the terms of the Compensation Agreement, Mr. Brian L. Roberts also received grants of options to purchase 3,000,000 shares of Class A Special Common Stock of the Company granted effective June 16, 1998 and options to purchase 1,000,000 shares of Class A Special Common Stock of the Company granted effective each fiscal quarter in 1999 and 2000.</w:t>
      </w:r>
    </w:p>
    <w:p>
      <w:pPr>
        <w:spacing w:after="0" w:line="250"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Deferred Compensation. The Compensation Agreement provides that the Company and Mr. Brian L. Roberts may, by written agreement prior to the end of any calendar year during the Employment Period, cause the payment of all or a portion of the compensation payable to Mr. Brian L. Roberts in the subsequent calendar year to be</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921" w:right="1440" w:bottom="1440" w:gutter="0" w:footer="0" w:header="0"/>
        </w:sectPr>
      </w:pPr>
    </w:p>
    <w:bookmarkStart w:id="40" w:name="page41"/>
    <w:bookmarkEnd w:id="40"/>
    <w:p>
      <w:pPr>
        <w:ind w:right="3679"/>
        <w:spacing w:after="0" w:line="375" w:lineRule="auto"/>
        <w:rPr>
          <w:sz w:val="20"/>
          <w:szCs w:val="20"/>
          <w:color w:val="auto"/>
        </w:rPr>
      </w:pPr>
      <w:r>
        <w:rPr>
          <w:rFonts w:ascii="Courier New" w:cs="Courier New" w:eastAsia="Courier New" w:hAnsi="Courier New"/>
          <w:sz w:val="14"/>
          <w:szCs w:val="14"/>
          <w:color w:val="auto"/>
        </w:rPr>
        <w:t>deferred to a subsequent calendar year in accordance with and subject to the Company's 2002 Deferred Compensation Plan.</w:t>
      </w:r>
    </w:p>
    <w:p>
      <w:pPr>
        <w:spacing w:after="0" w:line="1"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Termination. The Compensation Agreement will terminate upon the death of Mr. Brian L. Roberts, at the Company's option upon his disability, or for cause (as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as provided for in the Compensation Agreement and any applicable health plan benefits will continue to be payable. If his employment is terminated by the Company in violation of the Compensation Agreement, he shall remain entitled to substantially all of the benefits under the Compensation Agreement.</w:t>
      </w:r>
    </w:p>
    <w:p>
      <w:pPr>
        <w:spacing w:after="0" w:line="76"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Noncompetition and Confidentiality. Under the Compensation Agreement, Mr. Brian L. Roberts has agreed not to compete with the Company during his employment and for two years after termination of his employment. The Compensation Agreement also requires him to maintain the confidentiality of certain information of the Company, and not to use such information except for the benefit of the Company, at all times during his employment and after termination of his employment. Breach by Mr. Brian L. Roberts of any of such obligations constitutes cause for termination of the Compensation Agreement, and terminates the Company's obligations for payments subsequent to such termination.</w:t>
      </w:r>
    </w:p>
    <w:p>
      <w:pPr>
        <w:spacing w:after="0" w:line="252"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Term Life Insurance Agreement with Mr. Brian L. Roberts. The Company has entered into a Term Life Insurance Premium and Tax Bonus Agreement dated as of September 23, 1998 (the "Term Life Insurance Agreement") with Mr. Brian L. Roberts. The Term Life Insurance Agreement provides that, as additional compensation to Mr. Brian L. Roberts, the Company will reimburse him for all of the premiums on certain specified 20- and 15-year level-premium term life insurance policies, and that the Company will pay him an additional bonus equal to the income tax payable on such reimbursement and the bonus. The annual amount of the premiums to be reimbursed under the Term Life Insurance Agreement is approximately $189,000 through 2012 and $177,000 from 2013 through 2017. The Term Life Insurance Agreement does not terminate upon termination of the employment of Mr. Brian L. Roberts by the Company.</w:t>
      </w:r>
    </w:p>
    <w:p>
      <w:pPr>
        <w:spacing w:after="0" w:line="76"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Change of Control Provisions. Prior to any Change of Control (as defined in the Compensation Agreement), the Company must establish and fund a grantor trust, the amounts in which will be subject to claims of the Company's creditors in the case of the Company's bankruptcy, for the purpose of paying all compensation, deferred compensation and term life insurance premiums and bonuses for Mr. Brian L. Roberts then applicable. Upon the occurrence of a Change of Control, such trust must become irrevocable (if not already irrevocable), and the Company must continue to make payments into such trust to maintain sufficient amounts therein to fund all benefits subject to the trust. Under the terms of the Compensation Agreement, the Broadband Acquisition was a Change of Control. Mr. Brian L. Roberts elected to waive his right to have the Company fund the trust at the time of the Broadband Acquisition; however, Mr. Brian L. Roberts may exercise this right at any time by providing notice to the Company.</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Compensation Agreement with Mr. Ralph J. Roberts</w:t>
      </w:r>
    </w:p>
    <w:p>
      <w:pPr>
        <w:spacing w:after="0" w:line="173" w:lineRule="exact"/>
        <w:rPr>
          <w:sz w:val="20"/>
          <w:szCs w:val="20"/>
          <w:color w:val="auto"/>
        </w:rPr>
      </w:pPr>
    </w:p>
    <w:p>
      <w:pPr>
        <w:ind w:right="3419" w:firstLine="431"/>
        <w:spacing w:after="0" w:line="264" w:lineRule="auto"/>
        <w:rPr>
          <w:sz w:val="20"/>
          <w:szCs w:val="20"/>
          <w:color w:val="auto"/>
        </w:rPr>
      </w:pPr>
      <w:r>
        <w:rPr>
          <w:rFonts w:ascii="Courier New" w:cs="Courier New" w:eastAsia="Courier New" w:hAnsi="Courier New"/>
          <w:sz w:val="14"/>
          <w:szCs w:val="14"/>
          <w:color w:val="auto"/>
        </w:rPr>
        <w:t>A Compensation and Deferred Compensation Agreement and Stock Appreciation Bonus Plan with Mr. Ralph J. Roberts (the "1993 Compensation Agreement") was approved by the Company's shareholders on June 22, 1994. Certain terms of the 1993 Compensation Agreement expired on December 31, 1997, and on December 16, 1997 the Company and Mr. Ralph J. Roberts entered into a new Compensation and Deferred Compensation Agreement. This agreement was amended and restated effective August 31, 1998, and then amended again effective August 30, 1999, June 5, 2001, January 24, 2002 and November 18, 2002 (as so amended, the "1998 Compensation Agreement"). The 1998 Compensation Agreement generally extends the terms of the 1993 Compensation Agreement with certain modifications.</w:t>
      </w:r>
    </w:p>
    <w:p>
      <w:pPr>
        <w:spacing w:after="0" w:line="77"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The 1998 Compensation Agreement provides that Mr. Ralph J. Roberts will serve as Chairman of the Board of Directors until such time as he may elect to change his status to that of a non-executive consultant, and that until he makes such election he will continue to devote substantially all of his working time to the Company, on the terms</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590" w:right="1440" w:bottom="1440" w:gutter="0" w:footer="0" w:header="0"/>
        </w:sectPr>
      </w:pPr>
    </w:p>
    <w:bookmarkStart w:id="41" w:name="page42"/>
    <w:bookmarkEnd w:id="41"/>
    <w:p>
      <w:pPr>
        <w:ind w:right="3779"/>
        <w:spacing w:after="0" w:line="313" w:lineRule="auto"/>
        <w:rPr>
          <w:sz w:val="20"/>
          <w:szCs w:val="20"/>
          <w:color w:val="auto"/>
        </w:rPr>
      </w:pPr>
      <w:r>
        <w:rPr>
          <w:rFonts w:ascii="Courier New" w:cs="Courier New" w:eastAsia="Courier New" w:hAnsi="Courier New"/>
          <w:sz w:val="14"/>
          <w:szCs w:val="14"/>
          <w:color w:val="auto"/>
        </w:rPr>
        <w:t>and conditions summarized below. On November 18, 2002, Mr. Ralph J. Roberts became Chairman of the Executive and Finance Committee of the Board of Directors.</w:t>
      </w:r>
    </w:p>
    <w:p>
      <w:pPr>
        <w:spacing w:after="0" w:line="42" w:lineRule="exact"/>
        <w:rPr>
          <w:sz w:val="20"/>
          <w:szCs w:val="20"/>
          <w:color w:val="auto"/>
        </w:rPr>
      </w:pPr>
    </w:p>
    <w:p>
      <w:pPr>
        <w:ind w:right="3419" w:firstLine="431"/>
        <w:spacing w:after="0" w:line="271" w:lineRule="auto"/>
        <w:rPr>
          <w:sz w:val="20"/>
          <w:szCs w:val="20"/>
          <w:color w:val="auto"/>
        </w:rPr>
      </w:pPr>
      <w:r>
        <w:rPr>
          <w:rFonts w:ascii="Courier New" w:cs="Courier New" w:eastAsia="Courier New" w:hAnsi="Courier New"/>
          <w:sz w:val="14"/>
          <w:szCs w:val="14"/>
          <w:color w:val="auto"/>
        </w:rPr>
        <w:t>If Mr. Ralph J. Roberts elects to become a non-executive consultant, he shall devote such time as is necessary to perform the functions reasonably requested by the Company. In addition, for a period of five years following any termination of the service period of the 1998 Compensation Agreement, Mr. Ralph J. Roberts will perform such reasonable ceremonial functions as the Company may request, and will promote the interests and goodwill of the Company in such manner as the Company may reasonably request.</w:t>
      </w:r>
    </w:p>
    <w:p>
      <w:pPr>
        <w:spacing w:after="0" w:line="72"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Base Salary. The 1998 Compensation Agreement provides that Mr. Ralph J. Roberts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Mr. Ralph J. Roberts) with the highest base compensation during the preceding year.</w:t>
      </w:r>
    </w:p>
    <w:p>
      <w:pPr>
        <w:spacing w:after="0" w:line="74"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Bonus. The 1998 Compensation Agreement provides that so long as he continues to serve as an executive of the Company, Mr. Ralph J. Roberts will be eligible to receive annual bonuses of up to 50% of his base salary in accordance with the Company's 2002 Executive Cash Bonus Plan, based on performance targets established by the Compensation Committee.</w:t>
      </w:r>
    </w:p>
    <w:p>
      <w:pPr>
        <w:spacing w:after="0" w:line="62" w:lineRule="exact"/>
        <w:rPr>
          <w:sz w:val="20"/>
          <w:szCs w:val="20"/>
          <w:color w:val="auto"/>
        </w:rPr>
      </w:pPr>
    </w:p>
    <w:p>
      <w:pPr>
        <w:ind w:right="3339" w:firstLine="431"/>
        <w:spacing w:after="0" w:line="256" w:lineRule="auto"/>
        <w:rPr>
          <w:sz w:val="20"/>
          <w:szCs w:val="20"/>
          <w:color w:val="auto"/>
        </w:rPr>
      </w:pPr>
      <w:r>
        <w:rPr>
          <w:rFonts w:ascii="Courier New" w:cs="Courier New" w:eastAsia="Courier New" w:hAnsi="Courier New"/>
          <w:sz w:val="14"/>
          <w:szCs w:val="14"/>
          <w:color w:val="auto"/>
        </w:rPr>
        <w:t>Split-Dollar Life Insurance. The 1998 Compensation Agreement requires the Company to continue to provide and to maintain the split-dollar life insurance provided to Mr. Ralph J. Roberts under the 1993 Compensation Agreement, and in addition to provide additional survivorship split-dollar life insurance to Mr. Ralph J. Roberts and his spouse. Such split-dollar life insurance includes certain split-dollar life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Mr. Ralph J. Roberts, taking into account the financial position of the Company and the tax deductibility of any such payments. Under the split-dollar life insurance arrangements, the Company pays a portion of the annual premiums for certain single-life and joint-and- survivor life insurance policies for Mr. Ralph J. Roberts, and upon payment of the policies at the death of Mr. Ralph J. Roberts or of the survivor of Mr. Ralph J. Roberts and his spouse, as applicable, the Company recovers all of the cumulative premiums previously paid by the Company for the whole-life portion of such policies. Mr. Ralph J. Roberts is responsible for payment of the portion of such annual premiums representing the cost of term insurance for each year. The Company also pays Mr. Ralph J. Roberts an annual cash bonus in an amount equal to the portion of the annual premium for such life insurance that he is required to pay; in addition, the Company increases the bonus by an amount sufficient to pay any income tax and gift tax liability incurred or to be incurred in connection with payment of the bonus.</w:t>
      </w:r>
    </w:p>
    <w:p>
      <w:pPr>
        <w:spacing w:after="0" w:line="250"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Mr. Ralph J. Roberts' split-dollar life insurance arrangements were revised in part in January 2002, in response to a general notice issued by the Internal Revenue Service ("notice"), to provide: that bonus amounts paid by the Company for premiums (and related bonus gross-up payments for income and gift taxes) would continue to be paid to Mr. Ralph J. Roberts subsequent to the policies achieving paid-up status; that the original method of calculating the cost of the death benefit coverage would be continued, in lieu of other lower cost methods permitted under the notice, so as to preserve the original intended economic costs and benefit of the plans to the Company and Mr. Ralph J. Roberts; and that, in order to avoid adverse tax consequences to Mr. Ralph J. Roberts and his spouse, various trusts created by Mr. Ralph J. Roberts may elect whether to pay premium amounts received after the policies achieve paid-up status to the Company (as partial repayments of premiums previously paid by the Company on Mr. Ralph J. Roberts' behalf) or to the insurance carrier.</w:t>
      </w:r>
    </w:p>
    <w:p>
      <w:pPr>
        <w:spacing w:after="0" w:line="79"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As of July 30, 2002, due to considerations raised by the Sarbanes-Oxley Act of 2002, the Company ceased to pay the premiums associated with Mr. Ralph J. Roberts' split-dollar life insurance policies.</w:t>
      </w:r>
    </w:p>
    <w:p>
      <w:pPr>
        <w:spacing w:after="0" w:line="42"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Supplemental Death Benefit. Upon the death of Mr. Ralph J. Roberts, the 1998 Compensation Agreement requires the Company to pay a supplemental death benefit (the "Death Benefit") to a beneficiary designated by Mr. Ralph J. Roberts. The 1998 Compensation Agreement substituted the Death Benefit for two bonus arrangements included in the 1993 Compensation Agreement that were based on appreciation of the Company's Class A Common</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590" w:right="1440" w:bottom="1440" w:gutter="0" w:footer="0" w:header="0"/>
        </w:sectPr>
      </w:pPr>
    </w:p>
    <w:bookmarkStart w:id="42" w:name="page43"/>
    <w:bookmarkEnd w:id="42"/>
    <w:p>
      <w:pPr>
        <w:ind w:right="3339"/>
        <w:spacing w:after="0" w:line="262" w:lineRule="auto"/>
        <w:rPr>
          <w:sz w:val="20"/>
          <w:szCs w:val="20"/>
          <w:color w:val="auto"/>
        </w:rPr>
      </w:pPr>
      <w:r>
        <w:rPr>
          <w:rFonts w:ascii="Courier New" w:cs="Courier New" w:eastAsia="Courier New" w:hAnsi="Courier New"/>
          <w:sz w:val="14"/>
          <w:szCs w:val="14"/>
          <w:color w:val="auto"/>
        </w:rPr>
        <w:t>Stock from the date of grant of options to purchase Class B Common Stock to the date of exercise. The Compensation Subcommittee of Old Comcast determined that the after-tax present value cost to the Company of the Death Benefit was approximately equal to the cost of the bonuses that would otherwise have been paid. The Company must pay the Death Benefit within six months from the date of Mr. Ralph J. Roberts' death. Under the terms of the 1998 Compensation Agreement, Mr. Ralph J. Roberts requested that the Company invest portions of the Death Benefit in certain investments identified by Mr. Ralph J. Roberts. The Company has complied with Mr. Ralph J. Roberts' request, and so the amount of the Death Benefit has been adjusted to reflect the increase or decrease in value of any such investments. As of December 31, 2002, the amount of the Death Benefit was approximately $29.7 million.</w:t>
      </w:r>
    </w:p>
    <w:p>
      <w:pPr>
        <w:spacing w:after="0" w:line="76"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Termination. The 1998 Compensation Agreement will terminate upon Mr. Ralph J. Roberts' death, at the Company's option upon his disability, or for cause (as defined in 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during his lifetime, or to the beneficiary designated by him for five years, and the Accrued Cash Bonus, the Benefit Plans (as such terms are defined in the 1998 Compensation Agreement) and the Death Benefit will continue to be payable in accordance with their terms.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79"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Noncompetition and Confidentiality. Under the 1998 Compensation Agreement, Mr. Ralph J. Roberts has agreed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Mr. Ralph J. Roberts.</w:t>
      </w:r>
    </w:p>
    <w:p>
      <w:pPr>
        <w:spacing w:after="0" w:line="74"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Change of Control Provisions. Prior to any Change of Control (as defined in the 1998 Compensation Agreement),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Mr. Ralph J. Roberts then applicable. Upon the occurrence of a Change of Control, such trust must become irrevocable (if not already irrevocable), and the Company must continue to make payments into such trust to maintain sufficient amounts therein to fund all benefits subject to the trust. Under the terms of the 1998 Compensation Agreement, the Broadband Acquisition was a Change of Control. Mr. Ralph J. Roberts elected to waive his right to have the Company fund the trust at the time of the Broadband Acquisition; however, Mr. Ralph J. Roberts may exercise this right at any time by providing notice to the Company.</w:t>
      </w:r>
    </w:p>
    <w:p>
      <w:pPr>
        <w:spacing w:after="0" w:line="79"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Election to Become a Consultant. Mr. Ralph J. Roberts may at any time, upon 30 days notice to the Company, elect to change his position from that of an executive to that of consultant to the Company. In such event, he shall continue to receive all of the compensation provided under the 1998 Compensation Agreement, other than the bonus to which he would otherwise be entitled under the Company's 2002 Executive Cash Bonus Plan. If he elects to become a consultant, Mr. Ralph J. Roberts'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Employment Agreements with Messrs. Burke, Smith and Alchin</w:t>
      </w:r>
    </w:p>
    <w:p>
      <w:pPr>
        <w:spacing w:after="0" w:line="173"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The Company has entered into employment agreements with Mr. Stephen B. Burke, an Executive Vice President of the Company and President of the Cable Division, Mr. Lawrence S. Smith, Co-Chief Financial Officer and Executive Vice President of the Company and Mr. John R. Alchin, Co-Chief Financial Officer, Executive Vice President and Treasurer of the Company. The following is a description of the material terms of such agreements.</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590" w:right="1440" w:bottom="1440" w:gutter="0" w:footer="0" w:header="0"/>
        </w:sectPr>
      </w:pPr>
    </w:p>
    <w:bookmarkStart w:id="43" w:name="page44"/>
    <w:bookmarkEnd w:id="43"/>
    <w:p>
      <w:pPr>
        <w:ind w:right="3679" w:firstLine="431"/>
        <w:spacing w:after="0" w:line="282" w:lineRule="auto"/>
        <w:rPr>
          <w:sz w:val="20"/>
          <w:szCs w:val="20"/>
          <w:color w:val="auto"/>
        </w:rPr>
      </w:pPr>
      <w:r>
        <w:rPr>
          <w:rFonts w:ascii="Courier New" w:cs="Courier New" w:eastAsia="Courier New" w:hAnsi="Courier New"/>
          <w:sz w:val="14"/>
          <w:szCs w:val="14"/>
          <w:color w:val="auto"/>
        </w:rPr>
        <w:t>Term. The term of the agreement with Mr. Burke is from March 15, 2000 through July 31, 2007 and the term of the agreements with Mr. Smith and Mr. Alchin are from May 31, 2000 through December 31, 2005 (each, an "Executive Employment Period"). Each executive agreed to work full time for the Company during his Executive Employment Period.</w:t>
      </w:r>
    </w:p>
    <w:p>
      <w:pPr>
        <w:spacing w:after="0" w:line="62"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Base Salary. The agreements for Messrs. Burke, Smith and Alchin provide for a base salary of $926,100, $825,000 and $700,000, respectively, in 2001. In each case, for each year in the Executive Employment Period subsequent to 2001 the base salary is increased by the greater of 5% or the percentage increase during the previous year in the consumer price index.</w:t>
      </w:r>
    </w:p>
    <w:p>
      <w:pPr>
        <w:spacing w:after="0" w:line="62" w:lineRule="exact"/>
        <w:rPr>
          <w:sz w:val="20"/>
          <w:szCs w:val="20"/>
          <w:color w:val="auto"/>
        </w:rPr>
      </w:pPr>
    </w:p>
    <w:p>
      <w:pPr>
        <w:ind w:right="3419" w:firstLine="431"/>
        <w:spacing w:after="0" w:line="271" w:lineRule="auto"/>
        <w:rPr>
          <w:sz w:val="20"/>
          <w:szCs w:val="20"/>
          <w:color w:val="auto"/>
        </w:rPr>
      </w:pPr>
      <w:r>
        <w:rPr>
          <w:rFonts w:ascii="Courier New" w:cs="Courier New" w:eastAsia="Courier New" w:hAnsi="Courier New"/>
          <w:sz w:val="14"/>
          <w:szCs w:val="14"/>
          <w:color w:val="auto"/>
        </w:rPr>
        <w:t>Bonus. Pursuant to the agreements, each of the executives is eligible to receive an annual performance bonus, commencing in 2000, of up to 50% of his base salary for the applicable year. The amount of the bonus is determined annually by the Compensation Committee, based on the performance of the Company and of the executive during such year, and is payable in cash or in shares of Class A Special Common Stock of the Company, at the discretion of the Compensation Committee.</w:t>
      </w:r>
    </w:p>
    <w:p>
      <w:pPr>
        <w:spacing w:after="0" w:line="72"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Termination. Each agreement provides that the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two years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Company's 2002 Deferred Compensation Plan.</w:t>
      </w:r>
    </w:p>
    <w:p>
      <w:pPr>
        <w:spacing w:after="0" w:line="77"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Noncompetition and Confidentiality. Under each of the agreements, the executive agreed not to compete with the Company during his employment and for one year after termination of his employment. The agreements also require each executive to maintain the confidentiality of certain information of the Company, and not to use such information, except for the benefit of the Company, at all times during his employment and for a period of one year after termination of his employment. Breach by the executive of any of such obligations constitutes cause for termination of the applicable agreement, and terminates the Company's obligations for payments subsequent to any discharge of the executive.</w:t>
      </w:r>
    </w:p>
    <w:p>
      <w:pPr>
        <w:spacing w:after="0" w:line="74"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Change of Control Provisions. Under each of the agreements, the Company will give the executives at least thirty days' notice prior to the anticipated date of a Change of Control (as defined in the agreements). Upon receipt of this notice, all options held by the executives will become immediately exercisable in full. Until the day before the date of a Change of Control, the executives will be able to exercise all such options. Any shares received upon exercise will be held in escrow by the Company and will be delivered to the executive only if he remains employed for the six-month period following the Change of Control. If the Change of Control is not consummated, the options will be treated as not having been exercised.</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Employment Agreement with Mr. Julian A. Brodsky</w:t>
      </w:r>
    </w:p>
    <w:p>
      <w:pPr>
        <w:spacing w:after="0" w:line="173"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The Company entered into an employment agreement with Mr. Julian A. Brodsky, Vice Chairman of the Company, on May 1, 2002, which was amended as of November 18, 2002 (the "Employment Agreement").</w:t>
      </w:r>
    </w:p>
    <w:p>
      <w:pPr>
        <w:spacing w:after="0" w:line="42"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Term. The term of the Employment Agreement is from May 1, 2002 to April 30, 2009 (the "Term").</w:t>
      </w:r>
    </w:p>
    <w:p>
      <w:pPr>
        <w:spacing w:after="0" w:line="1" w:lineRule="exact"/>
        <w:rPr>
          <w:sz w:val="20"/>
          <w:szCs w:val="20"/>
          <w:color w:val="auto"/>
        </w:rPr>
      </w:pPr>
    </w:p>
    <w:p>
      <w:pPr>
        <w:ind w:right="3339" w:firstLine="431"/>
        <w:spacing w:after="0" w:line="269" w:lineRule="auto"/>
        <w:rPr>
          <w:sz w:val="20"/>
          <w:szCs w:val="20"/>
          <w:color w:val="auto"/>
        </w:rPr>
      </w:pPr>
      <w:r>
        <w:rPr>
          <w:rFonts w:ascii="Courier New" w:cs="Courier New" w:eastAsia="Courier New" w:hAnsi="Courier New"/>
          <w:sz w:val="14"/>
          <w:szCs w:val="14"/>
          <w:color w:val="auto"/>
        </w:rPr>
        <w:t>Positions and Duties. From May 1, 2002 to April 30, 2004, Mr. Brodsky will serve as an executive employee of the Company. Unless he elects to change his status earlier, from April 30, 2004 to April 30, 2009, Mr. Brodsky will be a non-executive employee of the Company. During the time he is an executive employee, he will devote substantially all of his working time to the Company. During the time that he is a non-executive employee, he will devote such time as is necessary for the performance of his duties, as reasonably requested by the Company.</w:t>
      </w:r>
    </w:p>
    <w:p>
      <w:pPr>
        <w:spacing w:after="0" w:line="246" w:lineRule="exact"/>
        <w:rPr>
          <w:sz w:val="20"/>
          <w:szCs w:val="20"/>
          <w:color w:val="auto"/>
        </w:rPr>
      </w:pPr>
    </w:p>
    <w:p>
      <w:pPr>
        <w:ind w:right="3679" w:firstLine="431"/>
        <w:spacing w:after="0" w:line="313" w:lineRule="auto"/>
        <w:rPr>
          <w:sz w:val="20"/>
          <w:szCs w:val="20"/>
          <w:color w:val="auto"/>
        </w:rPr>
      </w:pPr>
      <w:r>
        <w:rPr>
          <w:rFonts w:ascii="Courier New" w:cs="Courier New" w:eastAsia="Courier New" w:hAnsi="Courier New"/>
          <w:sz w:val="14"/>
          <w:szCs w:val="14"/>
          <w:color w:val="auto"/>
        </w:rPr>
        <w:t>Base Salary. The Employment Agreement provides that Mr. Brodsky will receive an annual base salary of $837,560 in 2002, which base salary will be increased on each of January 1, 2003 and January 1, 2004 by the greater</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590" w:right="1440" w:bottom="1440" w:gutter="0" w:footer="0" w:header="0"/>
        </w:sectPr>
      </w:pPr>
    </w:p>
    <w:bookmarkStart w:id="44" w:name="page45"/>
    <w:bookmarkEnd w:id="44"/>
    <w:p>
      <w:pPr>
        <w:ind w:right="3599"/>
        <w:spacing w:after="0" w:line="375" w:lineRule="auto"/>
        <w:rPr>
          <w:sz w:val="20"/>
          <w:szCs w:val="20"/>
          <w:color w:val="auto"/>
        </w:rPr>
      </w:pPr>
      <w:r>
        <w:rPr>
          <w:rFonts w:ascii="Courier New" w:cs="Courier New" w:eastAsia="Courier New" w:hAnsi="Courier New"/>
          <w:sz w:val="14"/>
          <w:szCs w:val="14"/>
          <w:color w:val="auto"/>
        </w:rPr>
        <w:t>of certain factors specified in the Employment Agreement. From May 1, 2004 to April 30, 2009, Mr. Brodsky will receive an annual base salary of $600,000.</w:t>
      </w:r>
    </w:p>
    <w:p>
      <w:pPr>
        <w:spacing w:after="0" w:line="1" w:lineRule="exact"/>
        <w:rPr>
          <w:sz w:val="20"/>
          <w:szCs w:val="20"/>
          <w:color w:val="auto"/>
        </w:rPr>
      </w:pPr>
    </w:p>
    <w:p>
      <w:pPr>
        <w:jc w:val="both"/>
        <w:ind w:right="3419" w:firstLine="431"/>
        <w:spacing w:after="0" w:line="292" w:lineRule="auto"/>
        <w:rPr>
          <w:sz w:val="20"/>
          <w:szCs w:val="20"/>
          <w:color w:val="auto"/>
        </w:rPr>
      </w:pPr>
      <w:r>
        <w:rPr>
          <w:rFonts w:ascii="Courier New" w:cs="Courier New" w:eastAsia="Courier New" w:hAnsi="Courier New"/>
          <w:sz w:val="14"/>
          <w:szCs w:val="14"/>
          <w:color w:val="auto"/>
        </w:rPr>
        <w:t>Bonus. For calendar years 2002, 2003, and a pro-rated portion of 2004, Mr. Brodsky will be entitled to receive the maximum amount of his cash bonus under the Company's Executive Cash Bonus Plan. He will not be entitled to participate in this plan after 2004.</w:t>
      </w:r>
    </w:p>
    <w:p>
      <w:pPr>
        <w:spacing w:after="0" w:line="56"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SERP; Post-Retirement Programs; Split-Dollar Arrangements. Mr. Brodsky will be entitled to participate in the Company's Supplemental Executive Retirement Plan and, if not terminated earlier, Mr. Brodsky's employment will be deemed to terminate on April 30, 2004 for purposes of this plan. At the end of the Term, Mr. Brodsky will be eligible to participate in the Company's post-retirement benefits plan for a number of years based upon his years of service with the Company. Upon termination of such post-retirement benefits, the Company will provide Mr. Brodsky and his wife, for the remainder of their lives, a medical plan to supplement Medicare and will reimburse Mr. Brodsky and his wife for amounts not paid or reimbursed by their health care plans so as to provide them with health care benefits equivalent to those available to Company employees (the "Health Benefits"). The Company will continue all split-dollar arrangements, as in effect on the date of the Employment Agreement. As of July 30, 2002, however, due to considerations raised by the Sarbanes-Oxley Act of 2002, the Company ceased to pay premiums associated with Mr. Brodsky's split-dollar life insurance policies.</w:t>
      </w:r>
    </w:p>
    <w:p>
      <w:pPr>
        <w:spacing w:after="0" w:line="249"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CIC Funds. Upon the earlier of the date that Mr. Brodsky is no longer an executive employee of the Company and his termination of employment for any reason other than cause (as defined in the Employment Agreement), the Company will purchase his general partnership interest in CIC for a purchase price equal to the fair market value of the partnership's interest.</w:t>
      </w:r>
    </w:p>
    <w:p>
      <w:pPr>
        <w:spacing w:after="0" w:line="62"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Termination of Employment. If Mr. Brodsky's employment is terminated due to his death, all outstanding stock options will vest and become exercisable for the remainder of their original terms, the Company will continue to pay to his surviving spouse his then current annual base salary for five years or, if earlier, until the date of her death, and the Company will provide the Health Benefits until the date of her death. If his employment is terminated due to disability, the Company will continue to pay his then current annual base salary for five years, or, if earlier, until April 30, 2009, certain executive perquisites will continue through this period, all outstanding stock options will vest and become exercisable for the remainder of their original terms and Mr. Brodsky will be entitled to participate in the Company's post-retirement benefits plan based upon years of service with the Company. In the event that Mr. Brodsky dies while receiving these benefits, the Company will provide benefits to his spouse as described above under termination due to death.</w:t>
      </w:r>
    </w:p>
    <w:p>
      <w:pPr>
        <w:spacing w:after="0" w:line="79"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In the event that the Company terminates Mr. Brodsky's employment without cause (as defined in the Employment Agreement), Mr. Brodsky will be entitled to receive, for the remainder of the Term, monthly payments of base salary (based on the highest annual base salary Mr. Brodsky received prior to his termination), amounts that would otherwise have been payable under the Company's 2002 Executive Cash Bonus Plan, the Health Benefits, or, at his option, the Company will make available private health insurance, and certain executive perquisites. In addition, all outstanding stock options will vest and become exercisable for the remainder of their original terms and Mr. Brodsky will be reimbursed for the cost of obtaining office space and secretarial support for the remainder of the Term comparable to what he had been provided while an employee. At the end of the Term, he will be entitled to participate in the Company's post-retirement benefits plan. In the event that Mr. Brodsky dies while receiving these benefits, the Company will provide benefits to his spouse as described above under termination due to death.</w:t>
      </w:r>
    </w:p>
    <w:p>
      <w:pPr>
        <w:spacing w:after="0" w:line="83" w:lineRule="exact"/>
        <w:rPr>
          <w:sz w:val="20"/>
          <w:szCs w:val="20"/>
          <w:color w:val="auto"/>
        </w:rPr>
      </w:pPr>
    </w:p>
    <w:p>
      <w:pPr>
        <w:ind w:right="3339" w:firstLine="431"/>
        <w:spacing w:after="0" w:line="269" w:lineRule="auto"/>
        <w:rPr>
          <w:sz w:val="20"/>
          <w:szCs w:val="20"/>
          <w:color w:val="auto"/>
        </w:rPr>
      </w:pPr>
      <w:r>
        <w:rPr>
          <w:rFonts w:ascii="Courier New" w:cs="Courier New" w:eastAsia="Courier New" w:hAnsi="Courier New"/>
          <w:sz w:val="14"/>
          <w:szCs w:val="14"/>
          <w:color w:val="auto"/>
        </w:rPr>
        <w:t>In the event that Mr. Brodsky retires, all outstanding stock options will vest and become exercisable for the remainder of their original terms, Mr. Brodsky will be entitled to participate in the Company's post-retirement benefits plan based upon years of service with the Company, and he will continue to receive certain executive perquisites through the remainder of the Term. Upon termination of Mr. Brodsky's employment at the end of the Term, all outstanding stock options will vest and become exercisable for the remainder of their original terms.</w:t>
      </w:r>
    </w:p>
    <w:p>
      <w:pPr>
        <w:spacing w:after="0" w:line="246"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Noncompetition and Confidentiality. Under the Employment Agreement, Mr. Brodsky has agreed not to compete with the Company during his employment and for two years after termination of his employment for any reason other than a termination without cause. The Employment Agreement also requires him to maintain the</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590" w:right="1440" w:bottom="1440" w:gutter="0" w:footer="0" w:header="0"/>
        </w:sectPr>
      </w:pPr>
    </w:p>
    <w:bookmarkStart w:id="45" w:name="page46"/>
    <w:bookmarkEnd w:id="45"/>
    <w:p>
      <w:pPr>
        <w:jc w:val="both"/>
        <w:ind w:right="3859"/>
        <w:spacing w:after="0" w:line="313" w:lineRule="auto"/>
        <w:rPr>
          <w:sz w:val="20"/>
          <w:szCs w:val="20"/>
          <w:color w:val="auto"/>
        </w:rPr>
      </w:pPr>
      <w:r>
        <w:rPr>
          <w:rFonts w:ascii="Courier New" w:cs="Courier New" w:eastAsia="Courier New" w:hAnsi="Courier New"/>
          <w:sz w:val="14"/>
          <w:szCs w:val="14"/>
          <w:color w:val="auto"/>
        </w:rPr>
        <w:t>confidentiality of certain information of the Company, and not to use such information except for the benefit of the Company, at all times during his employment and after termination of his employment.</w:t>
      </w:r>
    </w:p>
    <w:p>
      <w:pPr>
        <w:spacing w:after="0" w:line="42"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Change of Control Provisions. Prior to any Change of Control (as defined in the Employment Agreement),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Mr. Brodsky then applicable. Upon the occurrence of a Change of Control, such trust must become irrevocable (if not already irrevocable), and the Company must continue to make payments into such trust to maintain sufficient amounts therein to fund all benefits subject to the trust. Under the terms of the Employment Agreement, the Broadband Acquisition was a Change of Control. Mr. Brodsky elected to waive his right to have the Company fund the trust at the time of the Broadband Acquisition; however, Mr. Brodsky may exercise this right at any time by providing notice to the Company.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Performance Graph</w:t>
      </w:r>
    </w:p>
    <w:p>
      <w:pPr>
        <w:spacing w:after="0" w:line="173"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shareholder return on each of the Company's Class A Common Stock and Class A Special Common Stock during the five years ended December 31, 2002 with the cumulative total return on the Standard &amp; Poor's 500 Stock Index and with a selected peer group consisting of the Company and other companies engaged in the cable communications industry. Previously, the peer group (the "Prior Peer Group") consisted of Cablevision Systems Corporation (Class A), Adelphia Communications Corporation ("Adelphia"), Cox Communications, Inc. and Charter Communications, Inc. (Class A). The Company has decided to designate a new peer group (the "New Peer Group") that excludes Adelphia in light of Adelphia's bankruptcy filing. For periods prior to the date of the Broadband Acquisition, references to the Company's Class A Common Stock and Class A Special Common Stock are to the Class A Common Stock and the Class A Special Common Stock of Old Comcast. The comparison assumes $100 was invested on December 31, 1997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590" w:right="1440" w:bottom="1440" w:gutter="0" w:footer="0" w:header="0"/>
        </w:sectPr>
      </w:pPr>
    </w:p>
    <w:bookmarkStart w:id="46" w:name="page47"/>
    <w:bookmarkEnd w:id="46"/>
    <w:p>
      <w:pPr>
        <w:jc w:val="center"/>
        <w:ind w:right="3419"/>
        <w:spacing w:after="0"/>
        <w:rPr>
          <w:sz w:val="20"/>
          <w:szCs w:val="20"/>
          <w:color w:val="auto"/>
        </w:rPr>
      </w:pPr>
      <w:r>
        <w:rPr>
          <w:rFonts w:ascii="Courier New" w:cs="Courier New" w:eastAsia="Courier New" w:hAnsi="Courier New"/>
          <w:sz w:val="14"/>
          <w:szCs w:val="14"/>
          <w:color w:val="auto"/>
        </w:rPr>
        <w:t>COMPARISON OF FIVE YEAR CUMULATIVE TOTAL RETURN</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7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42"/>
        </w:trPr>
        <w:tc>
          <w:tcPr>
            <w:tcW w:w="4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 dollars)</w:t>
            </w: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5"/>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Comcast Class A.....................................</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Comcast Class A Special.............................</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S&amp;P 500 Stock Index.................................</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Prior Peer Group Index..............................</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253</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242"/>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New Peer Group Index................................</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254</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Executive Compensation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Compensation Committee of the Board of Directors (the "Committee")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the following report on executive compensation.</w:t>
      </w:r>
    </w:p>
    <w:p>
      <w:pPr>
        <w:spacing w:after="0" w:line="147" w:lineRule="exact"/>
        <w:rPr>
          <w:sz w:val="20"/>
          <w:szCs w:val="20"/>
          <w:color w:val="auto"/>
        </w:rPr>
      </w:pPr>
    </w:p>
    <w:p>
      <w:pPr>
        <w:ind w:right="3519" w:firstLine="431"/>
        <w:spacing w:after="0" w:line="266" w:lineRule="auto"/>
        <w:rPr>
          <w:sz w:val="20"/>
          <w:szCs w:val="20"/>
          <w:color w:val="auto"/>
        </w:rPr>
      </w:pPr>
      <w:r>
        <w:rPr>
          <w:rFonts w:ascii="Courier New" w:cs="Courier New" w:eastAsia="Courier New" w:hAnsi="Courier New"/>
          <w:sz w:val="14"/>
          <w:szCs w:val="14"/>
          <w:color w:val="auto"/>
        </w:rPr>
        <w:t>The Committee is responsible for determining the nature and amount of compensation to be paid to the Company's executive officers, including establishing performance-based criteria and goals related to compensation, administering the Company's equity incentive and bonus plans, making grants of awards under such plans, and approving agreements with the CEO and the other executive officers. The members of the Committee are "independent persons" (as defined in the Charter), "independent directors" (as defined under Nasdaq rules), as well as "outside directors" (as defined in Section 162(m) of the Internal Revenue Code of 1986, as amended).</w:t>
      </w:r>
    </w:p>
    <w:p>
      <w:pPr>
        <w:spacing w:after="0" w:line="200" w:lineRule="exact"/>
        <w:rPr>
          <w:sz w:val="20"/>
          <w:szCs w:val="20"/>
          <w:color w:val="auto"/>
        </w:rPr>
      </w:pPr>
    </w:p>
    <w:p>
      <w:pPr>
        <w:spacing w:after="0" w:line="2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590" w:right="1440" w:bottom="1440" w:gutter="0" w:footer="0" w:header="0"/>
        </w:sectPr>
      </w:pPr>
    </w:p>
    <w:bookmarkStart w:id="47" w:name="page48"/>
    <w:bookmarkEnd w:id="47"/>
    <w:p>
      <w:pPr>
        <w:ind w:right="3339" w:firstLine="431"/>
        <w:spacing w:after="0" w:line="259" w:lineRule="auto"/>
        <w:rPr>
          <w:sz w:val="20"/>
          <w:szCs w:val="20"/>
          <w:color w:val="auto"/>
        </w:rPr>
      </w:pPr>
      <w:r>
        <w:rPr>
          <w:rFonts w:ascii="Courier New" w:cs="Courier New" w:eastAsia="Courier New" w:hAnsi="Courier New"/>
          <w:sz w:val="14"/>
          <w:szCs w:val="14"/>
          <w:color w:val="auto"/>
        </w:rPr>
        <w:t>The Committee was established following completion of the Broadband Acquisition. Generally, the Compensation Committee and Compensation Subcommittee of the Board of Directors of Old Comcast (collectively, the "Prior Committee") made stock option awards in 2002 and established 2002 salary levels and certain 2002 annual incentive bonus targets. For this reason, in certain instances, this report relates to determinations made by the Prior Committee. The Prior Committee consisted of Messrs. Sheldon M. Bonovitz (Chair), S. Decker Anstrom, Joseph L. Castle, II and Bernard C. Watson (Compensation Committee) and Messrs. Joseph L. Castle, II and Mr. Bernard C. Watson (Compensation Subcommittee). In making decisions regarding compensation following the Broadband Acquisition, in addition to considering the compensation philosophy and practices of Old Comcast, the Committee took into account considerations specific to the increased size and complexity of the Company due to the Broadband Acquisition, which will impose greater responsibilities and demands on its executive officers.</w:t>
      </w:r>
    </w:p>
    <w:p>
      <w:pPr>
        <w:spacing w:after="0" w:line="254" w:lineRule="exact"/>
        <w:rPr>
          <w:sz w:val="20"/>
          <w:szCs w:val="20"/>
          <w:color w:val="auto"/>
        </w:rPr>
      </w:pPr>
    </w:p>
    <w:p>
      <w:pPr>
        <w:ind w:right="3519" w:firstLine="431"/>
        <w:spacing w:after="0" w:line="268" w:lineRule="auto"/>
        <w:rPr>
          <w:sz w:val="20"/>
          <w:szCs w:val="20"/>
          <w:color w:val="auto"/>
        </w:rPr>
      </w:pPr>
      <w:r>
        <w:rPr>
          <w:rFonts w:ascii="Courier New" w:cs="Courier New" w:eastAsia="Courier New" w:hAnsi="Courier New"/>
          <w:sz w:val="14"/>
          <w:szCs w:val="14"/>
          <w:color w:val="auto"/>
        </w:rPr>
        <w:t>Compensation Policy. The primary goal of the Committee when assessing compensation alternatives is to attract and retain highly qualified executive officers and key employees in an effort to enhance shareholder value. The Company intends to realize this goal by providing competitive compensation and permitting executive officers to take an ownership stake in the Company commensurate with their relative levels of seniority and responsibility. The Committee performs a general review each year of the Company's executive compensation.</w:t>
      </w:r>
    </w:p>
    <w:p>
      <w:pPr>
        <w:spacing w:after="0" w:line="74"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For the period prior to the Broadband Acquisition, the CEO and the other named executive officers were employed under employment agreements and arrangements with Old Comcast. In May 2002, in recognition of his unique role with respect to Old Comcast and in order to retain his services, Old Comcast entered into an employment agreement with Mr. Julian A. Brodsky. The employment agreements with each of Messrs. Brian L. Roberts, Ralph J. Roberts and Brodsky were amended by the Prior Committee in November 2002 primarily to address certain entitlements relating to a change of control of the Company, which had been waived in connection with the Broadband Acquisition, as well as, in the case of Mr. Brian L. Roberts and Mr. Ralph J. Roberts, to increase each individual's base compensation and bonus opportunities in consideration of their positions with the Company and their heightened responsibilities following the completion of the Broadband Acquisition. Each of these agreements, as amended, was assumed by the Company in connection with the Broadband Acquisition.</w:t>
      </w:r>
    </w:p>
    <w:p>
      <w:pPr>
        <w:spacing w:after="0" w:line="79"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With respect to 2002, the Prior Committee's general goal was to provide the executive officers (other than the CEO and Mr. Ralph J. Roberts) with total compensation that, based on individual and Company performance over an appropriate period of time, was generally between the 50th and 75th percentile of total compensation for executives with comparable positions at peer companies. In the case of the CEO and Mr. Ralph J. Roberts, compensation has historically been determined by an individualized assessment of each of their performances and by comparison to executives of other companies who have been "founders" (i.e., the persons most responsible for extraordinary growth and success at their companies, regardless of industry) or primarily responsible for the growth of such companies over time.</w:t>
      </w:r>
    </w:p>
    <w:p>
      <w:pPr>
        <w:spacing w:after="0" w:line="76"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In July 2002, the Prior Committee approved a compensation program under which the Company's senior management and executive officers, other than the CEO and Mr. Ralph J. Roberts who were then not eligible to participate, would become entitled to certain benefits contingent upon the successful completion of the Broadband Acquisition. The program was established to provide these individuals with appropriate incentives to accomplish important business objectives relating to the Broadband Acquisition itself as well as the integration of the business of the former AT&amp;T Broadband Corp. following the acquisition. The CEO and Mr. Ralph J. Roberts became eligible to participate in this program in November 2002, upon the recommendation of an independent compensation consultant who considered, among other factors, their positions with the Company and their increased responsibilities following the Broadband Acquisition. Pursuant the terms of the program (as incorporated, in certain instances, in amendments to existing compensation agreements), annual base salaries of the Company's executive officers were increased at the time of completion of the Broadband Acquisition and supplemental cash bonuses were earned by the executive officers in 2002. The supplemental cash bonus portion of this program was later formalized by the Committee under the 2002 Supplemental Cash Bonus Plan.</w:t>
      </w:r>
    </w:p>
    <w:p>
      <w:pPr>
        <w:spacing w:after="0" w:line="78"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The total compensation of the Company's executive officers, including the CEO, in 2002 was primarily determined pursuant to their employment and compensation agreements and the Company's cash bonus and equity award plans, as well as, for certain executives, split-dollar life insurance policies and term insurance policies. With respect to the split-dollar portion of certain of the executive officers' compensation, as of July 30, 2002, due to</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590" w:right="1440" w:bottom="1440" w:gutter="0" w:footer="0" w:header="0"/>
        </w:sectPr>
      </w:pPr>
    </w:p>
    <w:bookmarkStart w:id="48" w:name="page49"/>
    <w:bookmarkEnd w:id="48"/>
    <w:p>
      <w:pPr>
        <w:ind w:right="3519"/>
        <w:spacing w:after="0" w:line="275" w:lineRule="auto"/>
        <w:rPr>
          <w:sz w:val="20"/>
          <w:szCs w:val="20"/>
          <w:color w:val="auto"/>
        </w:rPr>
      </w:pPr>
      <w:r>
        <w:rPr>
          <w:rFonts w:ascii="Courier New" w:cs="Courier New" w:eastAsia="Courier New" w:hAnsi="Courier New"/>
          <w:sz w:val="14"/>
          <w:szCs w:val="14"/>
          <w:color w:val="auto"/>
        </w:rPr>
        <w:t>considerations raised by the Sarbanes-Oxley Act of 2002, the Company ceased to pay the premiums associated with these insurance policies. The Company is contractually required to pay such premiums under the terms of existing employment agreements and has not, as of yet, entered into any supplemental arrangements with respect to this foregone compensation. The Committee may consider alternatives to address this issue.</w:t>
      </w:r>
    </w:p>
    <w:p>
      <w:pPr>
        <w:spacing w:after="0" w:line="69"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In 2002, the Company sought to achieve a mix of the various forms of compensation noted above to properly compensate and motivate its executives on an individual basis commensurate with their relative levels of seniority and responsibility. A variety of factors was considered in arriving at the amount and mix of compensation paid or awarded to the Company's executive officers. Key factors in the assessment of the compensation of the Company's executive officers were the Company's overall performance, their respective roles in the successful management and ultimate completion of the Company's acquisition of the AT&amp;T Broadband business, and their individual responsibility and role with respect to overall corporate policy-making, management and administration. No specific weighting, however, was assigned to any of these factors in determining the remuneration paid or awarded to the named executive officers for 2002.</w:t>
      </w:r>
    </w:p>
    <w:p>
      <w:pPr>
        <w:spacing w:after="0" w:line="76"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The Committee believes, consistent with the belief of the Prior Committee, that the Company's most direct competitors for executive talent are comprised of a broader range of companies than those with which the Company would ordinarily be compared for stock performance purposes. Thus, the compensation comparison group also included companies that are not included in the peer group index in the stock performance graph above.</w:t>
      </w:r>
    </w:p>
    <w:p>
      <w:pPr>
        <w:spacing w:after="0" w:line="69"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Base Salary. The Company's philosophy with respect to setting base salary is generally to compensate its executive officers with reasonable current income on a competitive basis. The base salaries of all executive officers were increased in January 2002, pursuant to the Company's standard practice and pursuant to the terms of certain compensation or employment agreements in effect at the beginning of 2002, and in November 2002 (except for Mr. Brodsky), pursuant to the compensation program described above, upon completion of the Broadband Acquisition.</w:t>
      </w:r>
    </w:p>
    <w:p>
      <w:pPr>
        <w:spacing w:after="0" w:line="74" w:lineRule="exact"/>
        <w:rPr>
          <w:sz w:val="20"/>
          <w:szCs w:val="20"/>
          <w:color w:val="auto"/>
        </w:rPr>
      </w:pPr>
    </w:p>
    <w:p>
      <w:pPr>
        <w:ind w:right="3339" w:firstLine="431"/>
        <w:spacing w:after="0" w:line="256" w:lineRule="auto"/>
        <w:rPr>
          <w:sz w:val="20"/>
          <w:szCs w:val="20"/>
          <w:color w:val="auto"/>
        </w:rPr>
      </w:pPr>
      <w:r>
        <w:rPr>
          <w:rFonts w:ascii="Courier New" w:cs="Courier New" w:eastAsia="Courier New" w:hAnsi="Courier New"/>
          <w:sz w:val="14"/>
          <w:szCs w:val="14"/>
          <w:color w:val="auto"/>
        </w:rPr>
        <w:t>Bonuses. Annual cash bonuses for the Company's executive officers were determined under the 2002 Executive Cash Bonus Plan, which was recommended by, and designed in consultation with, an independent compensation consultant and approved by the shareholders of Old Comcast. Under the 2002 Executive Cash Bonus Plan, each executive designated by the Prior Committee was eligible to earn an annual bonus of up to 150% of the sum of his or her base salary and any unearned target bonus from any prior plan year, but not more than $3 million, based on annual cash flow performance targets established in advance by the Prior Committee. The Prior Committee selected increases in cash flow as the single most significant measure of operating performance of the Company and other companies in the Company's industries. The target bonus for each of the named executive officers is based on the Committee's assessment of the optimal mix of base and incentive cash compensation. In 2002, the target bonus for Mr. Brian L. Roberts was 150%, and the target bonuses for the Company's other named executive officers were 50%. Based on the Company's cash flow for such period, 100% of the target bonuses were earned for 2002 under the plan. In addition, the Company's executive officers earned supplemental cash bonuses under the supplemental compensation program described above. With respect to 2002, the supplemental cash bonus for Mr. Brian L. Roberts was 150% of base salary, and the supplemental bonuses for the Company's other named executive officers were 50% of base salary.</w:t>
      </w:r>
    </w:p>
    <w:p>
      <w:pPr>
        <w:spacing w:after="0" w:line="261"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The Committee believes that reliance upon such incentives is advantageous to the Company because it fosters a long-term commitment by the recipients to the Company and motivates these individuals to seek to improve the long-term market performance of the Company's stock. The Prior Committee sought to achieve these long-term objectives in part by extending the period of time in which the options vest over a longer period than is the case with many other companies, and the Committee shares this philosophy. In the most recent group of options granted to executive officers during 2002, generally over half of each optionee's options vests over five years and the balance vests over a period of nine years and six months. Stock options produce value to the executive officers only if the price of the Company's stock appreciates, thereby directly linking the interests of the executive officers with those of the Company's shareholders. The Prior Committee awarded stock options in 2002 to the CEO and the Company's other executive officers. In general, such option grants were based on a proportional relationship to the expected cash compensation of the option recipients, taking into account prior option grants and grants made at the</w:t>
      </w: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590" w:right="1440" w:bottom="1440" w:gutter="0" w:footer="0" w:header="0"/>
        </w:sectPr>
      </w:pPr>
    </w:p>
    <w:bookmarkStart w:id="49" w:name="page50"/>
    <w:bookmarkEnd w:id="49"/>
    <w:p>
      <w:pPr>
        <w:ind w:right="3679"/>
        <w:spacing w:after="0" w:line="313" w:lineRule="auto"/>
        <w:rPr>
          <w:sz w:val="20"/>
          <w:szCs w:val="20"/>
          <w:color w:val="auto"/>
        </w:rPr>
      </w:pPr>
      <w:r>
        <w:rPr>
          <w:rFonts w:ascii="Courier New" w:cs="Courier New" w:eastAsia="Courier New" w:hAnsi="Courier New"/>
          <w:sz w:val="14"/>
          <w:szCs w:val="14"/>
          <w:color w:val="auto"/>
        </w:rPr>
        <w:t>same time to other executives of the Company. In the case of the CEO, grants were in part based on other factors relating to his contributions to the Company, such as those described under "Compensation of CEO," below.</w:t>
      </w:r>
    </w:p>
    <w:p>
      <w:pPr>
        <w:spacing w:after="0" w:line="42" w:lineRule="exact"/>
        <w:rPr>
          <w:sz w:val="20"/>
          <w:szCs w:val="20"/>
          <w:color w:val="auto"/>
        </w:rPr>
      </w:pPr>
    </w:p>
    <w:p>
      <w:pPr>
        <w:ind w:right="3339" w:firstLine="431"/>
        <w:spacing w:after="0" w:line="256" w:lineRule="auto"/>
        <w:rPr>
          <w:sz w:val="20"/>
          <w:szCs w:val="20"/>
          <w:color w:val="auto"/>
        </w:rPr>
      </w:pPr>
      <w:r>
        <w:rPr>
          <w:rFonts w:ascii="Courier New" w:cs="Courier New" w:eastAsia="Courier New" w:hAnsi="Courier New"/>
          <w:sz w:val="14"/>
          <w:szCs w:val="14"/>
          <w:color w:val="auto"/>
        </w:rPr>
        <w:t>Compensation of CEO. The CEO's compensation for 2002 was determined under the terms of the Compensation Agreement, which was amended in November 2002, as described above under "Compensation Policy" (a summary of the material terms of this agreement can be found under "Agreements with Executive Officers -- Compensation Agreement with the Chief Executive Officer"). The levels of compensation provided under the Compensation Agreement were determined when such agreement was entered into, or amended, based on a review by the Prior Committee, and an independent compensation consultant of compensation levels of chief executive officers at other companies in comparable industries and of certain chief executive officers in other industries who were the persons primarily responsible for the growth of such companies over a substantial period of time. Pursuant to the amendment to the Compensation Agreement, in November 2002 the annual base salary of the CEO was increased to $2,000,000. In approving the Compensation Agreement, the Prior Committee also took into account an assessment of the importance of maintaining the continued active participation of the CEO in the Company's affairs over the periods covered by the Compensation Agreement, the Company's growth and overall performance during the period prior to 1998, and the CEO's prior compensation levels during those periods. Generally, other than as stated above, the Prior Committee did not consider specific performance measures in approving or amending the Compensation Agreement.</w:t>
      </w:r>
    </w:p>
    <w:p>
      <w:pPr>
        <w:spacing w:after="0" w:line="261"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CEO's compensation in 2002 consisted of the salary and benefits fixed by the Compensation Agreement, awards under the 2002 Executive Cash Bonus Plan and the 2002 Supplemental Cash Bonus Plan, and an award of options to purchase a total of 750,000 shares of Class A Special Common Stock. This award was made in 2002 based on the proportional relationship to the CEO's expected cash compensation for the year and also took into account prior option grants and grants made at the same time to other executive officers of the Company.</w:t>
      </w:r>
    </w:p>
    <w:p>
      <w:pPr>
        <w:spacing w:after="0" w:line="72"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Effect of Internal Revenue Code Section 162(m). Section 162(m) of the Internal Revenue Code provides that certain compensation in excess of $1 million paid to the chief executive officer and the other five most highly compensated executive officers of a public company (determined as of the last day of the company's tax year) will not be deductible for federal income tax purposes. The Committee expects to engage in an ongoing review of the Company's compensation practices for purposes of obtaining the maximum continued deductibility of compensation paid by the Company consistent with its existing commitments and ongoing competitive needs. While the tax impact of any compensation arrangement is one factor to be considered, such impact is evaluated in light of the Committee's overall compensation philosophy. From time to time the Committee may award compensation which is not fully deductible if the Committee determines that such award is consistent with its philosophy and in the best interests of the Company and its shareholders.</w:t>
      </w:r>
    </w:p>
    <w:p>
      <w:pPr>
        <w:spacing w:after="0" w:line="79"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Members of the Compensation Committee</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 Decker Anstrom (Chair)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Joseph L. Castle, II</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Dr. Judith Rodin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Michael I. Sovern</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590" w:right="1440" w:bottom="1440" w:gutter="0" w:footer="0" w:header="0"/>
        </w:sectPr>
      </w:pPr>
    </w:p>
    <w:bookmarkStart w:id="50" w:name="page51"/>
    <w:bookmarkEnd w:id="50"/>
    <w:p>
      <w:pPr>
        <w:ind w:left="2600"/>
        <w:spacing w:after="0"/>
        <w:rPr>
          <w:sz w:val="20"/>
          <w:szCs w:val="20"/>
          <w:color w:val="auto"/>
        </w:rPr>
      </w:pPr>
      <w:r>
        <w:rPr>
          <w:rFonts w:ascii="Courier New" w:cs="Courier New" w:eastAsia="Courier New" w:hAnsi="Courier New"/>
          <w:sz w:val="14"/>
          <w:szCs w:val="14"/>
          <w:color w:val="auto"/>
        </w:rPr>
        <w:t>SHAREHOLDER PROPOSALS</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Proposals of shareholders intended to be presented at the Annual Meeting of Shareholders in 2004 must be received by December 3, 2003 in order to be considered for inclusion in the Company's proxy statement and form of proxy relating to that meeting. Shareholder proposals should be directed to Arthur R. Block, Senior Vice President, General Counsel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74"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A shareholder may wish to have a proposal presented at the Annual Meeting of Shareholders in 2004, but not to have such proposal included in the Company's proxy statement and form of proxy relating to that meeting. Pursuant to Section 2.09 of the Company's By-laws, in the case of an annual meeting that is called for a date between April 7, 2004 and June 6, 2004, notice of any such proposal must be received by the Company between February 6, 2004 and March 8, 2004. (In the case of an annual meeting called for a date that is not between April 7, 2004 and June 6, 2004, notice of any such proposal must be received by the Company no later than the close of business on the tenth day following the day on which notice of the date of the meeting was mailed or public disclosure of the date of the meeting was made, whichever occurs first.) If it is not received during this period, such proposal shall be deemed "untimely" for purposes of Rule 14a-4(c) under the Exchange Act, and, therefore, the proxies will have the right to exercise discretionary voting authority with respect to such proposal. Any such proposal should be directed to Arthur R. Block, Senior Vice President, General Counsel and Secretary, at the address of the Company set forth on the first page of this Proxy Statement.</w:t>
      </w:r>
    </w:p>
    <w:p>
      <w:pPr>
        <w:spacing w:after="0" w:line="24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SOLICITATION OF PROXIES</w:t>
      </w:r>
    </w:p>
    <w:p>
      <w:pPr>
        <w:spacing w:after="0" w:line="173"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The accompanying form of proxy is being solicited on behalf of the Board of Directors. The expenses of solicitation of proxies for the meeting will be paid by the Company. In addition to the mailing of the proxy material, such solicitation may be made in person or by telephone or facsimile by directors, officers or regular employees of the Company or its subsidiaries. The Company has retained D.F. King &amp; Co., Inc. at an estimated cost of $18,000, plus reimbursement of expenses, to assist in its solicitation of proxies from brokers, nominees, institutions and individuals. Arrangements will also be made with custodians, nominees and fiduciaries for forwarding proxy solicitation materials to beneficial owners of shares held of record by such custodians, nominees and fiduciaries, and the Company will reimburse such custodians, nominees and fiduciaries for reasonable expenses incurred in connection therewith.</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 Access to Proxy Materials and Annual Report</w:t>
      </w:r>
    </w:p>
    <w:p>
      <w:pPr>
        <w:spacing w:after="0" w:line="173"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Shareholders can access Notice of Meeting and Proxy Statement and Annual Report via the Internet on the Investor Relations Website at http://www.cmcsa.com or http://www.cmcsk.com. For future shareholder meetings, registered shareholders can consent to access their proxy statement and annual report electronically.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the Company's transfer agent, EquiServe, at 1-888-883-8903 or visiting EquiServe's site at http://www.econsent.com/cmcsa. Beneficial shareholders, (those who hold shares through a bank, broker, or other record holder) may request electronic access by contacting their broker or financial institution.</w:t>
      </w:r>
    </w:p>
    <w:p>
      <w:pPr>
        <w:spacing w:after="0" w:line="200" w:lineRule="exact"/>
        <w:rPr>
          <w:sz w:val="20"/>
          <w:szCs w:val="20"/>
          <w:color w:val="auto"/>
        </w:rPr>
      </w:pPr>
    </w:p>
    <w:p>
      <w:pPr>
        <w:spacing w:after="0" w:line="21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IMPORTANT NOTICE REGARDING DELIVERY OF</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SECURITY HOLDER DOCUMENTS</w:t>
      </w:r>
    </w:p>
    <w:p>
      <w:pPr>
        <w:spacing w:after="0" w:line="147"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Under Securities and Exchange Commission rules, delivery of one annual report and proxy statement to two or more investors sharing the same mailing address is now permitted, under certain conditions. This procedure, called "householding," is available to you if all of the following criteria are met:</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590" w:right="1440" w:bottom="1440" w:gutter="0" w:footer="0" w:header="0"/>
        </w:sectPr>
      </w:pPr>
    </w:p>
    <w:bookmarkStart w:id="51" w:name="page52"/>
    <w:bookmarkEnd w:id="51"/>
    <w:p>
      <w:pPr>
        <w:ind w:left="1300" w:right="3939" w:hanging="516"/>
        <w:spacing w:after="0" w:line="375" w:lineRule="auto"/>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have the same address as other security holders of the Company registered on the Company's books;</w:t>
      </w:r>
    </w:p>
    <w:p>
      <w:pPr>
        <w:spacing w:after="0" w:line="1"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have the same last name as the other security holders; and</w:t>
      </w:r>
    </w:p>
    <w:p>
      <w:pPr>
        <w:spacing w:after="0" w:line="172"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address is a residential address or post office box.</w:t>
      </w:r>
    </w:p>
    <w:p>
      <w:pPr>
        <w:spacing w:after="0" w:line="173" w:lineRule="exact"/>
        <w:rPr>
          <w:sz w:val="20"/>
          <w:szCs w:val="20"/>
          <w:color w:val="auto"/>
        </w:rPr>
      </w:pPr>
    </w:p>
    <w:p>
      <w:pPr>
        <w:ind w:right="3599" w:firstLine="431"/>
        <w:spacing w:after="0" w:line="375" w:lineRule="auto"/>
        <w:rPr>
          <w:sz w:val="20"/>
          <w:szCs w:val="20"/>
          <w:color w:val="auto"/>
        </w:rPr>
      </w:pPr>
      <w:r>
        <w:rPr>
          <w:rFonts w:ascii="Courier New" w:cs="Courier New" w:eastAsia="Courier New" w:hAnsi="Courier New"/>
          <w:sz w:val="14"/>
          <w:szCs w:val="14"/>
          <w:color w:val="auto"/>
        </w:rPr>
        <w:t>If you meet this criteria, you are eligible for householding and the following terms apply. If you are not eligible, please disregard this notice.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Eligible Security Holders</w:t>
      </w:r>
    </w:p>
    <w:p>
      <w:pPr>
        <w:spacing w:after="0" w:line="17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Only one annual report and proxy statement will be delivered to the shared mailing address. You will, however, still receive separate mailings of important and personal information, as well as a separate proxy card.</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do I need to do to receive just one set of annual disclosure material?</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You do not have to do anything. Unless EquiServe is notified otherwise within 60 days of the mailing of this notice, your consent is implied and only one set of material will be sent to your household. This consent is considered perpetual, which means you will continue to receive a single annual report/proxy statement in the future unless you tell us otherwise.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if I want to continue to receive multiple sets of material?</w:t>
      </w:r>
    </w:p>
    <w:p>
      <w:pPr>
        <w:spacing w:after="0" w:line="173" w:lineRule="exact"/>
        <w:rPr>
          <w:sz w:val="20"/>
          <w:szCs w:val="20"/>
          <w:color w:val="auto"/>
        </w:rPr>
      </w:pPr>
    </w:p>
    <w:p>
      <w:pPr>
        <w:ind w:right="3339" w:firstLine="431"/>
        <w:spacing w:after="0" w:line="299" w:lineRule="auto"/>
        <w:rPr>
          <w:sz w:val="20"/>
          <w:szCs w:val="20"/>
          <w:color w:val="auto"/>
        </w:rPr>
      </w:pPr>
      <w:r>
        <w:rPr>
          <w:rFonts w:ascii="Courier New" w:cs="Courier New" w:eastAsia="Courier New" w:hAnsi="Courier New"/>
          <w:sz w:val="14"/>
          <w:szCs w:val="14"/>
          <w:color w:val="auto"/>
        </w:rPr>
        <w:t>If you would like to continue to receive a separate set of material for yourself, call or write EquiServe at 1-888-883-8903 or P.O. Box 43091, Providence, Rhode Island 02940-3091. A separate set of materials will be sent to you promptly.</w:t>
      </w:r>
    </w:p>
    <w:p>
      <w:pPr>
        <w:spacing w:after="0" w:line="235"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What if I consent to have one set of materials mailed now, but change my mind later?</w:t>
      </w:r>
    </w:p>
    <w:p>
      <w:pPr>
        <w:spacing w:after="0" w:line="1" w:lineRule="exact"/>
        <w:rPr>
          <w:sz w:val="20"/>
          <w:szCs w:val="20"/>
          <w:color w:val="auto"/>
        </w:rPr>
      </w:pPr>
    </w:p>
    <w:p>
      <w:pPr>
        <w:ind w:right="3679" w:firstLine="431"/>
        <w:spacing w:after="0" w:line="313" w:lineRule="auto"/>
        <w:rPr>
          <w:sz w:val="20"/>
          <w:szCs w:val="20"/>
          <w:color w:val="auto"/>
        </w:rPr>
      </w:pPr>
      <w:r>
        <w:rPr>
          <w:rFonts w:ascii="Courier New" w:cs="Courier New" w:eastAsia="Courier New" w:hAnsi="Courier New"/>
          <w:sz w:val="14"/>
          <w:szCs w:val="14"/>
          <w:color w:val="auto"/>
        </w:rPr>
        <w:t>Call or write EquiServe to turn off the householding instructions for yourself. You will then be sent a separate annual report and proxy statement within 30 days of receipt of your instruction.</w:t>
      </w:r>
    </w:p>
    <w:p>
      <w:pPr>
        <w:spacing w:after="0" w:line="42"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The reason I receive multiple sets of material is because some of the stock belongs to my children. What happens when they move out and no longer live in my household?</w:t>
      </w:r>
    </w:p>
    <w:p>
      <w:pPr>
        <w:spacing w:after="0" w:line="42" w:lineRule="exact"/>
        <w:rPr>
          <w:sz w:val="20"/>
          <w:szCs w:val="20"/>
          <w:color w:val="auto"/>
        </w:rPr>
      </w:pPr>
    </w:p>
    <w:p>
      <w:pPr>
        <w:ind w:right="3599" w:firstLine="431"/>
        <w:spacing w:after="0" w:line="376" w:lineRule="auto"/>
        <w:rPr>
          <w:sz w:val="20"/>
          <w:szCs w:val="20"/>
          <w:color w:val="auto"/>
        </w:rPr>
      </w:pPr>
      <w:r>
        <w:rPr>
          <w:rFonts w:ascii="Courier New" w:cs="Courier New" w:eastAsia="Courier New" w:hAnsi="Courier New"/>
          <w:sz w:val="14"/>
          <w:szCs w:val="14"/>
          <w:color w:val="auto"/>
        </w:rPr>
        <w:t>When there is an address change for one of the members of the household, materials will be sent directly to the shareholder at his/her new address.</w:t>
      </w:r>
    </w:p>
    <w:p>
      <w:pPr>
        <w:spacing w:after="0" w:line="16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REPORT ON FORM 10-K</w:t>
      </w:r>
    </w:p>
    <w:p>
      <w:pPr>
        <w:spacing w:after="0" w:line="173"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THE COMPANY WILL PROVIDE WITHOUT CHARGE TO EACH PERSON SOLICITED BY THIS PROXY STATEMENT, ON THE WRITTEN REQUEST OF SUCH PERSON, A COPY OF THE COMPANY'S ANNUAL REPORT ON FORM 10-K, AS FILED WITH THE SECURITIES AND EXCHANGE COMMISSION FOR ITS MOST RECENT FISCAL YEAR. SUCH WRITTEN REQUESTS SHOULD BE DIRECTED TO "INVESTOR RELATIONS" AT THE ADDRESS OF THE COMPANY SET FORTH ON THE FIRST PAGE OF THIS PROXY STATEMENT.</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590" w:right="1440" w:bottom="1440" w:gutter="0" w:footer="0" w:header="0"/>
        </w:sectPr>
      </w:pPr>
    </w:p>
    <w:bookmarkStart w:id="52" w:name="page53"/>
    <w:bookmarkEnd w:id="52"/>
    <w:p>
      <w:pPr>
        <w:ind w:left="2340"/>
        <w:spacing w:after="0"/>
        <w:rPr>
          <w:sz w:val="20"/>
          <w:szCs w:val="20"/>
          <w:color w:val="auto"/>
        </w:rPr>
      </w:pPr>
      <w:r>
        <w:rPr>
          <w:rFonts w:ascii="Courier New" w:cs="Courier New" w:eastAsia="Courier New" w:hAnsi="Courier New"/>
          <w:sz w:val="14"/>
          <w:szCs w:val="14"/>
          <w:color w:val="auto"/>
        </w:rPr>
        <w:t>[FORM OF PROXY -- CLASS A]</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DIRECTORS FOR THE ANNUAL MEETING ON MAY 7, 2003</w:t>
      </w:r>
    </w:p>
    <w:p>
      <w:pPr>
        <w:spacing w:after="0" w:line="147"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I hereby appoint David L. Cohen and Arthur R. Block, and each of them acting individually, as proxies, with the powers I would possess if personally present, and with full power of substitution, to vote all my shares in Comcast Corporation at the annual meeting of shareholders to be held at The First Union Complex, 3601 South Broad Street, Philadelphia, PA 19148 at 9:00 a.m. local time on May 7, 2003, and at any adjournment thereof, upon all subjects that may properly come before the meeting, including the matters described in the proxy statement, and in accordance with my instructions on the reverse side of this proxy card. In the event that any other matter may properly come before the meeting, or any adjournment thereof, the proxies are each authorized to vote such matter in his discretion. I hereby revoke all previous proxies given to vote at the annual meeting or any adjournment thereof.</w:t>
      </w:r>
    </w:p>
    <w:p>
      <w:pPr>
        <w:spacing w:after="0" w:line="76"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The shares represented by this proxy card will be voted in accordance with your instructions if the card is signed and returned. If your card is signed and returned without instructions except as otherwise required by the plans noted below, your shares will be voted in favor of Proposals 1, 2(A)-(E), 3 and 4. In either case, each of the proxies will be authorized to vote your shares in his discretion on any other matter that may properly come before the meeting. This card votes all of the shares of the Common Stock of the Company held under the same registration in any one or more of the following matters: as a shareholder of record, in the Comcast Corporation 401(k) Plan or in the AT&amp;T Broadband 401(k) Plan. If you hold shares in the Comcast Corporation 401(k) Plan and you do not return a proxy card, your shares will not be voted. If you hold shares in the AT&amp;T Broadband 401(k) Plan and do not return a proxy card, the trustee will vote your shares in the same proportion as the shares for which instructions were received from other plan participants. If you do not vote by telephone or Internet, or sign and return a proxy card or attend the annual meeting and vote by ballot, your shares cannot be voted. If you are voting with this proxy card, please mark your choices and sign the other side of the proxy card and return it promptly to Comcast Corporation c/o EquiServe Trust Company, N.A., P.O. Box 8694, Edison, NJ 08818-8694.</w:t>
      </w:r>
    </w:p>
    <w:p>
      <w:pPr>
        <w:spacing w:after="0" w:line="86"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IMPORTANT NOTICE: All annual meeting attendees may be asked to present a valid, government-issued photo identification (federal, state or local), such as a driver's license or passport, before entering the meeting. In addition, video and audio recording devices and other electronic devices will not be permitted at the annual meeting, and attendees will be subject to security inspections.</w:t>
      </w:r>
    </w:p>
    <w:p>
      <w:pPr>
        <w:spacing w:after="0" w:line="62"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I acknowledge the receipt of the notice of annual meeting of shareholders, proxy statement and 2002 annual report of Comcast Corporation.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(Continued and to be dated and signed on the reverse side)</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{SEE REVERSE SIDE}</w:t>
      </w:r>
    </w:p>
    <w:p>
      <w:pPr>
        <w:spacing w:after="0" w:line="14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2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FOLD AND DETACH HERE</w:t>
      </w:r>
    </w:p>
    <w:p>
      <w:pPr>
        <w:spacing w:after="0" w:line="31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 votes as in this example.</w:t>
      </w:r>
    </w:p>
    <w:p>
      <w:pPr>
        <w:spacing w:after="0" w:line="173" w:lineRule="exact"/>
        <w:rPr>
          <w:sz w:val="20"/>
          <w:szCs w:val="20"/>
          <w:color w:val="auto"/>
        </w:rPr>
      </w:pPr>
    </w:p>
    <w:p>
      <w:pPr>
        <w:ind w:right="3419" w:firstLine="431"/>
        <w:spacing w:after="0" w:line="375" w:lineRule="auto"/>
        <w:rPr>
          <w:sz w:val="20"/>
          <w:szCs w:val="20"/>
          <w:color w:val="auto"/>
        </w:rPr>
      </w:pPr>
      <w:r>
        <w:rPr>
          <w:rFonts w:ascii="Courier New" w:cs="Courier New" w:eastAsia="Courier New" w:hAnsi="Courier New"/>
          <w:sz w:val="14"/>
          <w:szCs w:val="14"/>
          <w:color w:val="auto"/>
        </w:rPr>
        <w:t>The Board of Directors recommends that you vote FOR Proposals 1, 2(A)-(E), 3 and 4.</w:t>
      </w:r>
    </w:p>
    <w:p>
      <w:pPr>
        <w:spacing w:after="0" w:line="1" w:lineRule="exact"/>
        <w:rPr>
          <w:sz w:val="20"/>
          <w:szCs w:val="20"/>
          <w:color w:val="auto"/>
        </w:rPr>
      </w:pPr>
    </w:p>
    <w:p>
      <w:pPr>
        <w:ind w:left="860" w:hanging="421"/>
        <w:spacing w:after="0"/>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appointment of Independent Auditors.</w:t>
      </w:r>
    </w:p>
    <w:p>
      <w:pPr>
        <w:spacing w:after="0" w:line="173" w:lineRule="exact"/>
        <w:rPr>
          <w:sz w:val="20"/>
          <w:szCs w:val="20"/>
          <w:color w:val="auto"/>
        </w:rPr>
      </w:pPr>
    </w:p>
    <w:p>
      <w:pPr>
        <w:ind w:left="860"/>
        <w:spacing w:after="0"/>
        <w:tabs>
          <w:tab w:leader="none" w:pos="1280" w:val="left"/>
          <w:tab w:leader="none" w:pos="2840" w:val="left"/>
          <w:tab w:leader="none" w:pos="3260" w:val="left"/>
          <w:tab w:leader="none" w:pos="5240" w:val="left"/>
          <w:tab w:leader="none" w:pos="56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3"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2(A).</w:t>
        <w:tab/>
        <w:t>To approve the 2003 Stock Option Plan.</w:t>
      </w:r>
    </w:p>
    <w:p>
      <w:pPr>
        <w:spacing w:after="0" w:line="173" w:lineRule="exact"/>
        <w:rPr>
          <w:sz w:val="20"/>
          <w:szCs w:val="20"/>
          <w:color w:val="auto"/>
        </w:rPr>
      </w:pPr>
    </w:p>
    <w:p>
      <w:pPr>
        <w:ind w:left="860"/>
        <w:spacing w:after="0"/>
        <w:tabs>
          <w:tab w:leader="none" w:pos="1280" w:val="left"/>
          <w:tab w:leader="none" w:pos="2840" w:val="left"/>
          <w:tab w:leader="none" w:pos="3260" w:val="left"/>
          <w:tab w:leader="none" w:pos="5240" w:val="left"/>
          <w:tab w:leader="none" w:pos="56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590" w:right="1440" w:bottom="1440" w:gutter="0" w:footer="0" w:header="0"/>
        </w:sectPr>
      </w:pPr>
    </w:p>
    <w:bookmarkStart w:id="53" w:name="page54"/>
    <w:bookmarkEnd w:id="53"/>
    <w:p>
      <w:pPr>
        <w:ind w:left="440"/>
        <w:spacing w:after="0"/>
        <w:tabs>
          <w:tab w:leader="none" w:pos="1020" w:val="left"/>
        </w:tabs>
        <w:rPr>
          <w:sz w:val="20"/>
          <w:szCs w:val="20"/>
          <w:color w:val="auto"/>
        </w:rPr>
      </w:pPr>
      <w:r>
        <w:rPr>
          <w:rFonts w:ascii="Courier New" w:cs="Courier New" w:eastAsia="Courier New" w:hAnsi="Courier New"/>
          <w:sz w:val="14"/>
          <w:szCs w:val="14"/>
          <w:color w:val="auto"/>
        </w:rPr>
        <w:t>2(B).</w:t>
        <w:tab/>
        <w:t>To approve the 2002 Restricted Stock Plan.</w:t>
      </w:r>
    </w:p>
    <w:p>
      <w:pPr>
        <w:spacing w:after="0" w:line="173" w:lineRule="exact"/>
        <w:rPr>
          <w:sz w:val="20"/>
          <w:szCs w:val="20"/>
          <w:color w:val="auto"/>
        </w:rPr>
      </w:pPr>
    </w:p>
    <w:p>
      <w:pPr>
        <w:ind w:left="860"/>
        <w:spacing w:after="0"/>
        <w:tabs>
          <w:tab w:leader="none" w:pos="1280" w:val="left"/>
          <w:tab w:leader="none" w:pos="2840" w:val="left"/>
          <w:tab w:leader="none" w:pos="3260" w:val="left"/>
          <w:tab w:leader="none" w:pos="5240" w:val="left"/>
          <w:tab w:leader="none" w:pos="56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3"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2(C).</w:t>
        <w:tab/>
        <w:t>To approve the 2002 Employee Stock Purchase Plan.</w:t>
      </w:r>
    </w:p>
    <w:p>
      <w:pPr>
        <w:spacing w:after="0" w:line="173" w:lineRule="exact"/>
        <w:rPr>
          <w:sz w:val="20"/>
          <w:szCs w:val="20"/>
          <w:color w:val="auto"/>
        </w:rPr>
      </w:pPr>
    </w:p>
    <w:p>
      <w:pPr>
        <w:ind w:left="860"/>
        <w:spacing w:after="0"/>
        <w:tabs>
          <w:tab w:leader="none" w:pos="1280" w:val="left"/>
          <w:tab w:leader="none" w:pos="2840" w:val="left"/>
          <w:tab w:leader="none" w:pos="3260" w:val="left"/>
          <w:tab w:leader="none" w:pos="5240" w:val="left"/>
          <w:tab w:leader="none" w:pos="56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3"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2(D).</w:t>
        <w:tab/>
        <w:t>To approve the 2002 Supplemental Cash Bonus Plan.</w:t>
      </w:r>
    </w:p>
    <w:p>
      <w:pPr>
        <w:spacing w:after="0" w:line="173" w:lineRule="exact"/>
        <w:rPr>
          <w:sz w:val="20"/>
          <w:szCs w:val="20"/>
          <w:color w:val="auto"/>
        </w:rPr>
      </w:pPr>
    </w:p>
    <w:p>
      <w:pPr>
        <w:ind w:left="860"/>
        <w:spacing w:after="0"/>
        <w:tabs>
          <w:tab w:leader="none" w:pos="1280" w:val="left"/>
          <w:tab w:leader="none" w:pos="2840" w:val="left"/>
          <w:tab w:leader="none" w:pos="3260" w:val="left"/>
          <w:tab w:leader="none" w:pos="5240" w:val="left"/>
          <w:tab w:leader="none" w:pos="56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3" w:lineRule="exact"/>
        <w:rPr>
          <w:sz w:val="20"/>
          <w:szCs w:val="20"/>
          <w:color w:val="auto"/>
        </w:rPr>
      </w:pPr>
    </w:p>
    <w:p>
      <w:pPr>
        <w:ind w:left="860" w:right="4119" w:hanging="430"/>
        <w:spacing w:after="0" w:line="375" w:lineRule="auto"/>
        <w:tabs>
          <w:tab w:leader="none" w:pos="840" w:val="left"/>
        </w:tabs>
        <w:rPr>
          <w:sz w:val="20"/>
          <w:szCs w:val="20"/>
          <w:color w:val="auto"/>
        </w:rPr>
      </w:pPr>
      <w:r>
        <w:rPr>
          <w:rFonts w:ascii="Courier New" w:cs="Courier New" w:eastAsia="Courier New" w:hAnsi="Courier New"/>
          <w:sz w:val="14"/>
          <w:szCs w:val="14"/>
          <w:color w:val="auto"/>
        </w:rPr>
        <w:t>2(E).</w:t>
        <w:tab/>
        <w:t>To approve the 2002 Non-Employee Director Compensation Plan (Stock Program).</w:t>
      </w:r>
    </w:p>
    <w:p>
      <w:pPr>
        <w:spacing w:after="0" w:line="1" w:lineRule="exact"/>
        <w:rPr>
          <w:sz w:val="20"/>
          <w:szCs w:val="20"/>
          <w:color w:val="auto"/>
        </w:rPr>
      </w:pPr>
    </w:p>
    <w:p>
      <w:pPr>
        <w:ind w:left="860"/>
        <w:spacing w:after="0"/>
        <w:tabs>
          <w:tab w:leader="none" w:pos="1280" w:val="left"/>
          <w:tab w:leader="none" w:pos="2840" w:val="left"/>
          <w:tab w:leader="none" w:pos="3260" w:val="left"/>
          <w:tab w:leader="none" w:pos="5240" w:val="left"/>
          <w:tab w:leader="none" w:pos="56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3" w:lineRule="exact"/>
        <w:rPr>
          <w:sz w:val="20"/>
          <w:szCs w:val="20"/>
          <w:color w:val="auto"/>
        </w:rPr>
      </w:pPr>
    </w:p>
    <w:p>
      <w:pPr>
        <w:ind w:left="860" w:right="3339" w:hanging="421"/>
        <w:spacing w:after="0" w:line="375" w:lineRule="auto"/>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Company's Amended and Restated Articles of Incorporation.</w:t>
      </w:r>
    </w:p>
    <w:p>
      <w:pPr>
        <w:spacing w:after="0" w:line="1" w:lineRule="exact"/>
        <w:rPr>
          <w:sz w:val="20"/>
          <w:szCs w:val="20"/>
          <w:color w:val="auto"/>
        </w:rPr>
      </w:pPr>
    </w:p>
    <w:p>
      <w:pPr>
        <w:ind w:left="860"/>
        <w:spacing w:after="0"/>
        <w:tabs>
          <w:tab w:leader="none" w:pos="1280" w:val="left"/>
          <w:tab w:leader="none" w:pos="2840" w:val="left"/>
          <w:tab w:leader="none" w:pos="3260" w:val="left"/>
          <w:tab w:leader="none" w:pos="5240" w:val="left"/>
          <w:tab w:leader="none" w:pos="56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3" w:lineRule="exact"/>
        <w:rPr>
          <w:sz w:val="20"/>
          <w:szCs w:val="20"/>
          <w:color w:val="auto"/>
        </w:rPr>
      </w:pPr>
    </w:p>
    <w:p>
      <w:pPr>
        <w:ind w:left="860" w:right="3779" w:hanging="421"/>
        <w:spacing w:after="0" w:line="37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such other business which may properly come before the meeting.</w:t>
      </w:r>
    </w:p>
    <w:p>
      <w:pPr>
        <w:sectPr>
          <w:pgSz w:w="11900" w:h="16838" w:orient="portrait"/>
          <w:cols w:equalWidth="0" w:num="1">
            <w:col w:w="10239"/>
          </w:cols>
          <w:pgMar w:left="220" w:top="590" w:right="1440" w:bottom="1440" w:gutter="0" w:footer="0" w:header="0"/>
        </w:sectPr>
      </w:pPr>
    </w:p>
    <w:p>
      <w:pPr>
        <w:spacing w:after="0" w:line="1"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I/We plan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w:t>
      </w:r>
    </w:p>
    <w:p>
      <w:pPr>
        <w:spacing w:after="0" w:line="147" w:lineRule="exact"/>
        <w:rPr>
          <w:sz w:val="20"/>
          <w:szCs w:val="20"/>
          <w:color w:val="auto"/>
        </w:rPr>
      </w:pPr>
    </w:p>
    <w:p>
      <w:pPr>
        <w:sectPr>
          <w:pgSz w:w="11900" w:h="16838" w:orient="portrait"/>
          <w:cols w:equalWidth="0" w:num="2">
            <w:col w:w="5180" w:space="160"/>
            <w:col w:w="4899"/>
          </w:cols>
          <w:pgMar w:left="220" w:top="590"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313" w:lineRule="auto"/>
        <w:rPr>
          <w:sz w:val="20"/>
          <w:szCs w:val="20"/>
          <w:color w:val="auto"/>
        </w:rPr>
      </w:pPr>
      <w:r>
        <w:rPr>
          <w:rFonts w:ascii="Courier New" w:cs="Courier New" w:eastAsia="Courier New" w:hAnsi="Courier New"/>
          <w:sz w:val="14"/>
          <w:szCs w:val="14"/>
          <w:color w:val="auto"/>
        </w:rPr>
        <w:t>Electronic Access (see page 52 of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Discontinue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Duplicate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Reports</w:t>
      </w:r>
    </w:p>
    <w:p>
      <w:pPr>
        <w:spacing w:after="0" w:line="304" w:lineRule="exact"/>
        <w:rPr>
          <w:sz w:val="20"/>
          <w:szCs w:val="20"/>
          <w:color w:val="auto"/>
        </w:rPr>
      </w:pPr>
    </w:p>
    <w:p>
      <w:pPr>
        <w:sectPr>
          <w:pgSz w:w="11900" w:h="16838" w:orient="portrait"/>
          <w:cols w:equalWidth="0" w:num="4">
            <w:col w:w="2760" w:space="180"/>
            <w:col w:w="1460" w:space="520"/>
            <w:col w:w="260" w:space="160"/>
            <w:col w:w="4899"/>
          </w:cols>
          <w:pgMar w:left="220" w:top="59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Date:____________________________</w:t>
      </w:r>
    </w:p>
    <w:p>
      <w:pPr>
        <w:spacing w:after="0" w:line="200" w:lineRule="exact"/>
        <w:rPr>
          <w:sz w:val="20"/>
          <w:szCs w:val="20"/>
          <w:color w:val="auto"/>
        </w:rPr>
      </w:pPr>
    </w:p>
    <w:p>
      <w:pPr>
        <w:sectPr>
          <w:pgSz w:w="11900" w:h="16838" w:orient="portrait"/>
          <w:cols w:equalWidth="0" w:num="2">
            <w:col w:w="3720" w:space="160"/>
            <w:col w:w="6359"/>
          </w:cols>
          <w:pgMar w:left="220" w:top="590"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Signature:_________________________________</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Date:____________________________</w:t>
      </w:r>
    </w:p>
    <w:p>
      <w:pPr>
        <w:spacing w:after="0" w:line="200" w:lineRule="exact"/>
        <w:rPr>
          <w:sz w:val="20"/>
          <w:szCs w:val="20"/>
          <w:color w:val="auto"/>
        </w:rPr>
      </w:pPr>
    </w:p>
    <w:p>
      <w:pPr>
        <w:sectPr>
          <w:pgSz w:w="11900" w:h="16838" w:orient="portrait"/>
          <w:cols w:equalWidth="0" w:num="2">
            <w:col w:w="3720" w:space="160"/>
            <w:col w:w="6359"/>
          </w:cols>
          <w:pgMar w:left="220" w:top="590" w:right="1440" w:bottom="1440" w:gutter="0" w:footer="0" w:header="0"/>
          <w:type w:val="continuous"/>
        </w:sectPr>
      </w:pPr>
    </w:p>
    <w:p>
      <w:pPr>
        <w:spacing w:after="0" w:line="138"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Please sign as name(s) appear(s) hereon. Give full title if you are signing for a Corporation or Partnership or as an Attorney, Administrator, Executor, Guardian, Trustee, or in any other representative capacity.</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590" w:right="1440" w:bottom="1440" w:gutter="0" w:footer="0" w:header="0"/>
          <w:type w:val="continuous"/>
        </w:sectPr>
      </w:pPr>
    </w:p>
    <w:bookmarkStart w:id="54" w:name="page55"/>
    <w:bookmarkEnd w:id="54"/>
    <w:p>
      <w:pPr>
        <w:ind w:right="3339"/>
        <w:spacing w:after="0" w:line="375" w:lineRule="auto"/>
        <w:rPr>
          <w:sz w:val="20"/>
          <w:szCs w:val="20"/>
          <w:color w:val="auto"/>
        </w:rPr>
      </w:pPr>
      <w:r>
        <w:rPr>
          <w:rFonts w:ascii="Courier New" w:cs="Courier New" w:eastAsia="Courier New" w:hAnsi="Courier New"/>
          <w:sz w:val="14"/>
          <w:szCs w:val="14"/>
          <w:color w:val="auto"/>
        </w:rPr>
        <w:t>Your vote is important. Please vote immediately. Votes submitted by the Internet or telephone must be received by 5:00 p.m. Eastern Time on May 6, 2003.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Courier New" w:cs="Courier New" w:eastAsia="Courier New" w:hAnsi="Courier New"/>
                <w:sz w:val="14"/>
                <w:szCs w:val="14"/>
                <w:color w:val="auto"/>
              </w:rPr>
              <w:t>Vote-by-Telephone</w:t>
            </w:r>
          </w:p>
        </w:tc>
        <w:tc>
          <w:tcPr>
            <w:tcW w:w="64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1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Call toll-free 1-877-PRX-VOTE (1-877-779-8683).</w:t>
            </w:r>
          </w:p>
        </w:tc>
      </w:tr>
      <w:tr>
        <w:trPr>
          <w:trHeight w:val="255"/>
        </w:trPr>
        <w:tc>
          <w:tcPr>
            <w:tcW w:w="1900" w:type="dxa"/>
            <w:vAlign w:val="bottom"/>
          </w:tcPr>
          <w:p>
            <w:pPr>
              <w:spacing w:after="0"/>
              <w:rPr>
                <w:sz w:val="22"/>
                <w:szCs w:val="22"/>
                <w:color w:val="auto"/>
              </w:rPr>
            </w:pPr>
          </w:p>
        </w:tc>
        <w:tc>
          <w:tcPr>
            <w:tcW w:w="640" w:type="dxa"/>
            <w:vAlign w:val="bottom"/>
          </w:tcPr>
          <w:p>
            <w:pPr>
              <w:ind w:left="440"/>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Enter your</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Voter Control Number listed</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w w:val="97"/>
              </w:rPr>
              <w:t>above and</w:t>
            </w:r>
          </w:p>
        </w:tc>
      </w:tr>
      <w:tr>
        <w:trPr>
          <w:trHeight w:val="242"/>
        </w:trPr>
        <w:tc>
          <w:tcPr>
            <w:tcW w:w="1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follow the</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easy recorded instructions.</w:t>
            </w:r>
          </w:p>
        </w:tc>
        <w:tc>
          <w:tcPr>
            <w:tcW w:w="820" w:type="dxa"/>
            <w:vAlign w:val="bottom"/>
          </w:tcPr>
          <w:p>
            <w:pPr>
              <w:spacing w:after="0"/>
              <w:rPr>
                <w:sz w:val="21"/>
                <w:szCs w:val="2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Vote-by-Internet</w:t>
            </w:r>
          </w:p>
        </w:tc>
        <w:tc>
          <w:tcPr>
            <w:tcW w:w="64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33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Log on to the Internet and go to</w:t>
            </w:r>
          </w:p>
        </w:tc>
        <w:tc>
          <w:tcPr>
            <w:tcW w:w="820" w:type="dxa"/>
            <w:vAlign w:val="bottom"/>
          </w:tcPr>
          <w:p>
            <w:pPr>
              <w:spacing w:after="0"/>
              <w:rPr>
                <w:sz w:val="22"/>
                <w:szCs w:val="22"/>
                <w:color w:val="auto"/>
              </w:rPr>
            </w:pPr>
          </w:p>
        </w:tc>
      </w:tr>
      <w:tr>
        <w:trPr>
          <w:trHeight w:val="242"/>
        </w:trPr>
        <w:tc>
          <w:tcPr>
            <w:tcW w:w="1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3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http://www.eproxyvote.com/cmcsa.</w:t>
            </w:r>
          </w:p>
        </w:tc>
        <w:tc>
          <w:tcPr>
            <w:tcW w:w="820" w:type="dxa"/>
            <w:vAlign w:val="bottom"/>
          </w:tcPr>
          <w:p>
            <w:pPr>
              <w:spacing w:after="0"/>
              <w:rPr>
                <w:sz w:val="21"/>
                <w:szCs w:val="21"/>
                <w:color w:val="auto"/>
              </w:rPr>
            </w:pPr>
          </w:p>
        </w:tc>
      </w:tr>
      <w:tr>
        <w:trPr>
          <w:trHeight w:val="255"/>
        </w:trPr>
        <w:tc>
          <w:tcPr>
            <w:tcW w:w="1900" w:type="dxa"/>
            <w:vAlign w:val="bottom"/>
          </w:tcPr>
          <w:p>
            <w:pPr>
              <w:spacing w:after="0"/>
              <w:rPr>
                <w:sz w:val="22"/>
                <w:szCs w:val="22"/>
                <w:color w:val="auto"/>
              </w:rPr>
            </w:pPr>
          </w:p>
        </w:tc>
        <w:tc>
          <w:tcPr>
            <w:tcW w:w="640" w:type="dxa"/>
            <w:vAlign w:val="bottom"/>
          </w:tcPr>
          <w:p>
            <w:pPr>
              <w:ind w:left="440"/>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Enter your</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Voter Control Number listed</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w w:val="97"/>
              </w:rPr>
              <w:t>above and</w:t>
            </w:r>
          </w:p>
        </w:tc>
      </w:tr>
      <w:tr>
        <w:trPr>
          <w:trHeight w:val="166"/>
        </w:trPr>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follow the</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easy steps outlined on the secured</w:t>
            </w:r>
          </w:p>
        </w:tc>
      </w:tr>
      <w:tr>
        <w:trPr>
          <w:trHeight w:val="242"/>
        </w:trPr>
        <w:tc>
          <w:tcPr>
            <w:tcW w:w="1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website.</w:t>
            </w:r>
          </w:p>
        </w:tc>
        <w:tc>
          <w:tcPr>
            <w:tcW w:w="2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Vote-by-Mail</w:t>
            </w:r>
          </w:p>
        </w:tc>
        <w:tc>
          <w:tcPr>
            <w:tcW w:w="48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If you vote by Internet or telephone, please do not</w:t>
            </w:r>
          </w:p>
        </w:tc>
      </w:tr>
      <w:tr>
        <w:trPr>
          <w:trHeight w:val="166"/>
        </w:trPr>
        <w:tc>
          <w:tcPr>
            <w:tcW w:w="1900" w:type="dxa"/>
            <w:vAlign w:val="bottom"/>
          </w:tcPr>
          <w:p>
            <w:pPr>
              <w:spacing w:after="0"/>
              <w:rPr>
                <w:sz w:val="14"/>
                <w:szCs w:val="14"/>
                <w:color w:val="auto"/>
              </w:rPr>
            </w:pPr>
          </w:p>
        </w:tc>
        <w:tc>
          <w:tcPr>
            <w:tcW w:w="4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mail your card. If you vote by mail, mail</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your</w:t>
            </w:r>
          </w:p>
        </w:tc>
      </w:tr>
      <w:tr>
        <w:trPr>
          <w:trHeight w:val="242"/>
        </w:trPr>
        <w:tc>
          <w:tcPr>
            <w:tcW w:w="1900" w:type="dxa"/>
            <w:vAlign w:val="bottom"/>
          </w:tcPr>
          <w:p>
            <w:pPr>
              <w:spacing w:after="0"/>
              <w:rPr>
                <w:sz w:val="21"/>
                <w:szCs w:val="21"/>
                <w:color w:val="auto"/>
              </w:rPr>
            </w:pPr>
          </w:p>
        </w:tc>
        <w:tc>
          <w:tcPr>
            <w:tcW w:w="4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card to the address shown on reverse.</w:t>
            </w:r>
          </w:p>
        </w:tc>
        <w:tc>
          <w:tcPr>
            <w:tcW w:w="820" w:type="dxa"/>
            <w:vAlign w:val="bottom"/>
          </w:tcPr>
          <w:p>
            <w:pPr>
              <w:spacing w:after="0"/>
              <w:rPr>
                <w:sz w:val="21"/>
                <w:szCs w:val="21"/>
                <w:color w:val="auto"/>
              </w:rPr>
            </w:pPr>
          </w:p>
        </w:tc>
      </w:tr>
    </w:tbl>
    <w:p>
      <w:pPr>
        <w:sectPr>
          <w:pgSz w:w="11900" w:h="16838" w:orient="portrait"/>
          <w:cols w:equalWidth="0" w:num="1">
            <w:col w:w="10239"/>
          </w:cols>
          <w:pgMar w:left="220" w:top="590" w:right="1440" w:bottom="1440" w:gutter="0" w:footer="0" w:header="0"/>
        </w:sectPr>
      </w:pPr>
    </w:p>
    <w:bookmarkStart w:id="55" w:name="page56"/>
    <w:bookmarkEnd w:id="55"/>
    <w:p>
      <w:pPr>
        <w:ind w:left="6040"/>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2003 STOCK OPTION PLAN</w:t>
      </w:r>
    </w:p>
    <w:p>
      <w:pPr>
        <w:spacing w:after="0" w:line="338" w:lineRule="exact"/>
        <w:rPr>
          <w:sz w:val="20"/>
          <w:szCs w:val="20"/>
          <w:color w:val="auto"/>
        </w:rPr>
      </w:pPr>
    </w:p>
    <w:p>
      <w:pPr>
        <w:ind w:left="700" w:hanging="261"/>
        <w:spacing w:after="0"/>
        <w:tabs>
          <w:tab w:leader="none" w:pos="7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and Purpose of Plan</w:t>
      </w:r>
    </w:p>
    <w:p>
      <w:pPr>
        <w:spacing w:after="0" w:line="172" w:lineRule="exact"/>
        <w:rPr>
          <w:rFonts w:ascii="Courier New" w:cs="Courier New" w:eastAsia="Courier New" w:hAnsi="Courier New"/>
          <w:sz w:val="14"/>
          <w:szCs w:val="14"/>
          <w:color w:val="auto"/>
        </w:rPr>
      </w:pPr>
    </w:p>
    <w:p>
      <w:pPr>
        <w:ind w:right="3339" w:firstLine="870"/>
        <w:spacing w:after="0" w:line="313" w:lineRule="auto"/>
        <w:tabs>
          <w:tab w:leader="none" w:pos="1206"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COMCAST CORPORATION, a Pennsylvania corporation hereby adopts the Comcast Corporation 2003 Stock Option Plan, (the "Plan"), effective February 26, 2003.</w:t>
      </w:r>
    </w:p>
    <w:p>
      <w:pPr>
        <w:spacing w:after="0" w:line="42" w:lineRule="exact"/>
        <w:rPr>
          <w:rFonts w:ascii="Courier New" w:cs="Courier New" w:eastAsia="Courier New" w:hAnsi="Courier New"/>
          <w:sz w:val="14"/>
          <w:szCs w:val="14"/>
          <w:color w:val="auto"/>
        </w:rPr>
      </w:pPr>
    </w:p>
    <w:p>
      <w:pPr>
        <w:ind w:right="3339" w:firstLine="870"/>
        <w:spacing w:after="0" w:line="282" w:lineRule="auto"/>
        <w:tabs>
          <w:tab w:leader="none" w:pos="1206"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62"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right="3419" w:firstLine="870"/>
        <w:spacing w:after="0" w:line="268" w:lineRule="auto"/>
        <w:tabs>
          <w:tab w:leader="none" w:pos="1206"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Courier New" w:cs="Courier New" w:eastAsia="Courier New" w:hAnsi="Courier New"/>
          <w:sz w:val="14"/>
          <w:szCs w:val="14"/>
          <w:color w:val="auto"/>
        </w:rPr>
      </w:pPr>
    </w:p>
    <w:p>
      <w:pPr>
        <w:ind w:right="3599" w:firstLine="870"/>
        <w:spacing w:after="0" w:line="313" w:lineRule="auto"/>
        <w:tabs>
          <w:tab w:leader="none" w:pos="1206"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Transaction" means the acquisition of AT&amp;T Broadband Corp. (now known as Comcast Cable Communications Holdings, Inc.) by the Sponsor.</w:t>
      </w:r>
    </w:p>
    <w:p>
      <w:pPr>
        <w:spacing w:after="0" w:line="42" w:lineRule="exact"/>
        <w:rPr>
          <w:rFonts w:ascii="Courier New" w:cs="Courier New" w:eastAsia="Courier New" w:hAnsi="Courier New"/>
          <w:sz w:val="14"/>
          <w:szCs w:val="14"/>
          <w:color w:val="auto"/>
        </w:rPr>
      </w:pPr>
    </w:p>
    <w:p>
      <w:pPr>
        <w:ind w:left="1220" w:hanging="350"/>
        <w:spacing w:after="0"/>
        <w:tabs>
          <w:tab w:leader="none" w:pos="1220"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Sponsor.</w:t>
      </w:r>
    </w:p>
    <w:p>
      <w:pPr>
        <w:spacing w:after="0" w:line="172" w:lineRule="exact"/>
        <w:rPr>
          <w:rFonts w:ascii="Courier New" w:cs="Courier New" w:eastAsia="Courier New" w:hAnsi="Courier New"/>
          <w:sz w:val="14"/>
          <w:szCs w:val="14"/>
          <w:color w:val="auto"/>
        </w:rPr>
      </w:pPr>
    </w:p>
    <w:p>
      <w:pPr>
        <w:ind w:right="3679" w:firstLine="870"/>
        <w:spacing w:after="0" w:line="375" w:lineRule="auto"/>
        <w:tabs>
          <w:tab w:leader="none" w:pos="1206"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Right" means any right to receive cash in lieu of Shares granted under the Plan and described in Paragraph 3(a)(iii).</w:t>
      </w:r>
    </w:p>
    <w:p>
      <w:pPr>
        <w:spacing w:after="0" w:line="1" w:lineRule="exact"/>
        <w:rPr>
          <w:rFonts w:ascii="Courier New" w:cs="Courier New" w:eastAsia="Courier New" w:hAnsi="Courier New"/>
          <w:sz w:val="14"/>
          <w:szCs w:val="14"/>
          <w:color w:val="auto"/>
        </w:rPr>
      </w:pPr>
    </w:p>
    <w:p>
      <w:pPr>
        <w:ind w:right="3419" w:firstLine="870"/>
        <w:spacing w:after="0" w:line="256" w:lineRule="auto"/>
        <w:tabs>
          <w:tab w:leader="none" w:pos="1206"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1" w:lineRule="exact"/>
        <w:rPr>
          <w:rFonts w:ascii="Courier New" w:cs="Courier New" w:eastAsia="Courier New" w:hAnsi="Courier New"/>
          <w:sz w:val="14"/>
          <w:szCs w:val="14"/>
          <w:color w:val="auto"/>
        </w:rPr>
      </w:pPr>
    </w:p>
    <w:p>
      <w:pPr>
        <w:ind w:right="3339" w:firstLine="8"/>
        <w:spacing w:after="0" w:line="336"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(xi), if capable of being cured, such event or condition remains uncured following 30 days written notice thereof.</w:t>
      </w:r>
    </w:p>
    <w:p>
      <w:pPr>
        <w:spacing w:after="0" w:line="200" w:lineRule="exact"/>
        <w:rPr>
          <w:rFonts w:ascii="Courier New" w:cs="Courier New" w:eastAsia="Courier New" w:hAnsi="Courier New"/>
          <w:sz w:val="14"/>
          <w:szCs w:val="14"/>
          <w:color w:val="auto"/>
        </w:rPr>
      </w:pPr>
    </w:p>
    <w:p>
      <w:pPr>
        <w:spacing w:after="0" w:line="301" w:lineRule="exact"/>
        <w:rPr>
          <w:rFonts w:ascii="Courier New" w:cs="Courier New" w:eastAsia="Courier New" w:hAnsi="Courier New"/>
          <w:sz w:val="14"/>
          <w:szCs w:val="14"/>
          <w:color w:val="auto"/>
        </w:rPr>
      </w:pPr>
    </w:p>
    <w:p>
      <w:pPr>
        <w:ind w:right="3339" w:firstLine="870"/>
        <w:spacing w:after="0" w:line="269" w:lineRule="auto"/>
        <w:tabs>
          <w:tab w:leader="none" w:pos="1206"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246" w:lineRule="exact"/>
        <w:rPr>
          <w:rFonts w:ascii="Courier New" w:cs="Courier New" w:eastAsia="Courier New" w:hAnsi="Courier New"/>
          <w:sz w:val="14"/>
          <w:szCs w:val="14"/>
          <w:color w:val="auto"/>
        </w:rPr>
      </w:pPr>
    </w:p>
    <w:p>
      <w:pPr>
        <w:ind w:left="1220" w:hanging="350"/>
        <w:spacing w:after="0"/>
        <w:tabs>
          <w:tab w:leader="none" w:pos="1220"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172" w:lineRule="exact"/>
        <w:rPr>
          <w:rFonts w:ascii="Courier New" w:cs="Courier New" w:eastAsia="Courier New" w:hAnsi="Courier New"/>
          <w:sz w:val="14"/>
          <w:szCs w:val="14"/>
          <w:color w:val="auto"/>
        </w:rPr>
      </w:pPr>
    </w:p>
    <w:p>
      <w:pPr>
        <w:ind w:left="440" w:right="3599" w:firstLine="430"/>
        <w:spacing w:after="0" w:line="270" w:lineRule="auto"/>
        <w:tabs>
          <w:tab w:leader="none" w:pos="1215"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Plan" means any restricted stock, stock bonus, stock option or other compensation plan, program or arrangement established or</w:t>
      </w:r>
    </w:p>
    <w:p>
      <w:pPr>
        <w:ind w:right="3679"/>
        <w:spacing w:after="0" w:line="279" w:lineRule="auto"/>
        <w:rPr>
          <w:sz w:val="20"/>
          <w:szCs w:val="20"/>
          <w:color w:val="auto"/>
        </w:rPr>
      </w:pPr>
      <w:r>
        <w:rPr>
          <w:rFonts w:ascii="Courier New" w:cs="Courier New" w:eastAsia="Courier New" w:hAnsi="Courier New"/>
          <w:sz w:val="14"/>
          <w:szCs w:val="14"/>
          <w:color w:val="auto"/>
        </w:rPr>
        <w:t>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65" w:lineRule="exact"/>
        <w:rPr>
          <w:sz w:val="20"/>
          <w:szCs w:val="20"/>
          <w:color w:val="auto"/>
        </w:rPr>
      </w:pPr>
    </w:p>
    <w:p>
      <w:pPr>
        <w:ind w:right="3339" w:firstLine="870"/>
        <w:spacing w:after="0" w:line="375" w:lineRule="auto"/>
        <w:tabs>
          <w:tab w:leader="none" w:pos="120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committee described in Paragraph 5, provided that for purposes of Paragraph 7:</w:t>
      </w:r>
    </w:p>
    <w:p>
      <w:pPr>
        <w:spacing w:after="0" w:line="1" w:lineRule="exact"/>
        <w:rPr>
          <w:rFonts w:ascii="Courier New" w:cs="Courier New" w:eastAsia="Courier New" w:hAnsi="Courier New"/>
          <w:sz w:val="14"/>
          <w:szCs w:val="14"/>
          <w:color w:val="auto"/>
        </w:rPr>
      </w:pPr>
    </w:p>
    <w:p>
      <w:pPr>
        <w:ind w:right="3859" w:firstLine="1300"/>
        <w:spacing w:after="0" w:line="313" w:lineRule="auto"/>
        <w:tabs>
          <w:tab w:leader="none" w:pos="1636"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Committee shall be treated as references to the Board with respect to any Option granted to or held by a Non-Employee Director; and</w:t>
      </w:r>
    </w:p>
    <w:p>
      <w:pPr>
        <w:spacing w:after="0" w:line="42" w:lineRule="exact"/>
        <w:rPr>
          <w:rFonts w:ascii="Courier New" w:cs="Courier New" w:eastAsia="Courier New" w:hAnsi="Courier New"/>
          <w:sz w:val="14"/>
          <w:szCs w:val="14"/>
          <w:color w:val="auto"/>
        </w:rPr>
      </w:pPr>
    </w:p>
    <w:p>
      <w:pPr>
        <w:ind w:right="3939" w:firstLine="1214"/>
        <w:spacing w:after="0" w:line="313" w:lineRule="auto"/>
        <w:tabs>
          <w:tab w:leader="none" w:pos="1636"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Committee shall be treated as references to the Committee's delegate with respect to any Option granted within the scope of the delegate's authority pursuant to Paragraph 5(b).</w:t>
      </w:r>
    </w:p>
    <w:p>
      <w:pPr>
        <w:spacing w:after="0" w:line="42" w:lineRule="exact"/>
        <w:rPr>
          <w:sz w:val="20"/>
          <w:szCs w:val="20"/>
          <w:color w:val="auto"/>
        </w:rPr>
      </w:pPr>
    </w:p>
    <w:p>
      <w:pPr>
        <w:ind w:left="1220" w:hanging="350"/>
        <w:spacing w:after="0"/>
        <w:tabs>
          <w:tab w:leader="none" w:pos="12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the Sponsor's Class A Common Stock, par</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value, $.01.</w:t>
      </w:r>
    </w:p>
    <w:p>
      <w:pPr>
        <w:spacing w:after="0" w:line="146"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Sponsor and the Subsidiary Companies.</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as of which an Option is granted.</w:t>
      </w:r>
    </w:p>
    <w:p>
      <w:pPr>
        <w:spacing w:after="0" w:line="172" w:lineRule="exact"/>
        <w:rPr>
          <w:rFonts w:ascii="Courier New" w:cs="Courier New" w:eastAsia="Courier New" w:hAnsi="Courier New"/>
          <w:sz w:val="14"/>
          <w:szCs w:val="14"/>
          <w:color w:val="auto"/>
        </w:rPr>
      </w:pPr>
    </w:p>
    <w:p>
      <w:pPr>
        <w:ind w:right="3779" w:firstLine="870"/>
        <w:spacing w:after="0" w:line="375" w:lineRule="auto"/>
        <w:tabs>
          <w:tab w:leader="none" w:pos="120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a disability within the meaning of section 22(e)(3) of the Code.</w:t>
      </w:r>
    </w:p>
    <w:p>
      <w:pPr>
        <w:spacing w:after="0" w:line="1" w:lineRule="exact"/>
        <w:rPr>
          <w:rFonts w:ascii="Courier New" w:cs="Courier New" w:eastAsia="Courier New" w:hAnsi="Courier New"/>
          <w:sz w:val="14"/>
          <w:szCs w:val="14"/>
          <w:color w:val="auto"/>
        </w:rPr>
      </w:pPr>
    </w:p>
    <w:p>
      <w:pPr>
        <w:ind w:right="3339" w:firstLine="870"/>
        <w:spacing w:after="0" w:line="268" w:lineRule="auto"/>
        <w:tabs>
          <w:tab w:leader="none" w:pos="120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ectPr>
          <w:pgSz w:w="11900" w:h="16838" w:orient="portrait"/>
          <w:cols w:equalWidth="0" w:num="1">
            <w:col w:w="10239"/>
          </w:cols>
          <w:pgMar w:left="220" w:top="115" w:right="1440" w:bottom="0" w:gutter="0" w:footer="0" w:header="0"/>
        </w:sectPr>
      </w:pPr>
    </w:p>
    <w:bookmarkStart w:id="56" w:name="page57"/>
    <w:bookmarkEnd w:id="56"/>
    <w:p>
      <w:pPr>
        <w:ind w:left="20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281" w:right="1440" w:bottom="1440" w:gutter="0" w:footer="0" w:header="0"/>
        </w:sectPr>
      </w:pPr>
    </w:p>
    <w:bookmarkStart w:id="57" w:name="page58"/>
    <w:bookmarkEnd w:id="57"/>
    <w:p>
      <w:pPr>
        <w:ind w:left="-870" w:right="3599" w:firstLine="870"/>
        <w:spacing w:after="0" w:line="313" w:lineRule="auto"/>
        <w:tabs>
          <w:tab w:leader="none" w:pos="33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Family" means an Optionee's spouse and lineal descendants, any trust all beneficiaries of which are any of such persons and any partnership all partners of which are any of such persons.</w:t>
      </w:r>
    </w:p>
    <w:p>
      <w:pPr>
        <w:spacing w:after="0" w:line="42" w:lineRule="exact"/>
        <w:rPr>
          <w:rFonts w:ascii="Courier New" w:cs="Courier New" w:eastAsia="Courier New" w:hAnsi="Courier New"/>
          <w:sz w:val="14"/>
          <w:szCs w:val="14"/>
          <w:color w:val="auto"/>
        </w:rPr>
      </w:pPr>
    </w:p>
    <w:p>
      <w:pPr>
        <w:ind w:left="-870" w:right="3339" w:firstLine="870"/>
        <w:spacing w:after="0" w:line="268" w:lineRule="auto"/>
        <w:tabs>
          <w:tab w:leader="none" w:pos="33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73" w:lineRule="exact"/>
        <w:rPr>
          <w:rFonts w:ascii="Courier New" w:cs="Courier New" w:eastAsia="Courier New" w:hAnsi="Courier New"/>
          <w:sz w:val="14"/>
          <w:szCs w:val="14"/>
          <w:color w:val="auto"/>
        </w:rPr>
      </w:pPr>
    </w:p>
    <w:p>
      <w:pPr>
        <w:jc w:val="both"/>
        <w:ind w:left="-870" w:right="3339" w:firstLine="870"/>
        <w:spacing w:after="0" w:line="292" w:lineRule="auto"/>
        <w:tabs>
          <w:tab w:leader="none" w:pos="33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means an individual who is a member of the Board, and who is not an employee of a Company, including an individual who is a member of the Board and who previously was, but at the time of reference is not, an employee of a Company.</w:t>
      </w:r>
    </w:p>
    <w:p>
      <w:pPr>
        <w:spacing w:after="0" w:line="56"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 means:</w:t>
      </w:r>
    </w:p>
    <w:p>
      <w:pPr>
        <w:spacing w:after="0" w:line="172" w:lineRule="exact"/>
        <w:rPr>
          <w:rFonts w:ascii="Courier New" w:cs="Courier New" w:eastAsia="Courier New" w:hAnsi="Courier New"/>
          <w:sz w:val="14"/>
          <w:szCs w:val="14"/>
          <w:color w:val="auto"/>
        </w:rPr>
      </w:pPr>
    </w:p>
    <w:p>
      <w:pPr>
        <w:ind w:left="-870" w:right="3339" w:firstLine="1300"/>
        <w:spacing w:after="0" w:line="313" w:lineRule="auto"/>
        <w:tabs>
          <w:tab w:leader="none" w:pos="76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designated by the Committee at the time of such grant as a Non-Qualified Option and containing the terms specified herein for Non-Qualified Options; and</w:t>
      </w:r>
    </w:p>
    <w:p>
      <w:pPr>
        <w:spacing w:after="0" w:line="42" w:lineRule="exact"/>
        <w:rPr>
          <w:rFonts w:ascii="Courier New" w:cs="Courier New" w:eastAsia="Courier New" w:hAnsi="Courier New"/>
          <w:sz w:val="14"/>
          <w:szCs w:val="14"/>
          <w:color w:val="auto"/>
        </w:rPr>
      </w:pPr>
    </w:p>
    <w:p>
      <w:pPr>
        <w:ind w:left="-870" w:right="3419" w:firstLine="1214"/>
        <w:spacing w:after="0" w:line="292" w:lineRule="auto"/>
        <w:tabs>
          <w:tab w:leader="none" w:pos="76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56" w:lineRule="exact"/>
        <w:rPr>
          <w:rFonts w:ascii="Courier New" w:cs="Courier New" w:eastAsia="Courier New" w:hAnsi="Courier New"/>
          <w:sz w:val="14"/>
          <w:szCs w:val="14"/>
          <w:color w:val="auto"/>
        </w:rPr>
      </w:pPr>
    </w:p>
    <w:p>
      <w:pPr>
        <w:ind w:left="-870" w:right="3519" w:firstLine="870"/>
        <w:spacing w:after="0" w:line="375" w:lineRule="auto"/>
        <w:tabs>
          <w:tab w:leader="none" w:pos="33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 means an officer of the Sponsor (as defined in section 16 of the 1934 Act).</w:t>
      </w:r>
    </w:p>
    <w:p>
      <w:pPr>
        <w:spacing w:after="0" w:line="1" w:lineRule="exact"/>
        <w:rPr>
          <w:rFonts w:ascii="Courier New" w:cs="Courier New" w:eastAsia="Courier New" w:hAnsi="Courier New"/>
          <w:sz w:val="14"/>
          <w:szCs w:val="14"/>
          <w:color w:val="auto"/>
        </w:rPr>
      </w:pPr>
    </w:p>
    <w:p>
      <w:pPr>
        <w:ind w:left="-870" w:right="4019" w:firstLine="870"/>
        <w:spacing w:after="0" w:line="375" w:lineRule="auto"/>
        <w:tabs>
          <w:tab w:leader="none" w:pos="33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any stock option granted under the Plan and described in Paragraph 3(a)(i) or Paragraph 3(a)(ii).</w:t>
      </w:r>
    </w:p>
    <w:p>
      <w:pPr>
        <w:spacing w:after="0" w:line="1" w:lineRule="exact"/>
        <w:rPr>
          <w:rFonts w:ascii="Courier New" w:cs="Courier New" w:eastAsia="Courier New" w:hAnsi="Courier New"/>
          <w:sz w:val="14"/>
          <w:szCs w:val="14"/>
          <w:color w:val="auto"/>
        </w:rPr>
      </w:pPr>
    </w:p>
    <w:p>
      <w:pPr>
        <w:ind w:left="-870" w:right="3339" w:firstLine="870"/>
        <w:spacing w:after="0" w:line="313" w:lineRule="auto"/>
        <w:tabs>
          <w:tab w:leader="none" w:pos="33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 person to whom an Option has been granted under the Plan, which Option has not been exercised in full and has not expired or terminated.</w:t>
      </w:r>
    </w:p>
    <w:p>
      <w:pPr>
        <w:spacing w:after="0" w:line="42"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Available Shares" means, as of any date, the sum of:</w:t>
      </w:r>
    </w:p>
    <w:p>
      <w:pPr>
        <w:spacing w:after="0" w:line="172" w:lineRule="exact"/>
        <w:rPr>
          <w:rFonts w:ascii="Courier New" w:cs="Courier New" w:eastAsia="Courier New" w:hAnsi="Courier New"/>
          <w:sz w:val="14"/>
          <w:szCs w:val="14"/>
          <w:color w:val="auto"/>
        </w:rPr>
      </w:pPr>
    </w:p>
    <w:p>
      <w:pPr>
        <w:ind w:left="-870" w:right="3339" w:firstLine="1300"/>
        <w:spacing w:after="0" w:line="313" w:lineRule="auto"/>
        <w:tabs>
          <w:tab w:leader="none" w:pos="76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 by an Optionee that were not acquired by such Optionee pursuant to a Comcast Plan or otherwise in connection with the performance of services to the Sponsor or an Affiliate; plus</w:t>
      </w:r>
    </w:p>
    <w:p>
      <w:pPr>
        <w:spacing w:after="0" w:line="42" w:lineRule="exact"/>
        <w:rPr>
          <w:rFonts w:ascii="Courier New" w:cs="Courier New" w:eastAsia="Courier New" w:hAnsi="Courier New"/>
          <w:sz w:val="14"/>
          <w:szCs w:val="14"/>
          <w:color w:val="auto"/>
        </w:rPr>
      </w:pPr>
    </w:p>
    <w:p>
      <w:pPr>
        <w:ind w:left="870" w:hanging="440"/>
        <w:spacing w:after="0"/>
        <w:tabs>
          <w:tab w:leader="none" w:pos="870"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if any of:</w:t>
      </w:r>
    </w:p>
    <w:p>
      <w:pPr>
        <w:spacing w:after="0" w:line="172" w:lineRule="exact"/>
        <w:rPr>
          <w:rFonts w:ascii="Courier New" w:cs="Courier New" w:eastAsia="Courier New" w:hAnsi="Courier New"/>
          <w:sz w:val="14"/>
          <w:szCs w:val="14"/>
          <w:color w:val="auto"/>
        </w:rPr>
      </w:pPr>
    </w:p>
    <w:p>
      <w:pPr>
        <w:ind w:left="-870" w:right="3599" w:firstLine="1731"/>
        <w:spacing w:after="0" w:line="376" w:lineRule="auto"/>
        <w:tabs>
          <w:tab w:leader="none" w:pos="1198" w:val="left"/>
        </w:tabs>
        <w:numPr>
          <w:ilvl w:val="3"/>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 by an Optionee other than the Shares described in Paragraph 2(v)(i); over</w:t>
      </w:r>
    </w:p>
    <w:p>
      <w:pPr>
        <w:spacing w:after="0" w:line="166"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370"/>
          </w:cols>
          <w:pgMar w:left="1090" w:top="756" w:right="1440" w:bottom="1440" w:gutter="0" w:footer="0" w:header="0"/>
        </w:sectPr>
      </w:pPr>
    </w:p>
    <w:bookmarkStart w:id="58" w:name="page59"/>
    <w:bookmarkEnd w:id="58"/>
    <w:p>
      <w:pPr>
        <w:ind w:left="2080" w:hanging="349"/>
        <w:spacing w:after="0"/>
        <w:tabs>
          <w:tab w:leader="none" w:pos="20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w:t>
      </w:r>
    </w:p>
    <w:p>
      <w:pPr>
        <w:spacing w:after="0" w:line="172" w:lineRule="exact"/>
        <w:rPr>
          <w:rFonts w:ascii="Courier New" w:cs="Courier New" w:eastAsia="Courier New" w:hAnsi="Courier New"/>
          <w:sz w:val="14"/>
          <w:szCs w:val="14"/>
          <w:color w:val="auto"/>
        </w:rPr>
      </w:pPr>
    </w:p>
    <w:p>
      <w:pPr>
        <w:ind w:right="3599" w:firstLine="2162"/>
        <w:spacing w:after="0" w:line="375" w:lineRule="auto"/>
        <w:tabs>
          <w:tab w:leader="none" w:pos="2498"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Shares owned by such Optionee for less than six months; plus</w:t>
      </w:r>
    </w:p>
    <w:p>
      <w:pPr>
        <w:spacing w:after="0" w:line="1" w:lineRule="exact"/>
        <w:rPr>
          <w:rFonts w:ascii="Courier New" w:cs="Courier New" w:eastAsia="Courier New" w:hAnsi="Courier New"/>
          <w:sz w:val="14"/>
          <w:szCs w:val="14"/>
          <w:color w:val="auto"/>
        </w:rPr>
      </w:pPr>
    </w:p>
    <w:p>
      <w:pPr>
        <w:ind w:left="2500" w:hanging="338"/>
        <w:spacing w:after="0"/>
        <w:tabs>
          <w:tab w:leader="none" w:pos="250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Shares owned by such Optionee</w:t>
      </w:r>
    </w:p>
    <w:p>
      <w:pPr>
        <w:spacing w:after="0" w:line="33" w:lineRule="exact"/>
        <w:rPr>
          <w:rFonts w:ascii="Courier New" w:cs="Courier New" w:eastAsia="Courier New" w:hAnsi="Courier New"/>
          <w:sz w:val="14"/>
          <w:szCs w:val="14"/>
          <w:color w:val="auto"/>
        </w:rPr>
      </w:pPr>
    </w:p>
    <w:p>
      <w:pPr>
        <w:ind w:right="367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that has, within the preceding six months, been the subject of a withholding certification pursuant to Paragraph 15(b) or any similar withholding certification under any other Comcast Plan; plus</w:t>
      </w:r>
    </w:p>
    <w:p>
      <w:pPr>
        <w:spacing w:after="0" w:line="55" w:lineRule="exact"/>
        <w:rPr>
          <w:rFonts w:ascii="Courier New" w:cs="Courier New" w:eastAsia="Courier New" w:hAnsi="Courier New"/>
          <w:sz w:val="14"/>
          <w:szCs w:val="14"/>
          <w:color w:val="auto"/>
        </w:rPr>
      </w:pPr>
    </w:p>
    <w:p>
      <w:pPr>
        <w:ind w:left="2500" w:hanging="338"/>
        <w:spacing w:after="0"/>
        <w:tabs>
          <w:tab w:leader="none" w:pos="250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Shares owned by such Optionee</w:t>
      </w:r>
    </w:p>
    <w:p>
      <w:pPr>
        <w:spacing w:after="0" w:line="33" w:lineRule="exact"/>
        <w:rPr>
          <w:rFonts w:ascii="Courier New" w:cs="Courier New" w:eastAsia="Courier New" w:hAnsi="Courier New"/>
          <w:sz w:val="14"/>
          <w:szCs w:val="14"/>
          <w:color w:val="auto"/>
        </w:rPr>
      </w:pPr>
    </w:p>
    <w:p>
      <w:pPr>
        <w:ind w:right="341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74" w:lineRule="exact"/>
        <w:rPr>
          <w:rFonts w:ascii="Courier New" w:cs="Courier New" w:eastAsia="Courier New" w:hAnsi="Courier New"/>
          <w:sz w:val="14"/>
          <w:szCs w:val="14"/>
          <w:color w:val="auto"/>
        </w:rPr>
      </w:pPr>
    </w:p>
    <w:p>
      <w:pPr>
        <w:ind w:left="2500" w:hanging="338"/>
        <w:spacing w:after="0"/>
        <w:tabs>
          <w:tab w:leader="none" w:pos="250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Shares owned by such Optionee as</w:t>
      </w:r>
    </w:p>
    <w:p>
      <w:pPr>
        <w:spacing w:after="0" w:line="33" w:lineRule="exact"/>
        <w:rPr>
          <w:rFonts w:ascii="Courier New" w:cs="Courier New" w:eastAsia="Courier New" w:hAnsi="Courier New"/>
          <w:sz w:val="14"/>
          <w:szCs w:val="14"/>
          <w:color w:val="auto"/>
        </w:rPr>
      </w:pPr>
    </w:p>
    <w:p>
      <w:pPr>
        <w:ind w:right="359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65"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For purposes of this Paragraph 2(v),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pacing w:after="0" w:line="72" w:lineRule="exact"/>
        <w:rPr>
          <w:sz w:val="20"/>
          <w:szCs w:val="20"/>
          <w:color w:val="auto"/>
        </w:rPr>
      </w:pPr>
    </w:p>
    <w:p>
      <w:pPr>
        <w:jc w:val="both"/>
        <w:ind w:right="3419" w:firstLine="870"/>
        <w:spacing w:after="0" w:line="313" w:lineRule="auto"/>
        <w:tabs>
          <w:tab w:leader="none" w:pos="1206"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 means a member of the Board who is an "outside director" within the meaning of section 162(m)(4)(C) of the Code and applicable Treasury Regulations issued thereunder.</w:t>
      </w:r>
    </w:p>
    <w:p>
      <w:pPr>
        <w:spacing w:after="0" w:line="42" w:lineRule="exact"/>
        <w:rPr>
          <w:rFonts w:ascii="Courier New" w:cs="Courier New" w:eastAsia="Courier New" w:hAnsi="Courier New"/>
          <w:sz w:val="14"/>
          <w:szCs w:val="14"/>
          <w:color w:val="auto"/>
        </w:rPr>
      </w:pPr>
    </w:p>
    <w:p>
      <w:pPr>
        <w:ind w:right="3679" w:firstLine="870"/>
        <w:spacing w:after="0" w:line="375" w:lineRule="auto"/>
        <w:tabs>
          <w:tab w:leader="none" w:pos="1206"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 association, a trust or any other entity or organization.</w:t>
      </w:r>
    </w:p>
    <w:p>
      <w:pPr>
        <w:spacing w:after="0" w:line="1"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2002 Stock Option Plan.</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or "Shares" means:</w:t>
      </w:r>
    </w:p>
    <w:p>
      <w:pPr>
        <w:spacing w:after="0" w:line="173" w:lineRule="exact"/>
        <w:rPr>
          <w:sz w:val="20"/>
          <w:szCs w:val="20"/>
          <w:color w:val="auto"/>
        </w:rPr>
      </w:pPr>
    </w:p>
    <w:p>
      <w:pPr>
        <w:ind w:right="4019" w:firstLine="1300"/>
        <w:spacing w:after="0" w:line="375" w:lineRule="auto"/>
        <w:tabs>
          <w:tab w:leader="none" w:pos="163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2(z)(ii) or Paragraph 2(z)(iii), a share or shares Common Stock;</w:t>
      </w:r>
    </w:p>
    <w:p>
      <w:pPr>
        <w:spacing w:after="0" w:line="1" w:lineRule="exact"/>
        <w:rPr>
          <w:rFonts w:ascii="Courier New" w:cs="Courier New" w:eastAsia="Courier New" w:hAnsi="Courier New"/>
          <w:sz w:val="14"/>
          <w:szCs w:val="14"/>
          <w:color w:val="auto"/>
        </w:rPr>
      </w:pPr>
    </w:p>
    <w:p>
      <w:pPr>
        <w:ind w:right="3419" w:firstLine="1300"/>
        <w:spacing w:after="0" w:line="313" w:lineRule="auto"/>
        <w:tabs>
          <w:tab w:leader="none" w:pos="172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Options granted before the consummation of the AT&amp;T Broadband Transaction, the term "Share" or "Shares" also means a share or shares of the Sponsor's Class A Special Common Stock, par value, $0.01; or</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59" w:name="page60"/>
    <w:bookmarkEnd w:id="59"/>
    <w:p>
      <w:pPr>
        <w:ind w:left="-439" w:right="3419" w:firstLine="1300"/>
        <w:spacing w:after="0" w:line="282" w:lineRule="auto"/>
        <w:tabs>
          <w:tab w:leader="none" w:pos="1370" w:val="left"/>
        </w:tabs>
        <w:numPr>
          <w:ilvl w:val="3"/>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securities issued by the Sponsor as may be the subject of an adjustment under Paragraph 10, or, for purposes of and for purposes of Paragraph 2(v) and Paragraph 15, as may have been the subject of a similar adjustment under similar provisions of the Plan as in effect before the AT&amp;T Broadband Transaction.</w:t>
      </w:r>
    </w:p>
    <w:p>
      <w:pPr>
        <w:spacing w:after="0" w:line="62" w:lineRule="exact"/>
        <w:rPr>
          <w:rFonts w:ascii="Courier New" w:cs="Courier New" w:eastAsia="Courier New" w:hAnsi="Courier New"/>
          <w:sz w:val="14"/>
          <w:szCs w:val="14"/>
          <w:color w:val="auto"/>
        </w:rPr>
      </w:pPr>
    </w:p>
    <w:p>
      <w:pPr>
        <w:ind w:left="-439" w:right="3419" w:firstLine="870"/>
        <w:spacing w:after="0" w:line="292" w:lineRule="auto"/>
        <w:tabs>
          <w:tab w:leader="none" w:pos="8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"Sponsor"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56" w:lineRule="exact"/>
        <w:rPr>
          <w:rFonts w:ascii="Courier New" w:cs="Courier New" w:eastAsia="Courier New" w:hAnsi="Courier New"/>
          <w:sz w:val="14"/>
          <w:szCs w:val="14"/>
          <w:color w:val="auto"/>
        </w:rPr>
      </w:pPr>
    </w:p>
    <w:p>
      <w:pPr>
        <w:ind w:left="-439" w:right="3419" w:firstLine="870"/>
        <w:spacing w:after="0" w:line="313" w:lineRule="auto"/>
        <w:tabs>
          <w:tab w:leader="none" w:pos="8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Companies" means all business entities that, at the time in question, are subsidiaries of the Sponsor within the meaning of section 424(f) of the Code.</w:t>
      </w:r>
    </w:p>
    <w:p>
      <w:pPr>
        <w:spacing w:after="0" w:line="42" w:lineRule="exact"/>
        <w:rPr>
          <w:rFonts w:ascii="Courier New" w:cs="Courier New" w:eastAsia="Courier New" w:hAnsi="Courier New"/>
          <w:sz w:val="14"/>
          <w:szCs w:val="14"/>
          <w:color w:val="auto"/>
        </w:rPr>
      </w:pPr>
    </w:p>
    <w:p>
      <w:pPr>
        <w:ind w:left="-439" w:right="3339" w:firstLine="870"/>
        <w:spacing w:after="0" w:line="275" w:lineRule="auto"/>
        <w:tabs>
          <w:tab w:leader="none" w:pos="8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69" w:lineRule="exact"/>
        <w:rPr>
          <w:rFonts w:ascii="Courier New" w:cs="Courier New" w:eastAsia="Courier New" w:hAnsi="Courier New"/>
          <w:sz w:val="14"/>
          <w:szCs w:val="14"/>
          <w:color w:val="auto"/>
        </w:rPr>
      </w:pPr>
    </w:p>
    <w:p>
      <w:pPr>
        <w:ind w:left="861" w:hanging="430"/>
        <w:spacing w:after="0"/>
        <w:tabs>
          <w:tab w:leader="none" w:pos="861"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172" w:lineRule="exact"/>
        <w:rPr>
          <w:rFonts w:ascii="Courier New" w:cs="Courier New" w:eastAsia="Courier New" w:hAnsi="Courier New"/>
          <w:sz w:val="14"/>
          <w:szCs w:val="14"/>
          <w:color w:val="auto"/>
        </w:rPr>
      </w:pPr>
    </w:p>
    <w:p>
      <w:pPr>
        <w:ind w:left="1201" w:hanging="340"/>
        <w:spacing w:after="0"/>
        <w:tabs>
          <w:tab w:leader="none" w:pos="1201"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Sponsor; or</w:t>
      </w:r>
    </w:p>
    <w:p>
      <w:pPr>
        <w:spacing w:after="0" w:line="172" w:lineRule="exact"/>
        <w:rPr>
          <w:rFonts w:ascii="Courier New" w:cs="Courier New" w:eastAsia="Courier New" w:hAnsi="Courier New"/>
          <w:sz w:val="14"/>
          <w:szCs w:val="14"/>
          <w:color w:val="auto"/>
        </w:rPr>
      </w:pPr>
    </w:p>
    <w:p>
      <w:pPr>
        <w:ind w:left="1201" w:hanging="426"/>
        <w:spacing w:after="0"/>
        <w:tabs>
          <w:tab w:leader="none" w:pos="1201"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172" w:lineRule="exact"/>
        <w:rPr>
          <w:rFonts w:ascii="Courier New" w:cs="Courier New" w:eastAsia="Courier New" w:hAnsi="Courier New"/>
          <w:sz w:val="14"/>
          <w:szCs w:val="14"/>
          <w:color w:val="auto"/>
        </w:rPr>
      </w:pPr>
    </w:p>
    <w:p>
      <w:pPr>
        <w:ind w:left="-439" w:right="3599" w:firstLine="870"/>
        <w:spacing w:after="0" w:line="313" w:lineRule="auto"/>
        <w:tabs>
          <w:tab w:leader="none" w:pos="853"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other than a Company, together with such Person's Affiliates, provided that the term "Third Party" shall not include the Sponsor or an Affiliate of the Sponsor.</w:t>
      </w:r>
    </w:p>
    <w:p>
      <w:pPr>
        <w:spacing w:after="0" w:line="42" w:lineRule="exact"/>
        <w:rPr>
          <w:rFonts w:ascii="Courier New" w:cs="Courier New" w:eastAsia="Courier New" w:hAnsi="Courier New"/>
          <w:sz w:val="14"/>
          <w:szCs w:val="14"/>
          <w:color w:val="auto"/>
        </w:rPr>
      </w:pPr>
    </w:p>
    <w:p>
      <w:pPr>
        <w:ind w:left="861" w:hanging="430"/>
        <w:spacing w:after="0"/>
        <w:tabs>
          <w:tab w:leader="none" w:pos="861"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 amended.</w:t>
      </w:r>
    </w:p>
    <w:p>
      <w:pPr>
        <w:spacing w:after="0" w:line="172" w:lineRule="exact"/>
        <w:rPr>
          <w:rFonts w:ascii="Courier New" w:cs="Courier New" w:eastAsia="Courier New" w:hAnsi="Courier New"/>
          <w:sz w:val="14"/>
          <w:szCs w:val="14"/>
          <w:color w:val="auto"/>
        </w:rPr>
      </w:pPr>
    </w:p>
    <w:p>
      <w:pPr>
        <w:ind w:left="861" w:hanging="430"/>
        <w:spacing w:after="0"/>
        <w:tabs>
          <w:tab w:leader="none" w:pos="861"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 amended.</w:t>
      </w:r>
    </w:p>
    <w:p>
      <w:pPr>
        <w:spacing w:after="0" w:line="172"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To Be Granted</w:t>
      </w:r>
    </w:p>
    <w:p>
      <w:pPr>
        <w:spacing w:after="0" w:line="172" w:lineRule="exact"/>
        <w:rPr>
          <w:rFonts w:ascii="Courier New" w:cs="Courier New" w:eastAsia="Courier New" w:hAnsi="Courier New"/>
          <w:sz w:val="14"/>
          <w:szCs w:val="14"/>
          <w:color w:val="auto"/>
        </w:rPr>
      </w:pPr>
    </w:p>
    <w:p>
      <w:pPr>
        <w:ind w:left="-439" w:right="3339" w:firstLine="870"/>
        <w:spacing w:after="0" w:line="375" w:lineRule="auto"/>
        <w:tabs>
          <w:tab w:leader="none" w:pos="76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Options and Other Rights Available for Grant. Rights that may be granted under the Plan are:</w:t>
      </w:r>
    </w:p>
    <w:p>
      <w:pPr>
        <w:spacing w:after="0" w:line="1" w:lineRule="exact"/>
        <w:rPr>
          <w:rFonts w:ascii="Courier New" w:cs="Courier New" w:eastAsia="Courier New" w:hAnsi="Courier New"/>
          <w:sz w:val="14"/>
          <w:szCs w:val="14"/>
          <w:color w:val="auto"/>
        </w:rPr>
      </w:pPr>
    </w:p>
    <w:p>
      <w:pPr>
        <w:ind w:left="-439" w:right="3339" w:firstLine="1300"/>
        <w:spacing w:after="0" w:line="271" w:lineRule="auto"/>
        <w:tabs>
          <w:tab w:leader="none" w:pos="1197"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shareholder approval at the Annual Meeting of Shareholders of the Sponsor to be held on May 7, 2003 (or such other date as the 2003 Annual Meeting of Shareholders of the Sponsor may be held), Incentive Stock Options, which give an Optionee who is an employee of a Company the right for a specified time period to purchase a specified number of Shares for a price not less than the Fair Market Value on the Date of Grant, provided that if the shareholders decline to so approve the grant of Incentive Stock Options</w:t>
      </w:r>
    </w:p>
    <w:p>
      <w:pPr>
        <w:spacing w:after="0" w:line="237"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00"/>
          </w:cols>
          <w:pgMar w:left="659" w:top="756" w:right="1440" w:bottom="1440" w:gutter="0" w:footer="0" w:header="0"/>
        </w:sectPr>
      </w:pPr>
    </w:p>
    <w:bookmarkStart w:id="60" w:name="page61"/>
    <w:bookmarkEnd w:id="60"/>
    <w:p>
      <w:pPr>
        <w:ind w:right="3779"/>
        <w:spacing w:after="0" w:line="313" w:lineRule="auto"/>
        <w:rPr>
          <w:sz w:val="20"/>
          <w:szCs w:val="20"/>
          <w:color w:val="auto"/>
        </w:rPr>
      </w:pPr>
      <w:r>
        <w:rPr>
          <w:rFonts w:ascii="Courier New" w:cs="Courier New" w:eastAsia="Courier New" w:hAnsi="Courier New"/>
          <w:sz w:val="14"/>
          <w:szCs w:val="14"/>
          <w:color w:val="auto"/>
        </w:rPr>
        <w:t>under the Plan, any Option granted before the 2003 Annual Meeting of Shareholders of the Sponsor that is designated as an Incentive Stock Option shall be treated thereafter as Non-Qualified Option.</w:t>
      </w:r>
    </w:p>
    <w:p>
      <w:pPr>
        <w:spacing w:after="0" w:line="42" w:lineRule="exact"/>
        <w:rPr>
          <w:sz w:val="20"/>
          <w:szCs w:val="20"/>
          <w:color w:val="auto"/>
        </w:rPr>
      </w:pPr>
    </w:p>
    <w:p>
      <w:pPr>
        <w:ind w:right="3339" w:firstLine="1300"/>
        <w:spacing w:after="0" w:line="313" w:lineRule="auto"/>
        <w:tabs>
          <w:tab w:leader="none" w:pos="1723"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which give the Optionee the right for a specified time period to purchase a specified number of Shares for a price determined by the Committee; and</w:t>
      </w:r>
    </w:p>
    <w:p>
      <w:pPr>
        <w:spacing w:after="0" w:line="42" w:lineRule="exact"/>
        <w:rPr>
          <w:rFonts w:ascii="Courier New" w:cs="Courier New" w:eastAsia="Courier New" w:hAnsi="Courier New"/>
          <w:sz w:val="14"/>
          <w:szCs w:val="14"/>
          <w:color w:val="auto"/>
        </w:rPr>
      </w:pPr>
    </w:p>
    <w:p>
      <w:pPr>
        <w:ind w:right="3339" w:firstLine="1300"/>
        <w:spacing w:after="0" w:line="282" w:lineRule="auto"/>
        <w:tabs>
          <w:tab w:leader="none" w:pos="180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62" w:lineRule="exact"/>
        <w:rPr>
          <w:sz w:val="20"/>
          <w:szCs w:val="20"/>
          <w:color w:val="auto"/>
        </w:rPr>
      </w:pPr>
    </w:p>
    <w:p>
      <w:pPr>
        <w:ind w:right="3419" w:firstLine="870"/>
        <w:spacing w:after="0" w:line="313" w:lineRule="auto"/>
        <w:tabs>
          <w:tab w:leader="none" w:pos="120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on Grant of Options. The maximum number of Shares for which Options may be granted to any single individual in any calendar year, adjusted as provided in Paragraph 10, shall be 10,000,000 Shares.</w:t>
      </w:r>
    </w:p>
    <w:p>
      <w:pPr>
        <w:spacing w:after="0" w:line="4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w:t>
      </w:r>
    </w:p>
    <w:p>
      <w:pPr>
        <w:spacing w:after="0" w:line="173" w:lineRule="exact"/>
        <w:rPr>
          <w:sz w:val="20"/>
          <w:szCs w:val="20"/>
          <w:color w:val="auto"/>
        </w:rPr>
      </w:pPr>
    </w:p>
    <w:p>
      <w:pPr>
        <w:ind w:right="3519" w:firstLine="861"/>
        <w:spacing w:after="0" w:line="266" w:lineRule="auto"/>
        <w:rPr>
          <w:sz w:val="20"/>
          <w:szCs w:val="20"/>
          <w:color w:val="auto"/>
        </w:rPr>
      </w:pPr>
      <w:r>
        <w:rPr>
          <w:rFonts w:ascii="Courier New" w:cs="Courier New" w:eastAsia="Courier New" w:hAnsi="Courier New"/>
          <w:sz w:val="14"/>
          <w:szCs w:val="14"/>
          <w:color w:val="auto"/>
        </w:rPr>
        <w:t>Subject to adjustment as provided in Paragraph 10, not more than 70 million Shares in the aggregate (including Shares granted pursuant to the Plan as in effect immediately before the closing of the AT&amp;T Broadband Transaction)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74" w:lineRule="exact"/>
        <w:rPr>
          <w:sz w:val="20"/>
          <w:szCs w:val="20"/>
          <w:color w:val="auto"/>
        </w:rPr>
      </w:pPr>
    </w:p>
    <w:p>
      <w:pPr>
        <w:ind w:left="700" w:hanging="261"/>
        <w:spacing w:after="0"/>
        <w:tabs>
          <w:tab w:leader="none" w:pos="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Plan</w:t>
      </w:r>
    </w:p>
    <w:p>
      <w:pPr>
        <w:spacing w:after="0" w:line="172" w:lineRule="exact"/>
        <w:rPr>
          <w:rFonts w:ascii="Courier New" w:cs="Courier New" w:eastAsia="Courier New" w:hAnsi="Courier New"/>
          <w:sz w:val="14"/>
          <w:szCs w:val="14"/>
          <w:color w:val="auto"/>
        </w:rPr>
      </w:pPr>
    </w:p>
    <w:p>
      <w:pPr>
        <w:ind w:right="3419" w:firstLine="870"/>
        <w:spacing w:after="0" w:line="292" w:lineRule="auto"/>
        <w:tabs>
          <w:tab w:leader="none" w:pos="1206"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56" w:lineRule="exact"/>
        <w:rPr>
          <w:rFonts w:ascii="Courier New" w:cs="Courier New" w:eastAsia="Courier New" w:hAnsi="Courier New"/>
          <w:sz w:val="14"/>
          <w:szCs w:val="14"/>
          <w:color w:val="auto"/>
        </w:rPr>
      </w:pPr>
    </w:p>
    <w:p>
      <w:pPr>
        <w:ind w:right="3339" w:firstLine="870"/>
        <w:spacing w:after="0" w:line="269" w:lineRule="auto"/>
        <w:tabs>
          <w:tab w:leader="none" w:pos="1206"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Delegation of Authority. The Committee may delegate to an officer of the Sponsor, or a committee of two or more officers of the Sponsor, discretion under the Plan to grant Options to any employee or officer of a Company who, at the time of the grant, has a base salary of less than $250,000; provided, however, that the maximum number of Shares subject to any Option granted to any individual pursuant to such delegation shall not exceed 50,000 Shares. Such delegation of authority shall continue in effect until the earliest of:</w:t>
      </w:r>
    </w:p>
    <w:p>
      <w:pPr>
        <w:spacing w:after="0" w:line="246" w:lineRule="exact"/>
        <w:rPr>
          <w:rFonts w:ascii="Courier New" w:cs="Courier New" w:eastAsia="Courier New" w:hAnsi="Courier New"/>
          <w:sz w:val="14"/>
          <w:szCs w:val="14"/>
          <w:color w:val="auto"/>
        </w:rPr>
      </w:pPr>
    </w:p>
    <w:p>
      <w:pPr>
        <w:ind w:right="3519" w:firstLine="1300"/>
        <w:spacing w:after="0" w:line="375" w:lineRule="auto"/>
        <w:tabs>
          <w:tab w:leader="none" w:pos="1636"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the Committee shall, in its discretion, revoke such delegation of authority;</w:t>
      </w:r>
    </w:p>
    <w:p>
      <w:pPr>
        <w:spacing w:after="0" w:line="1" w:lineRule="exact"/>
        <w:rPr>
          <w:rFonts w:ascii="Courier New" w:cs="Courier New" w:eastAsia="Courier New" w:hAnsi="Courier New"/>
          <w:sz w:val="14"/>
          <w:szCs w:val="14"/>
          <w:color w:val="auto"/>
        </w:rPr>
      </w:pPr>
    </w:p>
    <w:p>
      <w:pPr>
        <w:ind w:left="1740" w:hanging="440"/>
        <w:spacing w:after="0"/>
        <w:tabs>
          <w:tab w:leader="none" w:pos="1740"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delegate shall cease to be an employee of the Company</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any reason; or</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56" w:right="1440" w:bottom="1440" w:gutter="0" w:footer="0" w:header="0"/>
        </w:sectPr>
      </w:pPr>
    </w:p>
    <w:bookmarkStart w:id="61" w:name="page62"/>
    <w:bookmarkEnd w:id="61"/>
    <w:p>
      <w:pPr>
        <w:ind w:left="-439" w:right="3339" w:firstLine="1300"/>
        <w:spacing w:after="0" w:line="375" w:lineRule="auto"/>
        <w:tabs>
          <w:tab w:leader="none" w:pos="1370"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delegate shall notify the Committee that he declines to continue exercise such authority.</w:t>
      </w:r>
    </w:p>
    <w:p>
      <w:pPr>
        <w:spacing w:after="0" w:line="1" w:lineRule="exact"/>
        <w:rPr>
          <w:rFonts w:ascii="Courier New" w:cs="Courier New" w:eastAsia="Courier New" w:hAnsi="Courier New"/>
          <w:sz w:val="14"/>
          <w:szCs w:val="14"/>
          <w:color w:val="auto"/>
        </w:rPr>
      </w:pPr>
    </w:p>
    <w:p>
      <w:pPr>
        <w:jc w:val="both"/>
        <w:ind w:left="-439" w:right="3339" w:firstLine="870"/>
        <w:spacing w:after="0" w:line="292" w:lineRule="auto"/>
        <w:tabs>
          <w:tab w:leader="none" w:pos="767"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56" w:lineRule="exact"/>
        <w:rPr>
          <w:rFonts w:ascii="Courier New" w:cs="Courier New" w:eastAsia="Courier New" w:hAnsi="Courier New"/>
          <w:sz w:val="14"/>
          <w:szCs w:val="14"/>
          <w:color w:val="auto"/>
        </w:rPr>
      </w:pPr>
    </w:p>
    <w:p>
      <w:pPr>
        <w:ind w:left="-439" w:right="3339" w:firstLine="870"/>
        <w:spacing w:after="0" w:line="268" w:lineRule="auto"/>
        <w:tabs>
          <w:tab w:leader="none" w:pos="767"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73" w:lineRule="exact"/>
        <w:rPr>
          <w:rFonts w:ascii="Courier New" w:cs="Courier New" w:eastAsia="Courier New" w:hAnsi="Courier New"/>
          <w:sz w:val="14"/>
          <w:szCs w:val="14"/>
          <w:color w:val="auto"/>
        </w:rPr>
      </w:pPr>
    </w:p>
    <w:p>
      <w:pPr>
        <w:ind w:left="-439" w:right="3339" w:firstLine="870"/>
        <w:spacing w:after="0" w:line="266" w:lineRule="auto"/>
        <w:tabs>
          <w:tab w:leader="none" w:pos="767"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50" w:lineRule="exact"/>
        <w:rPr>
          <w:rFonts w:ascii="Courier New" w:cs="Courier New" w:eastAsia="Courier New" w:hAnsi="Courier New"/>
          <w:sz w:val="14"/>
          <w:szCs w:val="14"/>
          <w:color w:val="auto"/>
        </w:rPr>
      </w:pPr>
    </w:p>
    <w:p>
      <w:pPr>
        <w:ind w:left="261" w:hanging="261"/>
        <w:spacing w:after="0"/>
        <w:tabs>
          <w:tab w:leader="none" w:pos="26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2" w:lineRule="exact"/>
        <w:rPr>
          <w:rFonts w:ascii="Courier New" w:cs="Courier New" w:eastAsia="Courier New" w:hAnsi="Courier New"/>
          <w:sz w:val="14"/>
          <w:szCs w:val="14"/>
          <w:color w:val="auto"/>
        </w:rPr>
      </w:pPr>
    </w:p>
    <w:p>
      <w:pPr>
        <w:ind w:left="-439" w:right="3339" w:firstLine="870"/>
        <w:spacing w:after="0" w:line="259" w:lineRule="auto"/>
        <w:tabs>
          <w:tab w:leader="none" w:pos="767"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individuals to whom Options may be granted shall be employees other than employees who are Officers or individuals who are members of the Board. In addition, subject to shareholder approval at the Annual Meeting of Shareholders of the Sponsor to be held on May 7, 2003 (or such other date as the 2003 Annual Meeting of Shareholders of the Sponsor may be held), eligible individuals to whom Options may be granted shall include Officers who are selected by the Committee for the grant of Options and individuals who are members of the Board.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254" w:lineRule="exact"/>
        <w:rPr>
          <w:rFonts w:ascii="Courier New" w:cs="Courier New" w:eastAsia="Courier New" w:hAnsi="Courier New"/>
          <w:sz w:val="14"/>
          <w:szCs w:val="14"/>
          <w:color w:val="auto"/>
        </w:rPr>
      </w:pPr>
    </w:p>
    <w:p>
      <w:pPr>
        <w:ind w:left="-439" w:right="3519" w:firstLine="870"/>
        <w:spacing w:after="0" w:line="275" w:lineRule="auto"/>
        <w:tabs>
          <w:tab w:leader="none" w:pos="767"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w:t>
      </w:r>
    </w:p>
    <w:p>
      <w:pPr>
        <w:spacing w:after="0" w:line="235"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00"/>
          </w:cols>
          <w:pgMar w:left="659" w:top="756" w:right="1440" w:bottom="1440" w:gutter="0" w:footer="0" w:header="0"/>
        </w:sectPr>
      </w:pPr>
    </w:p>
    <w:bookmarkStart w:id="62" w:name="page63"/>
    <w:bookmarkEnd w:id="62"/>
    <w:p>
      <w:pPr>
        <w:ind w:right="3779"/>
        <w:spacing w:after="0" w:line="375" w:lineRule="auto"/>
        <w:rPr>
          <w:sz w:val="20"/>
          <w:szCs w:val="20"/>
          <w:color w:val="auto"/>
        </w:rPr>
      </w:pPr>
      <w:r>
        <w:rPr>
          <w:rFonts w:ascii="Courier New" w:cs="Courier New" w:eastAsia="Courier New" w:hAnsi="Courier New"/>
          <w:sz w:val="14"/>
          <w:szCs w:val="14"/>
          <w:color w:val="auto"/>
        </w:rPr>
        <w:t>an Incentive Stock Option shall be treated as a Non-Qualified Option if the Optionee is not an employee of a Company on the Date of Grant.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 Option Documents and Terms - In General</w:t>
      </w:r>
    </w:p>
    <w:p>
      <w:pPr>
        <w:spacing w:after="0" w:line="173"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6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Time of Grant. All Options shall be granted on or before February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25, 2013.</w:t>
      </w:r>
    </w:p>
    <w:p>
      <w:pPr>
        <w:spacing w:after="0" w:line="147" w:lineRule="exact"/>
        <w:rPr>
          <w:sz w:val="20"/>
          <w:szCs w:val="20"/>
          <w:color w:val="auto"/>
        </w:rPr>
      </w:pPr>
    </w:p>
    <w:p>
      <w:pPr>
        <w:ind w:right="3419" w:firstLine="870"/>
        <w:spacing w:after="0" w:line="268" w:lineRule="auto"/>
        <w:tabs>
          <w:tab w:leader="none" w:pos="120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Except as otherwise provided in Section 13(b),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73" w:lineRule="exact"/>
        <w:rPr>
          <w:rFonts w:ascii="Courier New" w:cs="Courier New" w:eastAsia="Courier New" w:hAnsi="Courier New"/>
          <w:sz w:val="14"/>
          <w:szCs w:val="14"/>
          <w:color w:val="auto"/>
        </w:rPr>
      </w:pPr>
    </w:p>
    <w:p>
      <w:pPr>
        <w:ind w:right="3419" w:firstLine="870"/>
        <w:spacing w:after="0" w:line="257" w:lineRule="auto"/>
        <w:tabs>
          <w:tab w:leader="none" w:pos="120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251" w:lineRule="exact"/>
        <w:rPr>
          <w:rFonts w:ascii="Courier New" w:cs="Courier New" w:eastAsia="Courier New" w:hAnsi="Courier New"/>
          <w:sz w:val="14"/>
          <w:szCs w:val="14"/>
          <w:color w:val="auto"/>
        </w:rPr>
      </w:pPr>
    </w:p>
    <w:p>
      <w:pPr>
        <w:ind w:right="3519" w:firstLine="870"/>
        <w:spacing w:after="0" w:line="268" w:lineRule="auto"/>
        <w:tabs>
          <w:tab w:leader="none" w:pos="120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w:t>
      </w:r>
    </w:p>
    <w:p>
      <w:pPr>
        <w:spacing w:after="0" w:line="2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56" w:right="1440" w:bottom="1440" w:gutter="0" w:footer="0" w:header="0"/>
        </w:sectPr>
      </w:pPr>
    </w:p>
    <w:bookmarkStart w:id="63" w:name="page64"/>
    <w:bookmarkEnd w:id="63"/>
    <w:p>
      <w:pPr>
        <w:ind w:right="3339"/>
        <w:spacing w:after="0" w:line="255" w:lineRule="auto"/>
        <w:rPr>
          <w:sz w:val="20"/>
          <w:szCs w:val="20"/>
          <w:color w:val="auto"/>
        </w:rPr>
      </w:pPr>
      <w:r>
        <w:rPr>
          <w:rFonts w:ascii="Courier New" w:cs="Courier New" w:eastAsia="Courier New" w:hAnsi="Courier New"/>
          <w:sz w:val="14"/>
          <w:szCs w:val="14"/>
          <w:color w:val="auto"/>
        </w:rPr>
        <w:t>provided, however,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aggregate option price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not greater than the aggregate option price.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257" w:lineRule="exact"/>
        <w:rPr>
          <w:sz w:val="20"/>
          <w:szCs w:val="20"/>
          <w:color w:val="auto"/>
        </w:rPr>
      </w:pPr>
    </w:p>
    <w:p>
      <w:pPr>
        <w:ind w:right="3339" w:firstLine="870"/>
        <w:spacing w:after="0" w:line="275" w:lineRule="auto"/>
        <w:tabs>
          <w:tab w:leader="none" w:pos="120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69" w:lineRule="exact"/>
        <w:rPr>
          <w:rFonts w:ascii="Courier New" w:cs="Courier New" w:eastAsia="Courier New" w:hAnsi="Courier New"/>
          <w:sz w:val="14"/>
          <w:szCs w:val="14"/>
          <w:color w:val="auto"/>
        </w:rPr>
      </w:pPr>
    </w:p>
    <w:p>
      <w:pPr>
        <w:ind w:right="3339" w:firstLine="870"/>
        <w:spacing w:after="0" w:line="258" w:lineRule="auto"/>
        <w:tabs>
          <w:tab w:leader="none" w:pos="120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200" w:lineRule="exact"/>
        <w:rPr>
          <w:sz w:val="20"/>
          <w:szCs w:val="20"/>
          <w:color w:val="auto"/>
        </w:rPr>
      </w:pPr>
    </w:p>
    <w:p>
      <w:pPr>
        <w:spacing w:after="0" w:line="21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6" w:right="1440" w:bottom="1440" w:gutter="0" w:footer="0" w:header="0"/>
        </w:sectPr>
      </w:pPr>
    </w:p>
    <w:bookmarkStart w:id="64" w:name="page65"/>
    <w:bookmarkEnd w:id="64"/>
    <w:p>
      <w:pPr>
        <w:ind w:right="3339" w:firstLine="870"/>
        <w:spacing w:after="0" w:line="264" w:lineRule="auto"/>
        <w:tabs>
          <w:tab w:leader="none" w:pos="120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77" w:lineRule="exact"/>
        <w:rPr>
          <w:rFonts w:ascii="Courier New" w:cs="Courier New" w:eastAsia="Courier New" w:hAnsi="Courier New"/>
          <w:sz w:val="14"/>
          <w:szCs w:val="14"/>
          <w:color w:val="auto"/>
        </w:rPr>
      </w:pPr>
    </w:p>
    <w:p>
      <w:pPr>
        <w:ind w:right="3339" w:firstLine="1300"/>
        <w:spacing w:after="0" w:line="261" w:lineRule="auto"/>
        <w:tabs>
          <w:tab w:leader="none" w:pos="1636"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249" w:lineRule="exact"/>
        <w:rPr>
          <w:rFonts w:ascii="Courier New" w:cs="Courier New" w:eastAsia="Courier New" w:hAnsi="Courier New"/>
          <w:sz w:val="14"/>
          <w:szCs w:val="14"/>
          <w:color w:val="auto"/>
        </w:rPr>
      </w:pPr>
    </w:p>
    <w:p>
      <w:pPr>
        <w:ind w:right="3339" w:firstLine="1300"/>
        <w:spacing w:after="0" w:line="266" w:lineRule="auto"/>
        <w:tabs>
          <w:tab w:leader="none" w:pos="1723"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74" w:lineRule="exact"/>
        <w:rPr>
          <w:rFonts w:ascii="Courier New" w:cs="Courier New" w:eastAsia="Courier New" w:hAnsi="Courier New"/>
          <w:sz w:val="14"/>
          <w:szCs w:val="14"/>
          <w:color w:val="auto"/>
        </w:rPr>
      </w:pPr>
    </w:p>
    <w:p>
      <w:pPr>
        <w:ind w:right="3339" w:firstLine="1214"/>
        <w:spacing w:after="0" w:line="268" w:lineRule="auto"/>
        <w:tabs>
          <w:tab w:leader="none" w:pos="1723"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73"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shall be</w:t>
      </w:r>
    </w:p>
    <w:p>
      <w:pPr>
        <w:spacing w:after="0" w:line="33"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w:t>
      </w:r>
    </w:p>
    <w:p>
      <w:pPr>
        <w:spacing w:after="0" w:line="24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56" w:right="1440" w:bottom="1440" w:gutter="0" w:footer="0" w:header="0"/>
        </w:sectPr>
      </w:pPr>
    </w:p>
    <w:bookmarkStart w:id="65" w:name="page66"/>
    <w:bookmarkEnd w:id="65"/>
    <w:p>
      <w:pPr>
        <w:ind w:right="3339"/>
        <w:spacing w:after="0" w:line="282" w:lineRule="auto"/>
        <w:rPr>
          <w:sz w:val="20"/>
          <w:szCs w:val="20"/>
          <w:color w:val="auto"/>
        </w:rPr>
      </w:pPr>
      <w:r>
        <w:rPr>
          <w:rFonts w:ascii="Courier New" w:cs="Courier New" w:eastAsia="Courier New" w:hAnsi="Courier New"/>
          <w:sz w:val="14"/>
          <w:szCs w:val="14"/>
          <w:color w:val="auto"/>
        </w:rPr>
        <w:t>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62" w:lineRule="exact"/>
        <w:rPr>
          <w:sz w:val="20"/>
          <w:szCs w:val="20"/>
          <w:color w:val="auto"/>
        </w:rPr>
      </w:pPr>
    </w:p>
    <w:p>
      <w:pPr>
        <w:ind w:right="3339" w:firstLine="1300"/>
        <w:spacing w:after="0" w:line="292" w:lineRule="auto"/>
        <w:tabs>
          <w:tab w:leader="none" w:pos="163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Rights.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56" w:lineRule="exact"/>
        <w:rPr>
          <w:sz w:val="20"/>
          <w:szCs w:val="20"/>
          <w:color w:val="auto"/>
        </w:rPr>
      </w:pPr>
    </w:p>
    <w:p>
      <w:pPr>
        <w:ind w:left="440" w:right="4199" w:firstLine="1291"/>
        <w:spacing w:after="0" w:line="375" w:lineRule="auto"/>
        <w:tabs>
          <w:tab w:leader="none" w:pos="2077"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expire no later than the Non-Qualified Option to which it is attached.</w:t>
      </w:r>
    </w:p>
    <w:p>
      <w:pPr>
        <w:spacing w:after="0" w:line="1" w:lineRule="exact"/>
        <w:rPr>
          <w:rFonts w:ascii="Courier New" w:cs="Courier New" w:eastAsia="Courier New" w:hAnsi="Courier New"/>
          <w:sz w:val="14"/>
          <w:szCs w:val="14"/>
          <w:color w:val="auto"/>
        </w:rPr>
      </w:pPr>
    </w:p>
    <w:p>
      <w:pPr>
        <w:ind w:left="440" w:right="3519" w:firstLine="1291"/>
        <w:spacing w:after="0" w:line="313" w:lineRule="auto"/>
        <w:tabs>
          <w:tab w:leader="none" w:pos="2163"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provide for the cash payment of such amount per Share as shall be determined by the Committee and stated in the option document.</w:t>
      </w:r>
    </w:p>
    <w:p>
      <w:pPr>
        <w:spacing w:after="0" w:line="42" w:lineRule="exact"/>
        <w:rPr>
          <w:rFonts w:ascii="Courier New" w:cs="Courier New" w:eastAsia="Courier New" w:hAnsi="Courier New"/>
          <w:sz w:val="14"/>
          <w:szCs w:val="14"/>
          <w:color w:val="auto"/>
        </w:rPr>
      </w:pPr>
    </w:p>
    <w:p>
      <w:pPr>
        <w:ind w:left="440" w:right="3419" w:firstLine="1291"/>
        <w:spacing w:after="0" w:line="313" w:lineRule="auto"/>
        <w:tabs>
          <w:tab w:leader="none" w:pos="224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be subject to the same restrictions on transferability as the Non-Qualified Option to which it is attached.</w:t>
      </w:r>
    </w:p>
    <w:p>
      <w:pPr>
        <w:spacing w:after="0" w:line="42" w:lineRule="exact"/>
        <w:rPr>
          <w:rFonts w:ascii="Courier New" w:cs="Courier New" w:eastAsia="Courier New" w:hAnsi="Courier New"/>
          <w:sz w:val="14"/>
          <w:szCs w:val="14"/>
          <w:color w:val="auto"/>
        </w:rPr>
      </w:pPr>
    </w:p>
    <w:p>
      <w:pPr>
        <w:ind w:left="440" w:right="3519" w:firstLine="1291"/>
        <w:spacing w:after="0" w:line="313" w:lineRule="auto"/>
        <w:tabs>
          <w:tab w:leader="none" w:pos="2163"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be exercisable only when such conditions to exercise as shall be determined by the Committee and stated in the option document, if any, have been satisfied.</w:t>
      </w:r>
    </w:p>
    <w:p>
      <w:pPr>
        <w:spacing w:after="0" w:line="42" w:lineRule="exact"/>
        <w:rPr>
          <w:rFonts w:ascii="Courier New" w:cs="Courier New" w:eastAsia="Courier New" w:hAnsi="Courier New"/>
          <w:sz w:val="14"/>
          <w:szCs w:val="14"/>
          <w:color w:val="auto"/>
        </w:rPr>
      </w:pPr>
    </w:p>
    <w:p>
      <w:pPr>
        <w:ind w:left="440" w:right="3599" w:firstLine="1291"/>
        <w:spacing w:after="0" w:line="375" w:lineRule="auto"/>
        <w:tabs>
          <w:tab w:leader="none" w:pos="2077"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expire upon the exercise of the Non-Qualified Option to which it is attached.</w:t>
      </w:r>
    </w:p>
    <w:p>
      <w:pPr>
        <w:spacing w:after="0" w:line="1" w:lineRule="exact"/>
        <w:rPr>
          <w:rFonts w:ascii="Courier New" w:cs="Courier New" w:eastAsia="Courier New" w:hAnsi="Courier New"/>
          <w:sz w:val="14"/>
          <w:szCs w:val="14"/>
          <w:color w:val="auto"/>
        </w:rPr>
      </w:pPr>
    </w:p>
    <w:p>
      <w:pPr>
        <w:ind w:left="440" w:right="3419" w:firstLine="1291"/>
        <w:spacing w:after="0" w:line="313" w:lineRule="auto"/>
        <w:tabs>
          <w:tab w:leader="none" w:pos="2163"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exercise of a Cash Right that is attached to a Non-Qualified Option, the Option to which the Cash Right is attached shall expire.</w:t>
      </w:r>
    </w:p>
    <w:p>
      <w:pPr>
        <w:spacing w:after="0" w:line="4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Exercise of Incentive Stock Options</w:t>
      </w:r>
    </w:p>
    <w:p>
      <w:pPr>
        <w:spacing w:after="0" w:line="173"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24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56" w:right="1440" w:bottom="1440" w:gutter="0" w:footer="0" w:header="0"/>
        </w:sectPr>
      </w:pPr>
    </w:p>
    <w:bookmarkStart w:id="66" w:name="page67"/>
    <w:bookmarkEnd w:id="66"/>
    <w:p>
      <w:pPr>
        <w:ind w:left="440"/>
        <w:spacing w:after="0"/>
        <w:rPr>
          <w:sz w:val="20"/>
          <w:szCs w:val="20"/>
          <w:color w:val="auto"/>
        </w:rPr>
      </w:pPr>
      <w:r>
        <w:rPr>
          <w:rFonts w:ascii="Courier New" w:cs="Courier New" w:eastAsia="Courier New" w:hAnsi="Courier New"/>
          <w:sz w:val="14"/>
          <w:szCs w:val="14"/>
          <w:color w:val="auto"/>
        </w:rPr>
        <w:t>9. Rights as Shareholders</w:t>
      </w:r>
    </w:p>
    <w:p>
      <w:pPr>
        <w:spacing w:after="0" w:line="173" w:lineRule="exact"/>
        <w:rPr>
          <w:sz w:val="20"/>
          <w:szCs w:val="20"/>
          <w:color w:val="auto"/>
        </w:rPr>
      </w:pPr>
    </w:p>
    <w:p>
      <w:pPr>
        <w:ind w:right="3519" w:firstLine="431"/>
        <w:spacing w:after="0" w:line="271" w:lineRule="auto"/>
        <w:rPr>
          <w:sz w:val="20"/>
          <w:szCs w:val="20"/>
          <w:color w:val="auto"/>
        </w:rPr>
      </w:pPr>
      <w:r>
        <w:rPr>
          <w:rFonts w:ascii="Courier New" w:cs="Courier New" w:eastAsia="Courier New" w:hAnsi="Courier New"/>
          <w:sz w:val="14"/>
          <w:szCs w:val="14"/>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 Changes in Capitalization</w:t>
      </w:r>
    </w:p>
    <w:p>
      <w:pPr>
        <w:spacing w:after="0" w:line="173"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77" w:lineRule="exact"/>
        <w:rPr>
          <w:sz w:val="20"/>
          <w:szCs w:val="20"/>
          <w:color w:val="auto"/>
        </w:rPr>
      </w:pPr>
    </w:p>
    <w:p>
      <w:pPr>
        <w:ind w:left="780" w:hanging="341"/>
        <w:spacing w:after="0"/>
        <w:tabs>
          <w:tab w:leader="none" w:pos="7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Events</w:t>
      </w:r>
    </w:p>
    <w:p>
      <w:pPr>
        <w:spacing w:after="0" w:line="172" w:lineRule="exact"/>
        <w:rPr>
          <w:rFonts w:ascii="Courier New" w:cs="Courier New" w:eastAsia="Courier New" w:hAnsi="Courier New"/>
          <w:sz w:val="14"/>
          <w:szCs w:val="14"/>
          <w:color w:val="auto"/>
        </w:rPr>
      </w:pPr>
    </w:p>
    <w:p>
      <w:pPr>
        <w:ind w:right="3339" w:firstLine="870"/>
        <w:spacing w:after="0" w:line="261" w:lineRule="auto"/>
        <w:tabs>
          <w:tab w:leader="none" w:pos="120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249" w:lineRule="exact"/>
        <w:rPr>
          <w:rFonts w:ascii="Courier New" w:cs="Courier New" w:eastAsia="Courier New" w:hAnsi="Courier New"/>
          <w:sz w:val="14"/>
          <w:szCs w:val="14"/>
          <w:color w:val="auto"/>
        </w:rPr>
      </w:pPr>
    </w:p>
    <w:p>
      <w:pPr>
        <w:ind w:right="3339" w:firstLine="870"/>
        <w:spacing w:after="0" w:line="292" w:lineRule="auto"/>
        <w:tabs>
          <w:tab w:leader="none" w:pos="120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56"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w:t>
      </w: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56" w:right="1440" w:bottom="1440" w:gutter="0" w:footer="0" w:header="0"/>
        </w:sectPr>
      </w:pPr>
    </w:p>
    <w:bookmarkStart w:id="67" w:name="page68"/>
    <w:bookmarkEnd w:id="67"/>
    <w:p>
      <w:pPr>
        <w:ind w:right="3419"/>
        <w:spacing w:after="0" w:line="313" w:lineRule="auto"/>
        <w:rPr>
          <w:sz w:val="20"/>
          <w:szCs w:val="20"/>
          <w:color w:val="auto"/>
        </w:rPr>
      </w:pPr>
      <w:r>
        <w:rPr>
          <w:rFonts w:ascii="Courier New" w:cs="Courier New" w:eastAsia="Courier New" w:hAnsi="Courier New"/>
          <w:sz w:val="14"/>
          <w:szCs w:val="14"/>
          <w:color w:val="auto"/>
        </w:rPr>
        <w:t>constitute property subject to federal income tax pursuant to the provisions of section 83 of the Code. The provisions of the Plan shall be interpreted and applied insofar as possible to carry out such intent.</w:t>
      </w:r>
    </w:p>
    <w:p>
      <w:pPr>
        <w:spacing w:after="0" w:line="42" w:lineRule="exact"/>
        <w:rPr>
          <w:sz w:val="20"/>
          <w:szCs w:val="20"/>
          <w:color w:val="auto"/>
        </w:rPr>
      </w:pPr>
    </w:p>
    <w:p>
      <w:pPr>
        <w:ind w:left="780" w:hanging="341"/>
        <w:spacing w:after="0"/>
        <w:tabs>
          <w:tab w:leader="none" w:pos="7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w:t>
      </w:r>
    </w:p>
    <w:p>
      <w:pPr>
        <w:spacing w:after="0" w:line="172" w:lineRule="exact"/>
        <w:rPr>
          <w:rFonts w:ascii="Courier New" w:cs="Courier New" w:eastAsia="Courier New" w:hAnsi="Courier New"/>
          <w:sz w:val="14"/>
          <w:szCs w:val="14"/>
          <w:color w:val="auto"/>
        </w:rPr>
      </w:pPr>
    </w:p>
    <w:p>
      <w:pPr>
        <w:ind w:right="3339" w:firstLine="870"/>
        <w:spacing w:after="0" w:line="261" w:lineRule="auto"/>
        <w:tabs>
          <w:tab w:leader="none" w:pos="120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76" w:lineRule="exact"/>
        <w:rPr>
          <w:rFonts w:ascii="Courier New" w:cs="Courier New" w:eastAsia="Courier New" w:hAnsi="Courier New"/>
          <w:sz w:val="14"/>
          <w:szCs w:val="14"/>
          <w:color w:val="auto"/>
        </w:rPr>
      </w:pPr>
    </w:p>
    <w:p>
      <w:pPr>
        <w:ind w:right="3339" w:firstLine="870"/>
        <w:spacing w:after="0" w:line="271" w:lineRule="auto"/>
        <w:tabs>
          <w:tab w:leader="none" w:pos="120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Repricing of Options.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71"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w:t>
      </w:r>
    </w:p>
    <w:p>
      <w:pPr>
        <w:spacing w:after="0" w:line="172" w:lineRule="exact"/>
        <w:rPr>
          <w:rFonts w:ascii="Courier New" w:cs="Courier New" w:eastAsia="Courier New" w:hAnsi="Courier New"/>
          <w:sz w:val="14"/>
          <w:szCs w:val="14"/>
          <w:color w:val="auto"/>
        </w:rPr>
      </w:pPr>
    </w:p>
    <w:p>
      <w:pPr>
        <w:ind w:right="3419" w:firstLine="870"/>
        <w:spacing w:after="0" w:line="282" w:lineRule="auto"/>
        <w:tabs>
          <w:tab w:leader="none" w:pos="120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62" w:lineRule="exact"/>
        <w:rPr>
          <w:rFonts w:ascii="Courier New" w:cs="Courier New" w:eastAsia="Courier New" w:hAnsi="Courier New"/>
          <w:sz w:val="14"/>
          <w:szCs w:val="14"/>
          <w:color w:val="auto"/>
        </w:rPr>
      </w:pPr>
    </w:p>
    <w:p>
      <w:pPr>
        <w:ind w:right="3419" w:firstLine="870"/>
        <w:spacing w:after="0" w:line="275" w:lineRule="auto"/>
        <w:tabs>
          <w:tab w:leader="none" w:pos="120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69" w:lineRule="exact"/>
        <w:rPr>
          <w:rFonts w:ascii="Courier New" w:cs="Courier New" w:eastAsia="Courier New" w:hAnsi="Courier New"/>
          <w:sz w:val="14"/>
          <w:szCs w:val="14"/>
          <w:color w:val="auto"/>
        </w:rPr>
      </w:pPr>
    </w:p>
    <w:p>
      <w:pPr>
        <w:jc w:val="both"/>
        <w:ind w:right="3339" w:firstLine="1300"/>
        <w:spacing w:after="0" w:line="292" w:lineRule="auto"/>
        <w:tabs>
          <w:tab w:leader="none" w:pos="1636"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56" w:lineRule="exact"/>
        <w:rPr>
          <w:rFonts w:ascii="Courier New" w:cs="Courier New" w:eastAsia="Courier New" w:hAnsi="Courier New"/>
          <w:sz w:val="14"/>
          <w:szCs w:val="14"/>
          <w:color w:val="auto"/>
        </w:rPr>
      </w:pPr>
    </w:p>
    <w:p>
      <w:pPr>
        <w:ind w:right="3339" w:firstLine="1300"/>
        <w:spacing w:after="0" w:line="282" w:lineRule="auto"/>
        <w:tabs>
          <w:tab w:leader="none" w:pos="1723"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w:t>
      </w: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56" w:right="1440" w:bottom="1440" w:gutter="0" w:footer="0" w:header="0"/>
        </w:sectPr>
      </w:pPr>
    </w:p>
    <w:bookmarkStart w:id="68" w:name="page69"/>
    <w:bookmarkEnd w:id="68"/>
    <w:p>
      <w:pPr>
        <w:ind w:right="3859"/>
        <w:spacing w:after="0" w:line="375" w:lineRule="auto"/>
        <w:rPr>
          <w:sz w:val="20"/>
          <w:szCs w:val="20"/>
          <w:color w:val="auto"/>
        </w:rPr>
      </w:pPr>
      <w:r>
        <w:rPr>
          <w:rFonts w:ascii="Courier New" w:cs="Courier New" w:eastAsia="Courier New" w:hAnsi="Courier New"/>
          <w:sz w:val="14"/>
          <w:szCs w:val="14"/>
          <w:color w:val="auto"/>
        </w:rPr>
        <w:t>under the 1933 Act or to take any action which would make available to the Optionee any exemption from such registration;</w:t>
      </w:r>
    </w:p>
    <w:p>
      <w:pPr>
        <w:spacing w:after="0" w:line="1" w:lineRule="exact"/>
        <w:rPr>
          <w:sz w:val="20"/>
          <w:szCs w:val="20"/>
          <w:color w:val="auto"/>
        </w:rPr>
      </w:pPr>
    </w:p>
    <w:p>
      <w:pPr>
        <w:ind w:right="4279" w:firstLine="1300"/>
        <w:spacing w:after="0" w:line="375" w:lineRule="auto"/>
        <w:tabs>
          <w:tab w:leader="none" w:pos="1809"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evidencing the Shares may bear a restrictive legend; and</w:t>
      </w:r>
    </w:p>
    <w:p>
      <w:pPr>
        <w:spacing w:after="0" w:line="1" w:lineRule="exact"/>
        <w:rPr>
          <w:rFonts w:ascii="Courier New" w:cs="Courier New" w:eastAsia="Courier New" w:hAnsi="Courier New"/>
          <w:sz w:val="14"/>
          <w:szCs w:val="14"/>
          <w:color w:val="auto"/>
        </w:rPr>
      </w:pPr>
    </w:p>
    <w:p>
      <w:pPr>
        <w:ind w:right="3779" w:firstLine="1300"/>
        <w:spacing w:after="0" w:line="375" w:lineRule="auto"/>
        <w:tabs>
          <w:tab w:leader="none" w:pos="1723"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may not be transferred without compliance with all applicable federal and state securities laws.</w:t>
      </w:r>
    </w:p>
    <w:p>
      <w:pPr>
        <w:spacing w:after="0" w:line="1" w:lineRule="exact"/>
        <w:rPr>
          <w:rFonts w:ascii="Courier New" w:cs="Courier New" w:eastAsia="Courier New" w:hAnsi="Courier New"/>
          <w:sz w:val="14"/>
          <w:szCs w:val="14"/>
          <w:color w:val="auto"/>
        </w:rPr>
      </w:pPr>
    </w:p>
    <w:p>
      <w:pPr>
        <w:ind w:right="3339" w:firstLine="870"/>
        <w:spacing w:after="0" w:line="266" w:lineRule="auto"/>
        <w:tabs>
          <w:tab w:leader="none" w:pos="1206"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74"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 on Exercise of Option</w:t>
      </w:r>
    </w:p>
    <w:p>
      <w:pPr>
        <w:spacing w:after="0" w:line="172" w:lineRule="exact"/>
        <w:rPr>
          <w:rFonts w:ascii="Courier New" w:cs="Courier New" w:eastAsia="Courier New" w:hAnsi="Courier New"/>
          <w:sz w:val="14"/>
          <w:szCs w:val="14"/>
          <w:color w:val="auto"/>
        </w:rPr>
      </w:pPr>
    </w:p>
    <w:p>
      <w:pPr>
        <w:ind w:right="3339" w:firstLine="870"/>
        <w:spacing w:after="0" w:line="259" w:lineRule="auto"/>
        <w:tabs>
          <w:tab w:leader="none" w:pos="1206"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254" w:lineRule="exact"/>
        <w:rPr>
          <w:rFonts w:ascii="Courier New" w:cs="Courier New" w:eastAsia="Courier New" w:hAnsi="Courier New"/>
          <w:sz w:val="14"/>
          <w:szCs w:val="14"/>
          <w:color w:val="auto"/>
        </w:rPr>
      </w:pPr>
    </w:p>
    <w:p>
      <w:pPr>
        <w:ind w:right="3339" w:firstLine="870"/>
        <w:spacing w:after="0" w:line="259" w:lineRule="auto"/>
        <w:tabs>
          <w:tab w:leader="none" w:pos="1206"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w:t>
      </w: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56" w:right="1440" w:bottom="1440" w:gutter="0" w:footer="0" w:header="0"/>
        </w:sectPr>
      </w:pPr>
    </w:p>
    <w:bookmarkStart w:id="69" w:name="page70"/>
    <w:bookmarkEnd w:id="69"/>
    <w:p>
      <w:pPr>
        <w:ind w:right="3339"/>
        <w:spacing w:after="0" w:line="263" w:lineRule="auto"/>
        <w:rPr>
          <w:sz w:val="20"/>
          <w:szCs w:val="20"/>
          <w:color w:val="auto"/>
        </w:rPr>
      </w:pPr>
      <w:r>
        <w:rPr>
          <w:rFonts w:ascii="Courier New" w:cs="Courier New" w:eastAsia="Courier New" w:hAnsi="Courier New"/>
          <w:sz w:val="14"/>
          <w:szCs w:val="14"/>
          <w:color w:val="auto"/>
        </w:rPr>
        <w:t>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76" w:lineRule="exact"/>
        <w:rPr>
          <w:sz w:val="20"/>
          <w:szCs w:val="20"/>
          <w:color w:val="auto"/>
        </w:rPr>
      </w:pPr>
    </w:p>
    <w:p>
      <w:pPr>
        <w:ind w:right="3339" w:firstLine="870"/>
        <w:spacing w:after="0" w:line="258" w:lineRule="auto"/>
        <w:tabs>
          <w:tab w:leader="none" w:pos="1206"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w:t>
      </w:r>
    </w:p>
    <w:p>
      <w:pPr>
        <w:spacing w:after="0" w:line="253"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Term of Plan</w:t>
      </w:r>
    </w:p>
    <w:p>
      <w:pPr>
        <w:spacing w:after="0" w:line="17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This amendment and restatement of the Plan as the Comcast Corporation 2002 Stock Option Plan shall be effective February 26, 2003. The Plan shall expire on February 25, 2013, unless sooner terminated by the Board.</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17. General</w:t>
      </w:r>
    </w:p>
    <w:p>
      <w:pPr>
        <w:spacing w:after="0" w:line="173"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Executed as of the 26th day of February, 2003.</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338" w:lineRule="exact"/>
        <w:rPr>
          <w:sz w:val="20"/>
          <w:szCs w:val="20"/>
          <w:color w:val="auto"/>
        </w:rPr>
      </w:pPr>
    </w:p>
    <w:p>
      <w:pPr>
        <w:ind w:left="3800"/>
        <w:spacing w:after="0"/>
        <w:tabs>
          <w:tab w:leader="none" w:pos="4560" w:val="left"/>
        </w:tabs>
        <w:rPr>
          <w:sz w:val="20"/>
          <w:szCs w:val="20"/>
          <w:color w:val="auto"/>
        </w:rPr>
      </w:pPr>
      <w:r>
        <w:rPr>
          <w:rFonts w:ascii="Courier New" w:cs="Courier New" w:eastAsia="Courier New" w:hAnsi="Courier New"/>
          <w:sz w:val="14"/>
          <w:szCs w:val="14"/>
          <w:color w:val="auto"/>
        </w:rPr>
        <w:t>Attest:</w:t>
        <w:tab/>
        <w:t>___________________________</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6" w:right="1440" w:bottom="1440" w:gutter="0" w:footer="0" w:header="0"/>
        </w:sectPr>
      </w:pPr>
    </w:p>
    <w:bookmarkStart w:id="70" w:name="page71"/>
    <w:bookmarkEnd w:id="70"/>
    <w:p>
      <w:pPr>
        <w:jc w:val="right"/>
        <w:ind w:right="341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2002 RESTRICTED STOCK PLAN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(As Amended And Restated, Effective February 26, 2003)</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AND PURPOSE</w:t>
      </w:r>
    </w:p>
    <w:p>
      <w:pPr>
        <w:spacing w:after="0" w:line="173" w:lineRule="exact"/>
        <w:rPr>
          <w:sz w:val="20"/>
          <w:szCs w:val="20"/>
          <w:color w:val="auto"/>
        </w:rPr>
      </w:pPr>
    </w:p>
    <w:p>
      <w:pPr>
        <w:ind w:right="3419" w:firstLine="431"/>
        <w:spacing w:after="0" w:line="271" w:lineRule="auto"/>
        <w:rPr>
          <w:sz w:val="20"/>
          <w:szCs w:val="20"/>
          <w:color w:val="auto"/>
        </w:rPr>
      </w:pPr>
      <w:r>
        <w:rPr>
          <w:rFonts w:ascii="Courier New" w:cs="Courier New" w:eastAsia="Courier New" w:hAnsi="Courier New"/>
          <w:sz w:val="14"/>
          <w:szCs w:val="14"/>
          <w:color w:val="auto"/>
        </w:rPr>
        <w:t>COMCAST CORPORATION, a Pennsylvania corporation (formerly known as AT&amp;T Comcast Corporation), hereby amends and restates the Comcast Corporation 2002 Restricted Stock Plan (the "Plan"), effective February 26, 2003. The purpose of the Plan is to promote the ability of Comcast Corporation to retain certain key employees and enhance the growth and profitability of Comcast Corporation by providing the incentive of long-term awards for continued employment and the attainment of performance objectives.</w:t>
      </w:r>
    </w:p>
    <w:p>
      <w:pPr>
        <w:spacing w:after="0" w:line="72" w:lineRule="exact"/>
        <w:rPr>
          <w:sz w:val="20"/>
          <w:szCs w:val="20"/>
          <w:color w:val="auto"/>
        </w:rPr>
      </w:pPr>
    </w:p>
    <w:p>
      <w:pPr>
        <w:ind w:left="440" w:hanging="432"/>
        <w:spacing w:after="0"/>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right="3859" w:firstLine="439"/>
        <w:spacing w:after="0" w:line="375" w:lineRule="auto"/>
        <w:tabs>
          <w:tab w:leader="none" w:pos="77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"Active Grantee" means each Grantee who is actively employed by a Participating Company.</w:t>
      </w:r>
    </w:p>
    <w:p>
      <w:pPr>
        <w:spacing w:after="0" w:line="1" w:lineRule="exact"/>
        <w:rPr>
          <w:rFonts w:ascii="Courier New" w:cs="Courier New" w:eastAsia="Courier New" w:hAnsi="Courier New"/>
          <w:sz w:val="14"/>
          <w:szCs w:val="14"/>
          <w:color w:val="auto"/>
        </w:rPr>
      </w:pPr>
    </w:p>
    <w:p>
      <w:pPr>
        <w:ind w:right="3419" w:firstLine="439"/>
        <w:spacing w:after="0" w:line="268" w:lineRule="auto"/>
        <w:tabs>
          <w:tab w:leader="none" w:pos="77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Courier New" w:cs="Courier New" w:eastAsia="Courier New" w:hAnsi="Courier New"/>
          <w:sz w:val="14"/>
          <w:szCs w:val="14"/>
          <w:color w:val="auto"/>
        </w:rPr>
      </w:pPr>
    </w:p>
    <w:p>
      <w:pPr>
        <w:ind w:right="3599" w:firstLine="439"/>
        <w:spacing w:after="0" w:line="313" w:lineRule="auto"/>
        <w:tabs>
          <w:tab w:leader="none" w:pos="77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Transaction" means the acquisition of AT&amp;T Broadband Corp. (now known as Comcast Cable Communications Holdings, Inc.) by the Company.</w:t>
      </w:r>
    </w:p>
    <w:p>
      <w:pPr>
        <w:spacing w:after="0" w:line="4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an award of Restricted Stock granted under the Plan.</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2" w:lineRule="exact"/>
        <w:rPr>
          <w:rFonts w:ascii="Courier New" w:cs="Courier New" w:eastAsia="Courier New" w:hAnsi="Courier New"/>
          <w:sz w:val="14"/>
          <w:szCs w:val="14"/>
          <w:color w:val="auto"/>
        </w:rPr>
      </w:pPr>
    </w:p>
    <w:p>
      <w:pPr>
        <w:ind w:right="3419" w:firstLine="439"/>
        <w:spacing w:after="0" w:line="269" w:lineRule="auto"/>
        <w:tabs>
          <w:tab w:leader="none" w:pos="77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246"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200" w:lineRule="exact"/>
        <w:rPr>
          <w:rFonts w:ascii="Courier New" w:cs="Courier New" w:eastAsia="Courier New" w:hAnsi="Courier New"/>
          <w:sz w:val="14"/>
          <w:szCs w:val="14"/>
          <w:color w:val="auto"/>
        </w:rPr>
      </w:pPr>
    </w:p>
    <w:p>
      <w:pPr>
        <w:spacing w:after="0" w:line="281" w:lineRule="exact"/>
        <w:rPr>
          <w:rFonts w:ascii="Courier New" w:cs="Courier New" w:eastAsia="Courier New" w:hAnsi="Courier New"/>
          <w:sz w:val="14"/>
          <w:szCs w:val="14"/>
          <w:color w:val="auto"/>
        </w:rPr>
      </w:pPr>
    </w:p>
    <w:p>
      <w:pPr>
        <w:ind w:right="3419" w:firstLine="439"/>
        <w:spacing w:after="0" w:line="272" w:lineRule="auto"/>
        <w:tabs>
          <w:tab w:leader="none" w:pos="77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Plan" means any restricted stock,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246"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w:t>
      </w:r>
    </w:p>
    <w:p>
      <w:pPr>
        <w:spacing w:after="0" w:line="172" w:lineRule="exact"/>
        <w:rPr>
          <w:rFonts w:ascii="Courier New" w:cs="Courier New" w:eastAsia="Courier New" w:hAnsi="Courier New"/>
          <w:sz w:val="14"/>
          <w:szCs w:val="14"/>
          <w:color w:val="auto"/>
        </w:rPr>
      </w:pPr>
    </w:p>
    <w:p>
      <w:pPr>
        <w:ind w:right="3679" w:firstLine="439"/>
        <w:spacing w:after="0" w:line="292" w:lineRule="auto"/>
        <w:tabs>
          <w:tab w:leader="none" w:pos="77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56"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on which an Award is granted.</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"Deceased Grantee" means:</w:t>
      </w:r>
    </w:p>
    <w:p>
      <w:pPr>
        <w:spacing w:after="0" w:line="172" w:lineRule="exact"/>
        <w:rPr>
          <w:rFonts w:ascii="Courier New" w:cs="Courier New" w:eastAsia="Courier New" w:hAnsi="Courier New"/>
          <w:sz w:val="14"/>
          <w:szCs w:val="14"/>
          <w:color w:val="auto"/>
        </w:rPr>
      </w:pPr>
    </w:p>
    <w:p>
      <w:pPr>
        <w:ind w:left="440" w:right="4199" w:firstLine="430"/>
        <w:spacing w:after="0" w:line="375" w:lineRule="auto"/>
        <w:tabs>
          <w:tab w:leader="none" w:pos="1215"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Grantee whose employment by a Participating Company is terminated by death; or</w:t>
      </w:r>
    </w:p>
    <w:p>
      <w:pPr>
        <w:spacing w:after="0" w:line="1" w:lineRule="exact"/>
        <w:rPr>
          <w:rFonts w:ascii="Courier New" w:cs="Courier New" w:eastAsia="Courier New" w:hAnsi="Courier New"/>
          <w:sz w:val="14"/>
          <w:szCs w:val="14"/>
          <w:color w:val="auto"/>
        </w:rPr>
      </w:pPr>
    </w:p>
    <w:p>
      <w:pPr>
        <w:ind w:left="440" w:right="3859" w:firstLine="430"/>
        <w:spacing w:after="0" w:line="375" w:lineRule="auto"/>
        <w:tabs>
          <w:tab w:leader="none" w:pos="1301"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Grantee who dies following termination of employment by a Participating Company.</w:t>
      </w:r>
    </w:p>
    <w:p>
      <w:pPr>
        <w:spacing w:after="0" w:line="1"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"Disabled Grantee" means:</w:t>
      </w:r>
    </w:p>
    <w:p>
      <w:pPr>
        <w:spacing w:after="0" w:line="172" w:lineRule="exact"/>
        <w:rPr>
          <w:rFonts w:ascii="Courier New" w:cs="Courier New" w:eastAsia="Courier New" w:hAnsi="Courier New"/>
          <w:sz w:val="14"/>
          <w:szCs w:val="14"/>
          <w:color w:val="auto"/>
        </w:rPr>
      </w:pPr>
    </w:p>
    <w:p>
      <w:pPr>
        <w:ind w:left="440" w:right="4199" w:firstLine="430"/>
        <w:spacing w:after="0" w:line="375" w:lineRule="auto"/>
        <w:tabs>
          <w:tab w:leader="none" w:pos="1215"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Grantee whose employment by a Participating Company is terminated by reason of disability;</w:t>
      </w:r>
    </w:p>
    <w:p>
      <w:pPr>
        <w:spacing w:after="0" w:line="1" w:lineRule="exact"/>
        <w:rPr>
          <w:rFonts w:ascii="Courier New" w:cs="Courier New" w:eastAsia="Courier New" w:hAnsi="Courier New"/>
          <w:sz w:val="14"/>
          <w:szCs w:val="14"/>
          <w:color w:val="auto"/>
        </w:rPr>
      </w:pPr>
    </w:p>
    <w:p>
      <w:pPr>
        <w:ind w:left="440" w:right="3519" w:firstLine="430"/>
        <w:spacing w:after="0" w:line="375" w:lineRule="auto"/>
        <w:tabs>
          <w:tab w:leader="none" w:pos="1301"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Grantee who becomes disabled (as determined by the Committee) following termination of employment by a Participating Company; or</w:t>
      </w:r>
    </w:p>
    <w:p>
      <w:pPr>
        <w:spacing w:after="0" w:line="1" w:lineRule="exact"/>
        <w:rPr>
          <w:rFonts w:ascii="Courier New" w:cs="Courier New" w:eastAsia="Courier New" w:hAnsi="Courier New"/>
          <w:sz w:val="14"/>
          <w:szCs w:val="14"/>
          <w:color w:val="auto"/>
        </w:rPr>
      </w:pPr>
    </w:p>
    <w:p>
      <w:pPr>
        <w:ind w:left="440" w:right="3419" w:firstLine="430"/>
        <w:spacing w:after="0" w:line="375" w:lineRule="auto"/>
        <w:tabs>
          <w:tab w:leader="none" w:pos="1387"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duly-appointed legal guardian of an individual described in Paragraph 2(m)(i) or 2(m)(ii) acting on behalf of such individual.</w:t>
      </w:r>
    </w:p>
    <w:p>
      <w:pPr>
        <w:spacing w:after="0" w:line="1"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means a written election on a form provided by the</w:t>
      </w:r>
    </w:p>
    <w:p>
      <w:pPr>
        <w:spacing w:after="0" w:line="33" w:lineRule="exact"/>
        <w:rPr>
          <w:rFonts w:ascii="Courier New" w:cs="Courier New" w:eastAsia="Courier New" w:hAnsi="Courier New"/>
          <w:sz w:val="14"/>
          <w:szCs w:val="14"/>
          <w:color w:val="auto"/>
        </w:rPr>
      </w:pPr>
    </w:p>
    <w:p>
      <w:pPr>
        <w:ind w:right="34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filed with the Committee in accordance with Paragraph 8, pursuant to which a Grantee:</w:t>
      </w:r>
    </w:p>
    <w:p>
      <w:pPr>
        <w:spacing w:after="0" w:line="26" w:lineRule="exact"/>
        <w:rPr>
          <w:rFonts w:ascii="Courier New" w:cs="Courier New" w:eastAsia="Courier New" w:hAnsi="Courier New"/>
          <w:sz w:val="14"/>
          <w:szCs w:val="14"/>
          <w:color w:val="auto"/>
        </w:rPr>
      </w:pPr>
    </w:p>
    <w:p>
      <w:pPr>
        <w:ind w:left="440" w:right="3779" w:firstLine="430"/>
        <w:spacing w:after="0" w:line="375" w:lineRule="auto"/>
        <w:tabs>
          <w:tab w:leader="none" w:pos="1215"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elects, within the time or times specified in Paragraph 8, to defer the distribution date of Restricted Stock; and</w:t>
      </w:r>
    </w:p>
    <w:p>
      <w:pPr>
        <w:spacing w:after="0" w:line="1" w:lineRule="exact"/>
        <w:rPr>
          <w:rFonts w:ascii="Courier New" w:cs="Courier New" w:eastAsia="Courier New" w:hAnsi="Courier New"/>
          <w:sz w:val="14"/>
          <w:szCs w:val="14"/>
          <w:color w:val="auto"/>
        </w:rPr>
      </w:pPr>
    </w:p>
    <w:p>
      <w:pPr>
        <w:ind w:left="1300" w:hanging="430"/>
        <w:spacing w:after="0"/>
        <w:tabs>
          <w:tab w:leader="none" w:pos="1300"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designates the distribution date of Restricted Stock.</w:t>
      </w:r>
    </w:p>
    <w:p>
      <w:pPr>
        <w:sectPr>
          <w:pgSz w:w="11900" w:h="16838" w:orient="portrait"/>
          <w:cols w:equalWidth="0" w:num="1">
            <w:col w:w="10239"/>
          </w:cols>
          <w:pgMar w:left="220" w:top="115" w:right="1440" w:bottom="0" w:gutter="0" w:footer="0" w:header="0"/>
        </w:sectPr>
      </w:pPr>
    </w:p>
    <w:bookmarkStart w:id="71" w:name="page72"/>
    <w:bookmarkEnd w:id="71"/>
    <w:p>
      <w:pPr>
        <w:ind w:left="-439" w:right="3779" w:firstLine="439"/>
        <w:spacing w:after="0" w:line="375" w:lineRule="auto"/>
        <w:tabs>
          <w:tab w:leader="none" w:pos="33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Employee" means a management employee of a Participating Company, as determined by the Committee.</w:t>
      </w:r>
    </w:p>
    <w:p>
      <w:pPr>
        <w:spacing w:after="0" w:line="1"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means an Eligible Employee who is granted an Award.</w:t>
      </w:r>
    </w:p>
    <w:p>
      <w:pPr>
        <w:spacing w:after="0" w:line="17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00"/>
          </w:cols>
          <w:pgMar w:left="659" w:top="115" w:right="1440" w:bottom="1440" w:gutter="0" w:footer="0" w:header="0"/>
        </w:sectPr>
      </w:pPr>
    </w:p>
    <w:bookmarkStart w:id="72" w:name="page73"/>
    <w:bookmarkEnd w:id="72"/>
    <w:p>
      <w:pPr>
        <w:ind w:right="3599" w:firstLine="439"/>
        <w:spacing w:after="0" w:line="313" w:lineRule="auto"/>
        <w:tabs>
          <w:tab w:leader="none" w:pos="77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Retirement" means a Grantee's termination of employment that is treated by the Participating Company as a retirement under its employment policies and practices as in effect from time to time.</w:t>
      </w:r>
    </w:p>
    <w:p>
      <w:pPr>
        <w:spacing w:after="0" w:line="4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Available Shares" means, as of any date, the sum of:</w:t>
      </w:r>
    </w:p>
    <w:p>
      <w:pPr>
        <w:spacing w:after="0" w:line="172" w:lineRule="exact"/>
        <w:rPr>
          <w:rFonts w:ascii="Courier New" w:cs="Courier New" w:eastAsia="Courier New" w:hAnsi="Courier New"/>
          <w:sz w:val="14"/>
          <w:szCs w:val="14"/>
          <w:color w:val="auto"/>
        </w:rPr>
      </w:pPr>
    </w:p>
    <w:p>
      <w:pPr>
        <w:ind w:left="440" w:right="3939" w:firstLine="430"/>
        <w:spacing w:after="0" w:line="292" w:lineRule="auto"/>
        <w:tabs>
          <w:tab w:leader="none" w:pos="1215"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 by a Grantee that were not acquired by such Grantee pursuant to a Comcast Plan or otherwise in connection with the performance of services to the Company or an Affiliate; plus</w:t>
      </w:r>
    </w:p>
    <w:p>
      <w:pPr>
        <w:spacing w:after="0" w:line="56"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if any of:</w:t>
      </w:r>
    </w:p>
    <w:p>
      <w:pPr>
        <w:spacing w:after="0" w:line="172" w:lineRule="exact"/>
        <w:rPr>
          <w:rFonts w:ascii="Courier New" w:cs="Courier New" w:eastAsia="Courier New" w:hAnsi="Courier New"/>
          <w:sz w:val="14"/>
          <w:szCs w:val="14"/>
          <w:color w:val="auto"/>
        </w:rPr>
      </w:pPr>
    </w:p>
    <w:p>
      <w:pPr>
        <w:ind w:left="2340" w:right="3419" w:hanging="781"/>
        <w:spacing w:after="0" w:line="375" w:lineRule="auto"/>
        <w:tabs>
          <w:tab w:leader="none" w:pos="2340"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 by a Grantee other than the Shares described in Paragraph 2(r)(i); over</w:t>
      </w:r>
    </w:p>
    <w:p>
      <w:pPr>
        <w:spacing w:after="0" w:line="1"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w:t>
      </w:r>
    </w:p>
    <w:p>
      <w:pPr>
        <w:spacing w:after="0" w:line="172" w:lineRule="exact"/>
        <w:rPr>
          <w:rFonts w:ascii="Courier New" w:cs="Courier New" w:eastAsia="Courier New" w:hAnsi="Courier New"/>
          <w:sz w:val="14"/>
          <w:szCs w:val="14"/>
          <w:color w:val="auto"/>
        </w:rPr>
      </w:pPr>
    </w:p>
    <w:p>
      <w:pPr>
        <w:ind w:left="1560" w:right="3519" w:firstLine="774"/>
        <w:spacing w:after="0" w:line="375" w:lineRule="auto"/>
        <w:tabs>
          <w:tab w:leader="none" w:pos="2680" w:val="left"/>
        </w:tabs>
        <w:numPr>
          <w:ilvl w:val="3"/>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Shares owned by such Grantee for less than six months; plus</w:t>
      </w:r>
    </w:p>
    <w:p>
      <w:pPr>
        <w:spacing w:after="0" w:line="1" w:lineRule="exact"/>
        <w:rPr>
          <w:rFonts w:ascii="Courier New" w:cs="Courier New" w:eastAsia="Courier New" w:hAnsi="Courier New"/>
          <w:sz w:val="14"/>
          <w:szCs w:val="14"/>
          <w:color w:val="auto"/>
        </w:rPr>
      </w:pPr>
    </w:p>
    <w:p>
      <w:pPr>
        <w:ind w:left="1560" w:right="3339" w:firstLine="774"/>
        <w:spacing w:after="0" w:line="282" w:lineRule="auto"/>
        <w:tabs>
          <w:tab w:leader="none" w:pos="2680" w:val="left"/>
        </w:tabs>
        <w:numPr>
          <w:ilvl w:val="3"/>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62" w:lineRule="exact"/>
        <w:rPr>
          <w:rFonts w:ascii="Courier New" w:cs="Courier New" w:eastAsia="Courier New" w:hAnsi="Courier New"/>
          <w:sz w:val="14"/>
          <w:szCs w:val="14"/>
          <w:color w:val="auto"/>
        </w:rPr>
      </w:pPr>
    </w:p>
    <w:p>
      <w:pPr>
        <w:ind w:left="1560" w:right="3339" w:firstLine="774"/>
        <w:spacing w:after="0" w:line="268" w:lineRule="auto"/>
        <w:tabs>
          <w:tab w:leader="none" w:pos="2680" w:val="left"/>
        </w:tabs>
        <w:numPr>
          <w:ilvl w:val="3"/>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73" w:lineRule="exact"/>
        <w:rPr>
          <w:rFonts w:ascii="Courier New" w:cs="Courier New" w:eastAsia="Courier New" w:hAnsi="Courier New"/>
          <w:sz w:val="14"/>
          <w:szCs w:val="14"/>
          <w:color w:val="auto"/>
        </w:rPr>
      </w:pPr>
    </w:p>
    <w:p>
      <w:pPr>
        <w:ind w:left="1560" w:right="3519" w:firstLine="774"/>
        <w:spacing w:after="0" w:line="275" w:lineRule="auto"/>
        <w:tabs>
          <w:tab w:leader="none" w:pos="2680" w:val="left"/>
        </w:tabs>
        <w:numPr>
          <w:ilvl w:val="3"/>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69"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For purposes of this Paragraph 2(r), a Share that is subject to a deferral election pursuant to Paragraph 8 or another Comcast Plan shall not be treated as owned by a Grantee until all conditions to the delivery of such Share have lapsed. For purposes of determining the number of Other Available Shares, the term "Shares" shall also include the securities held by a Participant</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73" w:name="page74"/>
    <w:bookmarkEnd w:id="73"/>
    <w:p>
      <w:pPr>
        <w:ind w:right="3859"/>
        <w:spacing w:after="0" w:line="375" w:lineRule="auto"/>
        <w:rPr>
          <w:sz w:val="20"/>
          <w:szCs w:val="20"/>
          <w:color w:val="auto"/>
        </w:rPr>
      </w:pPr>
      <w:r>
        <w:rPr>
          <w:rFonts w:ascii="Courier New" w:cs="Courier New" w:eastAsia="Courier New" w:hAnsi="Courier New"/>
          <w:sz w:val="14"/>
          <w:szCs w:val="14"/>
          <w:color w:val="auto"/>
        </w:rPr>
        <w:t>immediately before the consummation of the AT&amp;T Broadband Transaction that became Shares as a result of the AT&amp;T Broadband Transaction.</w:t>
      </w:r>
    </w:p>
    <w:p>
      <w:pPr>
        <w:spacing w:after="0" w:line="1" w:lineRule="exact"/>
        <w:rPr>
          <w:sz w:val="20"/>
          <w:szCs w:val="20"/>
          <w:color w:val="auto"/>
        </w:rPr>
      </w:pPr>
    </w:p>
    <w:p>
      <w:pPr>
        <w:ind w:right="3599" w:firstLine="439"/>
        <w:spacing w:after="0" w:line="37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"Participating Company" means the Company and each of the Subsidiary Companies.</w:t>
      </w:r>
    </w:p>
    <w:p>
      <w:pPr>
        <w:spacing w:after="0" w:line="1" w:lineRule="exact"/>
        <w:rPr>
          <w:rFonts w:ascii="Courier New" w:cs="Courier New" w:eastAsia="Courier New" w:hAnsi="Courier New"/>
          <w:sz w:val="14"/>
          <w:szCs w:val="14"/>
          <w:color w:val="auto"/>
        </w:rPr>
      </w:pPr>
    </w:p>
    <w:p>
      <w:pPr>
        <w:ind w:right="4119" w:firstLine="439"/>
        <w:spacing w:after="0" w:line="37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 association, a trust or any other entity or organization.</w:t>
      </w:r>
    </w:p>
    <w:p>
      <w:pPr>
        <w:spacing w:after="0" w:line="1" w:lineRule="exact"/>
        <w:rPr>
          <w:rFonts w:ascii="Courier New" w:cs="Courier New" w:eastAsia="Courier New" w:hAnsi="Courier New"/>
          <w:sz w:val="14"/>
          <w:szCs w:val="14"/>
          <w:color w:val="auto"/>
        </w:rPr>
      </w:pPr>
    </w:p>
    <w:p>
      <w:pPr>
        <w:ind w:right="3679" w:firstLine="439"/>
        <w:spacing w:after="0" w:line="37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2002 Restricted Stock Plan, as set forth herein, and as amended from time to time.</w:t>
      </w:r>
    </w:p>
    <w:p>
      <w:pPr>
        <w:spacing w:after="0" w:line="1" w:lineRule="exact"/>
        <w:rPr>
          <w:rFonts w:ascii="Courier New" w:cs="Courier New" w:eastAsia="Courier New" w:hAnsi="Courier New"/>
          <w:sz w:val="14"/>
          <w:szCs w:val="14"/>
          <w:color w:val="auto"/>
        </w:rPr>
      </w:pPr>
    </w:p>
    <w:p>
      <w:pPr>
        <w:ind w:right="3419" w:firstLine="439"/>
        <w:spacing w:after="0" w:line="37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Year" means the 365-day period (or the 366-day period) extending from January 3 to the next following January 2.</w:t>
      </w:r>
    </w:p>
    <w:p>
      <w:pPr>
        <w:spacing w:after="0" w:line="1" w:lineRule="exact"/>
        <w:rPr>
          <w:rFonts w:ascii="Courier New" w:cs="Courier New" w:eastAsia="Courier New" w:hAnsi="Courier New"/>
          <w:sz w:val="14"/>
          <w:szCs w:val="14"/>
          <w:color w:val="auto"/>
        </w:rPr>
      </w:pPr>
    </w:p>
    <w:p>
      <w:pPr>
        <w:ind w:right="3599" w:firstLine="439"/>
        <w:spacing w:after="0" w:line="37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Shares subject to restrictions as set forth in an Award.</w:t>
      </w:r>
    </w:p>
    <w:p>
      <w:pPr>
        <w:spacing w:after="0" w:line="1" w:lineRule="exact"/>
        <w:rPr>
          <w:rFonts w:ascii="Courier New" w:cs="Courier New" w:eastAsia="Courier New" w:hAnsi="Courier New"/>
          <w:sz w:val="14"/>
          <w:szCs w:val="14"/>
          <w:color w:val="auto"/>
        </w:rPr>
      </w:pPr>
    </w:p>
    <w:p>
      <w:pPr>
        <w:ind w:right="4019" w:firstLine="439"/>
        <w:spacing w:after="0" w:line="37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"Retired Grantee" means a Grantee who has terminated employment pursuant to a Normal Retirement.</w:t>
      </w:r>
    </w:p>
    <w:p>
      <w:pPr>
        <w:spacing w:after="0" w:line="1" w:lineRule="exact"/>
        <w:rPr>
          <w:rFonts w:ascii="Courier New" w:cs="Courier New" w:eastAsia="Courier New" w:hAnsi="Courier New"/>
          <w:sz w:val="14"/>
          <w:szCs w:val="14"/>
          <w:color w:val="auto"/>
        </w:rPr>
      </w:pPr>
    </w:p>
    <w:p>
      <w:pPr>
        <w:ind w:right="3679" w:firstLine="439"/>
        <w:spacing w:after="0" w:line="37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16b-3" means Rule 16b-3 promulgated under the 1934 Act, as in effect from time to time.</w:t>
      </w:r>
    </w:p>
    <w:p>
      <w:pPr>
        <w:spacing w:after="0" w:line="1"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or "Shares" means:</w:t>
      </w:r>
    </w:p>
    <w:p>
      <w:pPr>
        <w:spacing w:after="0" w:line="172" w:lineRule="exact"/>
        <w:rPr>
          <w:rFonts w:ascii="Courier New" w:cs="Courier New" w:eastAsia="Courier New" w:hAnsi="Courier New"/>
          <w:sz w:val="14"/>
          <w:szCs w:val="14"/>
          <w:color w:val="auto"/>
        </w:rPr>
      </w:pPr>
    </w:p>
    <w:p>
      <w:pPr>
        <w:ind w:left="440" w:right="3679" w:firstLine="430"/>
        <w:spacing w:after="0" w:line="375" w:lineRule="auto"/>
        <w:tabs>
          <w:tab w:leader="none" w:pos="1215"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2(z)(ii), a share or shares of Class A Common Stock, par value $0.01, of the Company.</w:t>
      </w:r>
    </w:p>
    <w:p>
      <w:pPr>
        <w:spacing w:after="0" w:line="1" w:lineRule="exact"/>
        <w:rPr>
          <w:rFonts w:ascii="Courier New" w:cs="Courier New" w:eastAsia="Courier New" w:hAnsi="Courier New"/>
          <w:sz w:val="14"/>
          <w:szCs w:val="14"/>
          <w:color w:val="auto"/>
        </w:rPr>
      </w:pPr>
    </w:p>
    <w:p>
      <w:pPr>
        <w:ind w:left="440" w:right="3519" w:firstLine="430"/>
        <w:spacing w:after="0" w:line="282" w:lineRule="auto"/>
        <w:tabs>
          <w:tab w:leader="none" w:pos="1301"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Awards granted before the consummation of the AT&amp;T Broadband Transaction as to which restrictions upon shares have not lapsed, and for purposes of Paragraphs 2(r) and 9(c), the term "Share" or "Shares" also means a share or shares of the Company's Class A Special Common Stock, par value, $0.01.</w:t>
      </w:r>
    </w:p>
    <w:p>
      <w:pPr>
        <w:spacing w:after="0" w:line="62" w:lineRule="exact"/>
        <w:rPr>
          <w:sz w:val="20"/>
          <w:szCs w:val="20"/>
          <w:color w:val="auto"/>
        </w:rPr>
      </w:pPr>
    </w:p>
    <w:p>
      <w:pPr>
        <w:ind w:right="3519" w:firstLine="439"/>
        <w:spacing w:after="0" w:line="313" w:lineRule="auto"/>
        <w:tabs>
          <w:tab w:leader="none" w:pos="86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Companies" means all business entities that, at the time in question, are subsidiaries of the Company, within the meaning of section 424(f) of the Code.</w:t>
      </w:r>
    </w:p>
    <w:p>
      <w:pPr>
        <w:spacing w:after="0" w:line="4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Company; or</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172" w:lineRule="exact"/>
        <w:rPr>
          <w:rFonts w:ascii="Courier New" w:cs="Courier New" w:eastAsia="Courier New" w:hAnsi="Courier New"/>
          <w:sz w:val="14"/>
          <w:szCs w:val="14"/>
          <w:color w:val="auto"/>
        </w:rPr>
      </w:pPr>
    </w:p>
    <w:p>
      <w:pPr>
        <w:ind w:right="3519" w:firstLine="439"/>
        <w:spacing w:after="0" w:line="313" w:lineRule="auto"/>
        <w:tabs>
          <w:tab w:leader="none" w:pos="86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or an Affiliate of the Company.</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74" w:name="page75"/>
    <w:bookmarkEnd w:id="74"/>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 amended.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 amended.</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TO BE GRANTED</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Rights that may be granted under the Plan are rights to Restricted Stock,</w:t>
      </w:r>
    </w:p>
    <w:p>
      <w:pPr>
        <w:spacing w:after="0" w:line="33" w:lineRule="exact"/>
        <w:rPr>
          <w:sz w:val="20"/>
          <w:szCs w:val="20"/>
          <w:color w:val="auto"/>
        </w:rPr>
      </w:pPr>
    </w:p>
    <w:p>
      <w:pPr>
        <w:ind w:right="3599"/>
        <w:spacing w:after="0" w:line="293" w:lineRule="auto"/>
        <w:rPr>
          <w:sz w:val="20"/>
          <w:szCs w:val="20"/>
          <w:color w:val="auto"/>
        </w:rPr>
      </w:pPr>
      <w:r>
        <w:rPr>
          <w:rFonts w:ascii="Courier New" w:cs="Courier New" w:eastAsia="Courier New" w:hAnsi="Courier New"/>
          <w:sz w:val="14"/>
          <w:szCs w:val="14"/>
          <w:color w:val="auto"/>
        </w:rPr>
        <w:t>which gives the Grantee ownership rights in the Shares subject to the Award, subject to a substantial risk of forfeiture, as set forth in Paragraph 7, and to deferred payment, as set forth in Paragraph 8.</w:t>
      </w:r>
    </w:p>
    <w:p>
      <w:pPr>
        <w:spacing w:after="0" w:line="56" w:lineRule="exact"/>
        <w:rPr>
          <w:sz w:val="20"/>
          <w:szCs w:val="20"/>
          <w:color w:val="auto"/>
        </w:rPr>
      </w:pPr>
    </w:p>
    <w:p>
      <w:pPr>
        <w:ind w:left="440" w:hanging="432"/>
        <w:spacing w:after="0"/>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THE PLAN</w:t>
      </w:r>
    </w:p>
    <w:p>
      <w:pPr>
        <w:spacing w:after="0" w:line="172" w:lineRule="exact"/>
        <w:rPr>
          <w:rFonts w:ascii="Courier New" w:cs="Courier New" w:eastAsia="Courier New" w:hAnsi="Courier New"/>
          <w:sz w:val="14"/>
          <w:szCs w:val="14"/>
          <w:color w:val="auto"/>
        </w:rPr>
      </w:pPr>
    </w:p>
    <w:p>
      <w:pPr>
        <w:ind w:right="3519" w:firstLine="439"/>
        <w:spacing w:after="0" w:line="282" w:lineRule="auto"/>
        <w:tabs>
          <w:tab w:leader="none" w:pos="77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10,750,000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62" w:lineRule="exact"/>
        <w:rPr>
          <w:rFonts w:ascii="Courier New" w:cs="Courier New" w:eastAsia="Courier New" w:hAnsi="Courier New"/>
          <w:sz w:val="14"/>
          <w:szCs w:val="14"/>
          <w:color w:val="auto"/>
        </w:rPr>
      </w:pPr>
    </w:p>
    <w:p>
      <w:pPr>
        <w:ind w:right="3779" w:firstLine="439"/>
        <w:spacing w:after="0" w:line="375" w:lineRule="auto"/>
        <w:tabs>
          <w:tab w:leader="none" w:pos="77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Restricted Stock is forfeited pursuant to the term of an Award, other Awards with respect to such Shares may be granted.</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Committee.</w:t>
      </w:r>
    </w:p>
    <w:p>
      <w:pPr>
        <w:spacing w:after="0" w:line="172" w:lineRule="exact"/>
        <w:rPr>
          <w:rFonts w:ascii="Courier New" w:cs="Courier New" w:eastAsia="Courier New" w:hAnsi="Courier New"/>
          <w:sz w:val="14"/>
          <w:szCs w:val="14"/>
          <w:color w:val="auto"/>
        </w:rPr>
      </w:pPr>
    </w:p>
    <w:p>
      <w:pPr>
        <w:ind w:right="3599" w:firstLine="439"/>
        <w:spacing w:after="0" w:line="375" w:lineRule="auto"/>
        <w:tabs>
          <w:tab w:leader="none" w:pos="77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Grants. Subject to the express terms and conditions set forth in the Plan, the Committee shall have the power, from time to time, to:</w:t>
      </w:r>
    </w:p>
    <w:p>
      <w:pPr>
        <w:spacing w:after="0" w:line="1" w:lineRule="exact"/>
        <w:rPr>
          <w:rFonts w:ascii="Courier New" w:cs="Courier New" w:eastAsia="Courier New" w:hAnsi="Courier New"/>
          <w:sz w:val="14"/>
          <w:szCs w:val="14"/>
          <w:color w:val="auto"/>
        </w:rPr>
      </w:pPr>
    </w:p>
    <w:p>
      <w:pPr>
        <w:ind w:left="440" w:right="3419" w:firstLine="430"/>
        <w:spacing w:after="0" w:line="282" w:lineRule="auto"/>
        <w:tabs>
          <w:tab w:leader="none" w:pos="1215"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62" w:lineRule="exact"/>
        <w:rPr>
          <w:rFonts w:ascii="Courier New" w:cs="Courier New" w:eastAsia="Courier New" w:hAnsi="Courier New"/>
          <w:sz w:val="14"/>
          <w:szCs w:val="14"/>
          <w:color w:val="auto"/>
        </w:rPr>
      </w:pPr>
    </w:p>
    <w:p>
      <w:pPr>
        <w:ind w:left="440" w:right="3679" w:firstLine="430"/>
        <w:spacing w:after="0" w:line="313" w:lineRule="auto"/>
        <w:tabs>
          <w:tab w:leader="none" w:pos="1301"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 the Plan's provisions, prescribe, amend and rescind rules and regulations for the Plan, and make all other determinations necessary or advisable for the administration of the Plan.</w:t>
      </w:r>
    </w:p>
    <w:p>
      <w:pPr>
        <w:spacing w:after="0" w:line="42" w:lineRule="exact"/>
        <w:rPr>
          <w:sz w:val="20"/>
          <w:szCs w:val="20"/>
          <w:color w:val="auto"/>
        </w:rPr>
      </w:pPr>
    </w:p>
    <w:p>
      <w:pPr>
        <w:ind w:right="3859"/>
        <w:spacing w:after="0" w:line="375" w:lineRule="auto"/>
        <w:rPr>
          <w:sz w:val="20"/>
          <w:szCs w:val="20"/>
          <w:color w:val="auto"/>
        </w:rPr>
      </w:pPr>
      <w:r>
        <w:rPr>
          <w:rFonts w:ascii="Courier New" w:cs="Courier New" w:eastAsia="Courier New" w:hAnsi="Courier New"/>
          <w:sz w:val="14"/>
          <w:szCs w:val="14"/>
          <w:color w:val="auto"/>
        </w:rPr>
        <w:t>The determination of the Committee in all matters as stated above shall be conclusive.</w:t>
      </w:r>
    </w:p>
    <w:p>
      <w:pPr>
        <w:spacing w:after="0" w:line="1" w:lineRule="exact"/>
        <w:rPr>
          <w:sz w:val="20"/>
          <w:szCs w:val="20"/>
          <w:color w:val="auto"/>
        </w:rPr>
      </w:pPr>
    </w:p>
    <w:p>
      <w:pPr>
        <w:ind w:right="3419" w:firstLine="439"/>
        <w:spacing w:after="0" w:line="292" w:lineRule="auto"/>
        <w:tabs>
          <w:tab w:leader="none" w:pos="77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56" w:lineRule="exact"/>
        <w:rPr>
          <w:rFonts w:ascii="Courier New" w:cs="Courier New" w:eastAsia="Courier New" w:hAnsi="Courier New"/>
          <w:sz w:val="14"/>
          <w:szCs w:val="14"/>
          <w:color w:val="auto"/>
        </w:rPr>
      </w:pPr>
    </w:p>
    <w:p>
      <w:pPr>
        <w:ind w:right="3419" w:firstLine="439"/>
        <w:spacing w:after="0" w:line="292" w:lineRule="auto"/>
        <w:tabs>
          <w:tab w:leader="none" w:pos="77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75" w:name="page76"/>
    <w:bookmarkEnd w:id="75"/>
    <w:p>
      <w:pPr>
        <w:ind w:right="3599"/>
        <w:spacing w:after="0" w:line="282" w:lineRule="auto"/>
        <w:rPr>
          <w:sz w:val="20"/>
          <w:szCs w:val="20"/>
          <w:color w:val="auto"/>
        </w:rPr>
      </w:pPr>
      <w:r>
        <w:rPr>
          <w:rFonts w:ascii="Courier New" w:cs="Courier New" w:eastAsia="Courier New" w:hAnsi="Courier New"/>
          <w:sz w:val="14"/>
          <w:szCs w:val="14"/>
          <w:color w:val="auto"/>
        </w:rPr>
        <w:t>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62" w:lineRule="exact"/>
        <w:rPr>
          <w:sz w:val="20"/>
          <w:szCs w:val="20"/>
          <w:color w:val="auto"/>
        </w:rPr>
      </w:pPr>
    </w:p>
    <w:p>
      <w:pPr>
        <w:ind w:right="3519" w:firstLine="439"/>
        <w:spacing w:after="0" w:line="266" w:lineRule="auto"/>
        <w:tabs>
          <w:tab w:leader="none" w:pos="775"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74" w:lineRule="exact"/>
        <w:rPr>
          <w:rFonts w:ascii="Courier New" w:cs="Courier New" w:eastAsia="Courier New" w:hAnsi="Courier New"/>
          <w:sz w:val="14"/>
          <w:szCs w:val="14"/>
          <w:color w:val="auto"/>
        </w:rPr>
      </w:pPr>
    </w:p>
    <w:p>
      <w:pPr>
        <w:ind w:right="3519" w:firstLine="439"/>
        <w:spacing w:after="0" w:line="275" w:lineRule="auto"/>
        <w:tabs>
          <w:tab w:leader="none" w:pos="775"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Delegation of Authority. The Committee may delegate to an officer of the Company, or a committee of two or more officers of the Company, discretion under the Plan to grant Restricted Stock to any employee or officer of the Company or a Subsidiary Company who, at the time of the grant, has a base salary of less than $250,000. Such delegation of authority shall continue in effect until the earliest of:</w:t>
      </w:r>
    </w:p>
    <w:p>
      <w:pPr>
        <w:spacing w:after="0" w:line="69" w:lineRule="exact"/>
        <w:rPr>
          <w:rFonts w:ascii="Courier New" w:cs="Courier New" w:eastAsia="Courier New" w:hAnsi="Courier New"/>
          <w:sz w:val="14"/>
          <w:szCs w:val="14"/>
          <w:color w:val="auto"/>
        </w:rPr>
      </w:pPr>
    </w:p>
    <w:p>
      <w:pPr>
        <w:ind w:left="440" w:right="3519" w:firstLine="430"/>
        <w:spacing w:after="0" w:line="375" w:lineRule="auto"/>
        <w:tabs>
          <w:tab w:leader="none" w:pos="1215"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the Committee shall, in its discretion, revoke such delegation of authority;</w:t>
      </w:r>
    </w:p>
    <w:p>
      <w:pPr>
        <w:spacing w:after="0" w:line="1" w:lineRule="exact"/>
        <w:rPr>
          <w:rFonts w:ascii="Courier New" w:cs="Courier New" w:eastAsia="Courier New" w:hAnsi="Courier New"/>
          <w:sz w:val="14"/>
          <w:szCs w:val="14"/>
          <w:color w:val="auto"/>
        </w:rPr>
      </w:pPr>
    </w:p>
    <w:p>
      <w:pPr>
        <w:ind w:left="440" w:right="3679" w:firstLine="430"/>
        <w:spacing w:after="0" w:line="375" w:lineRule="auto"/>
        <w:tabs>
          <w:tab w:leader="none" w:pos="1301"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delegate shall cease to be an employee of the Company for any reason; or</w:t>
      </w:r>
    </w:p>
    <w:p>
      <w:pPr>
        <w:spacing w:after="0" w:line="1" w:lineRule="exact"/>
        <w:rPr>
          <w:rFonts w:ascii="Courier New" w:cs="Courier New" w:eastAsia="Courier New" w:hAnsi="Courier New"/>
          <w:sz w:val="14"/>
          <w:szCs w:val="14"/>
          <w:color w:val="auto"/>
        </w:rPr>
      </w:pPr>
    </w:p>
    <w:p>
      <w:pPr>
        <w:ind w:left="440" w:right="3779" w:firstLine="430"/>
        <w:spacing w:after="0" w:line="375" w:lineRule="auto"/>
        <w:tabs>
          <w:tab w:leader="none" w:pos="1387"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delegate shall notify the Committee that he declines to continue exercise such authority.</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be granted only to Eligible Employees, as determined by the</w:t>
      </w:r>
    </w:p>
    <w:p>
      <w:pPr>
        <w:spacing w:after="0" w:line="33" w:lineRule="exact"/>
        <w:rPr>
          <w:sz w:val="20"/>
          <w:szCs w:val="20"/>
          <w:color w:val="auto"/>
        </w:rPr>
      </w:pPr>
    </w:p>
    <w:p>
      <w:pPr>
        <w:ind w:right="3599"/>
        <w:spacing w:after="0" w:line="336" w:lineRule="auto"/>
        <w:rPr>
          <w:sz w:val="20"/>
          <w:szCs w:val="20"/>
          <w:color w:val="auto"/>
        </w:rPr>
      </w:pPr>
      <w:r>
        <w:rPr>
          <w:rFonts w:ascii="Courier New" w:cs="Courier New" w:eastAsia="Courier New" w:hAnsi="Courier New"/>
          <w:sz w:val="14"/>
          <w:szCs w:val="14"/>
          <w:color w:val="auto"/>
        </w:rPr>
        <w:t>Committee. No Awards shall be granted to an individual who is not an employee of a Participating Company.</w:t>
      </w:r>
    </w:p>
    <w:p>
      <w:pPr>
        <w:spacing w:after="0" w:line="27" w:lineRule="exact"/>
        <w:rPr>
          <w:sz w:val="20"/>
          <w:szCs w:val="20"/>
          <w:color w:val="auto"/>
        </w:rPr>
      </w:pPr>
    </w:p>
    <w:p>
      <w:pPr>
        <w:ind w:left="440" w:hanging="432"/>
        <w:spacing w:after="0"/>
        <w:tabs>
          <w:tab w:leader="none" w:pos="4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w:t>
      </w:r>
    </w:p>
    <w:p>
      <w:pPr>
        <w:spacing w:after="0" w:line="173"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The Committee may grant Awards in accordance with the Plan. The terms and conditions of Awards shall be set forth in writing as determined from time to time by the Committee, consistent, however, with the following:</w:t>
      </w:r>
    </w:p>
    <w:p>
      <w:pPr>
        <w:spacing w:after="0" w:line="42" w:lineRule="exact"/>
        <w:rPr>
          <w:sz w:val="20"/>
          <w:szCs w:val="20"/>
          <w:color w:val="auto"/>
        </w:rPr>
      </w:pPr>
    </w:p>
    <w:p>
      <w:pPr>
        <w:ind w:right="3519" w:firstLine="439"/>
        <w:spacing w:after="0" w:line="375" w:lineRule="auto"/>
        <w:tabs>
          <w:tab w:leader="none" w:pos="77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All Awards shall be granted within ten (10) years from the date of adoption of the Plan by the Board.</w:t>
      </w:r>
    </w:p>
    <w:p>
      <w:pPr>
        <w:spacing w:after="0" w:line="1" w:lineRule="exact"/>
        <w:rPr>
          <w:rFonts w:ascii="Courier New" w:cs="Courier New" w:eastAsia="Courier New" w:hAnsi="Courier New"/>
          <w:sz w:val="14"/>
          <w:szCs w:val="14"/>
          <w:color w:val="auto"/>
        </w:rPr>
      </w:pPr>
    </w:p>
    <w:p>
      <w:pPr>
        <w:ind w:right="3419" w:firstLine="439"/>
        <w:spacing w:after="0" w:line="313" w:lineRule="auto"/>
        <w:tabs>
          <w:tab w:leader="none" w:pos="77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Awarded. The provisions of Awards need not be the same with respect to each Grantee. No cash or other consideration shall be required to be paid by the Grantee in exchange for an Award.</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76" w:name="page77"/>
    <w:bookmarkEnd w:id="76"/>
    <w:p>
      <w:pPr>
        <w:ind w:left="-439" w:right="3519" w:firstLine="439"/>
        <w:spacing w:after="0" w:line="275" w:lineRule="auto"/>
        <w:tabs>
          <w:tab w:leader="none" w:pos="33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69" w:lineRule="exact"/>
        <w:rPr>
          <w:rFonts w:ascii="Courier New" w:cs="Courier New" w:eastAsia="Courier New" w:hAnsi="Courier New"/>
          <w:sz w:val="14"/>
          <w:szCs w:val="14"/>
          <w:color w:val="auto"/>
        </w:rPr>
      </w:pPr>
    </w:p>
    <w:p>
      <w:pPr>
        <w:ind w:left="-439" w:right="3419" w:firstLine="439"/>
        <w:spacing w:after="0" w:line="268" w:lineRule="auto"/>
        <w:tabs>
          <w:tab w:leader="none" w:pos="33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73" w:lineRule="exact"/>
        <w:rPr>
          <w:rFonts w:ascii="Courier New" w:cs="Courier New" w:eastAsia="Courier New" w:hAnsi="Courier New"/>
          <w:sz w:val="14"/>
          <w:szCs w:val="14"/>
          <w:color w:val="auto"/>
        </w:rPr>
      </w:pPr>
    </w:p>
    <w:p>
      <w:pPr>
        <w:ind w:left="-439" w:right="3419" w:firstLine="439"/>
        <w:spacing w:after="0" w:line="261" w:lineRule="auto"/>
        <w:tabs>
          <w:tab w:leader="none" w:pos="33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a Participating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 All references in Awards granted before the consummation of the AT&amp;T Broadband Transaction as to which restrictions upon shares have not lapsed shall be deemed to be references to Comcast Corporation Class A Special Common Stock, par value $0.01.</w:t>
      </w:r>
    </w:p>
    <w:p>
      <w:pPr>
        <w:spacing w:after="0" w:line="76" w:lineRule="exact"/>
        <w:rPr>
          <w:rFonts w:ascii="Courier New" w:cs="Courier New" w:eastAsia="Courier New" w:hAnsi="Courier New"/>
          <w:sz w:val="14"/>
          <w:szCs w:val="14"/>
          <w:color w:val="auto"/>
        </w:rPr>
      </w:pPr>
    </w:p>
    <w:p>
      <w:pPr>
        <w:ind w:left="-439" w:right="3419" w:firstLine="439"/>
        <w:spacing w:after="0" w:line="292" w:lineRule="auto"/>
        <w:tabs>
          <w:tab w:leader="none" w:pos="33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56" w:lineRule="exact"/>
        <w:rPr>
          <w:rFonts w:ascii="Courier New" w:cs="Courier New" w:eastAsia="Courier New" w:hAnsi="Courier New"/>
          <w:sz w:val="14"/>
          <w:szCs w:val="14"/>
          <w:color w:val="auto"/>
        </w:rPr>
      </w:pPr>
    </w:p>
    <w:p>
      <w:pPr>
        <w:ind w:left="-439" w:right="3419" w:firstLine="439"/>
        <w:spacing w:after="0" w:line="275" w:lineRule="auto"/>
        <w:tabs>
          <w:tab w:leader="none" w:pos="33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Grantee's Employment. A transfer of an Eligible Employee between two employers, each of which is a Participating Company, shall not be deemed a termination of employment. In the event that a Grantee terminates employment with all Participating Companies, all Shares remaining subject to restrictions shall be forfeited by the Grantee and deemed canceled by the Company.</w:t>
      </w:r>
    </w:p>
    <w:p>
      <w:pPr>
        <w:spacing w:after="0" w:line="69" w:lineRule="exact"/>
        <w:rPr>
          <w:rFonts w:ascii="Courier New" w:cs="Courier New" w:eastAsia="Courier New" w:hAnsi="Courier New"/>
          <w:sz w:val="14"/>
          <w:szCs w:val="14"/>
          <w:color w:val="auto"/>
        </w:rPr>
      </w:pPr>
    </w:p>
    <w:p>
      <w:pPr>
        <w:ind w:left="-439" w:right="3419" w:firstLine="439"/>
        <w:spacing w:after="0" w:line="266" w:lineRule="auto"/>
        <w:tabs>
          <w:tab w:leader="none" w:pos="33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w:t>
      </w:r>
    </w:p>
    <w:p>
      <w:pPr>
        <w:spacing w:after="0" w:line="240"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00"/>
          </w:cols>
          <w:pgMar w:left="659" w:top="590" w:right="1440" w:bottom="1440" w:gutter="0" w:footer="0" w:header="0"/>
        </w:sectPr>
      </w:pPr>
    </w:p>
    <w:bookmarkStart w:id="77" w:name="page78"/>
    <w:bookmarkEnd w:id="77"/>
    <w:p>
      <w:pPr>
        <w:ind w:right="3419"/>
        <w:spacing w:after="0" w:line="313" w:lineRule="auto"/>
        <w:rPr>
          <w:sz w:val="20"/>
          <w:szCs w:val="20"/>
          <w:color w:val="auto"/>
        </w:rPr>
      </w:pPr>
      <w:r>
        <w:rPr>
          <w:rFonts w:ascii="Courier New" w:cs="Courier New" w:eastAsia="Courier New" w:hAnsi="Courier New"/>
          <w:sz w:val="14"/>
          <w:szCs w:val="14"/>
          <w:color w:val="auto"/>
        </w:rPr>
        <w:t>measured by the product of the fractional amount times the fair market value of a Share at the time the applicable restrictions lapse, as determined by the Committee.</w:t>
      </w:r>
    </w:p>
    <w:p>
      <w:pPr>
        <w:spacing w:after="0" w:line="42" w:lineRule="exact"/>
        <w:rPr>
          <w:sz w:val="20"/>
          <w:szCs w:val="20"/>
          <w:color w:val="auto"/>
        </w:rPr>
      </w:pPr>
    </w:p>
    <w:p>
      <w:pPr>
        <w:ind w:left="440" w:hanging="432"/>
        <w:spacing w:after="0"/>
        <w:tabs>
          <w:tab w:leader="none" w:pos="4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 ELECTIONS</w:t>
      </w:r>
    </w:p>
    <w:p>
      <w:pPr>
        <w:spacing w:after="0" w:line="173"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A Grantee may elect to defer the receipt of Restricted Stock as to which restrictions have lapsed as provided by the Committee in the Award, consistent, however, with the following:</w:t>
      </w:r>
    </w:p>
    <w:p>
      <w:pPr>
        <w:spacing w:after="0" w:line="42" w:lineRule="exact"/>
        <w:rPr>
          <w:sz w:val="20"/>
          <w:szCs w:val="20"/>
          <w:color w:val="auto"/>
        </w:rPr>
      </w:pPr>
    </w:p>
    <w:p>
      <w:pPr>
        <w:ind w:left="780" w:hanging="341"/>
        <w:spacing w:after="0"/>
        <w:tabs>
          <w:tab w:leader="none" w:pos="7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 Election.</w:t>
      </w:r>
    </w:p>
    <w:p>
      <w:pPr>
        <w:spacing w:after="0" w:line="172" w:lineRule="exact"/>
        <w:rPr>
          <w:rFonts w:ascii="Courier New" w:cs="Courier New" w:eastAsia="Courier New" w:hAnsi="Courier New"/>
          <w:sz w:val="14"/>
          <w:szCs w:val="14"/>
          <w:color w:val="auto"/>
        </w:rPr>
      </w:pPr>
    </w:p>
    <w:p>
      <w:pPr>
        <w:ind w:left="440" w:right="3519" w:firstLine="430"/>
        <w:spacing w:after="0" w:line="282" w:lineRule="auto"/>
        <w:tabs>
          <w:tab w:leader="none" w:pos="1215"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62" w:lineRule="exact"/>
        <w:rPr>
          <w:rFonts w:ascii="Courier New" w:cs="Courier New" w:eastAsia="Courier New" w:hAnsi="Courier New"/>
          <w:sz w:val="14"/>
          <w:szCs w:val="14"/>
          <w:color w:val="auto"/>
        </w:rPr>
      </w:pPr>
    </w:p>
    <w:p>
      <w:pPr>
        <w:ind w:left="440" w:right="3419" w:firstLine="430"/>
        <w:spacing w:after="0" w:line="262" w:lineRule="auto"/>
        <w:tabs>
          <w:tab w:leader="none" w:pos="130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75" w:lineRule="exact"/>
        <w:rPr>
          <w:rFonts w:ascii="Courier New" w:cs="Courier New" w:eastAsia="Courier New" w:hAnsi="Courier New"/>
          <w:sz w:val="14"/>
          <w:szCs w:val="14"/>
          <w:color w:val="auto"/>
        </w:rPr>
      </w:pPr>
    </w:p>
    <w:p>
      <w:pPr>
        <w:ind w:right="3779" w:firstLine="439"/>
        <w:spacing w:after="0" w:line="282"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Failure of Restrictions on Shares to Lapse. An Election shall be null and void if the restrictions on Restricted Stock do not lapse before the distribution date for such Restricted Stock identified in such Election by reason of the failure to satisfy any condition precedent to the lapse of the restrictions.</w:t>
      </w:r>
    </w:p>
    <w:p>
      <w:pPr>
        <w:spacing w:after="0" w:line="62" w:lineRule="exact"/>
        <w:rPr>
          <w:rFonts w:ascii="Courier New" w:cs="Courier New" w:eastAsia="Courier New" w:hAnsi="Courier New"/>
          <w:sz w:val="14"/>
          <w:szCs w:val="14"/>
          <w:color w:val="auto"/>
        </w:rPr>
      </w:pPr>
    </w:p>
    <w:p>
      <w:pPr>
        <w:ind w:right="3419" w:firstLine="439"/>
        <w:spacing w:after="0" w:line="261"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 Period. Except as otherwise provided in Paragraph 8(d), all Restricted Stock that is subject to an Election shall be delivered to the Grantee (or the person to whom ownership rights may have passed by will or the laws of descent and distribution) without any legend or restrictions (except those that may be imposed by the Committee, in its sole judgment, under Paragraph 9(a)), on the distribution date for such Restricted Stock designated by the Grantee on the most recently filed Election. Subject to acceleration or deferral pursuant to Paragraph 8(d) or Paragraph 11, no distribution may be made earlier than January 2nd of the second calendar year beginning after the date on which the applicable restrictions may lapse, nor later than January 2nd of the tenth calendar year beginning after the date on which the applicable restrictions may lapse. The distribution date may vary with each separate Election.</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56" w:right="1440" w:bottom="1440" w:gutter="0" w:footer="0" w:header="0"/>
        </w:sectPr>
      </w:pPr>
    </w:p>
    <w:bookmarkStart w:id="78" w:name="page79"/>
    <w:bookmarkEnd w:id="78"/>
    <w:p>
      <w:pPr>
        <w:ind w:left="341" w:hanging="341"/>
        <w:spacing w:after="0"/>
        <w:tabs>
          <w:tab w:leader="none" w:pos="34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Deferral Election.</w:t>
      </w:r>
    </w:p>
    <w:p>
      <w:pPr>
        <w:spacing w:after="0" w:line="172" w:lineRule="exact"/>
        <w:rPr>
          <w:rFonts w:ascii="Courier New" w:cs="Courier New" w:eastAsia="Courier New" w:hAnsi="Courier New"/>
          <w:sz w:val="14"/>
          <w:szCs w:val="14"/>
          <w:color w:val="auto"/>
        </w:rPr>
      </w:pPr>
    </w:p>
    <w:p>
      <w:pPr>
        <w:ind w:left="1" w:right="3419" w:firstLine="430"/>
        <w:spacing w:after="0" w:line="264" w:lineRule="auto"/>
        <w:tabs>
          <w:tab w:leader="none" w:pos="776"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Active Grantee who has previously made an Election to receive a distribution of part or all of his or her Account, or who, pursuant to this Paragraph 8(d)(i) has made an Election to defer the distribution date for Restricted Stock for an additional period from the originally-elected distribution date, may elect to defer the distribution date for a minimum of two and a maximum of ten additional years from the previously-elected distribution date, by filing an Election with the Committee on or before the close of business on June 30 of the calendar year preceding the calendar year in which the distribution would otherwise be made.</w:t>
      </w:r>
    </w:p>
    <w:p>
      <w:pPr>
        <w:spacing w:after="0" w:line="251" w:lineRule="exact"/>
        <w:rPr>
          <w:rFonts w:ascii="Courier New" w:cs="Courier New" w:eastAsia="Courier New" w:hAnsi="Courier New"/>
          <w:sz w:val="14"/>
          <w:szCs w:val="14"/>
          <w:color w:val="auto"/>
        </w:rPr>
      </w:pPr>
    </w:p>
    <w:p>
      <w:pPr>
        <w:ind w:left="1" w:right="3519" w:firstLine="430"/>
        <w:spacing w:after="0" w:line="258" w:lineRule="auto"/>
        <w:tabs>
          <w:tab w:leader="none" w:pos="862"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Deceased Grantee's estate or beneficiary to whom the right to payment under the Plan shall have passed may elect to (A) defer the distribution date for the Deceased Grantee's Restricted Stock for a minimum of two additional years from the date payment would otherwise be made (provided that if an Election is made pursuant to this Paragraph</w:t>
      </w:r>
    </w:p>
    <w:p>
      <w:pPr>
        <w:spacing w:after="0" w:line="1" w:lineRule="exact"/>
        <w:rPr>
          <w:rFonts w:ascii="Courier New" w:cs="Courier New" w:eastAsia="Courier New" w:hAnsi="Courier New"/>
          <w:sz w:val="14"/>
          <w:szCs w:val="14"/>
          <w:color w:val="auto"/>
        </w:rPr>
      </w:pPr>
    </w:p>
    <w:p>
      <w:pPr>
        <w:ind w:left="1" w:right="341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8(d)(ii)(A), the Deceased Grantee's deferred Restricted Stock shall be distributed in full on or before the fifth anniversary of the Deceased Grantee's death); or (B) accelerate the distribution date for the Deceased Grantee's Restricted Stock from the date payment would otherwise be made to January 2nd of the calendar year beginning after the Deceased Grantee's death. An Election pursuant to this Paragraph 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85" w:lineRule="exact"/>
        <w:rPr>
          <w:rFonts w:ascii="Courier New" w:cs="Courier New" w:eastAsia="Courier New" w:hAnsi="Courier New"/>
          <w:sz w:val="14"/>
          <w:szCs w:val="14"/>
          <w:color w:val="auto"/>
        </w:rPr>
      </w:pPr>
    </w:p>
    <w:p>
      <w:pPr>
        <w:ind w:left="1" w:right="3419" w:firstLine="430"/>
        <w:spacing w:after="0" w:line="263" w:lineRule="auto"/>
        <w:tabs>
          <w:tab w:leader="none" w:pos="948"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Disabled Grantee may elect to accelerate the distribution date of the Disabled Grantee's Restricted Stock from the date payment would otherwise be made to January 2nd of the calendar year beginning after the Grantee became disabled. An Election pursuant to this Paragraph 8(d)(iii) must be filed with the Committee on or before the close of business on the (x) the June 30 following the date the Grantee becomes a Disabled Grantee if the Grantee becomes a Disabled Grantee on or before May 1 of a calendar year, (y) the 60th day following the date the Grantee becomes a Disabled Grantee if the Grantee becomes a Disabled Grantee after May 1 and before November 2 of a calendar year or (z) the December 31 following the date the Grantee becomes a</w:t>
      </w:r>
    </w:p>
    <w:p>
      <w:pPr>
        <w:spacing w:after="0" w:line="76"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00"/>
          </w:cols>
          <w:pgMar w:left="659" w:top="590" w:right="1440" w:bottom="1440" w:gutter="0" w:footer="0" w:header="0"/>
        </w:sectPr>
      </w:pPr>
    </w:p>
    <w:bookmarkStart w:id="79" w:name="page80"/>
    <w:bookmarkEnd w:id="79"/>
    <w:p>
      <w:pPr>
        <w:ind w:left="432" w:right="3519"/>
        <w:spacing w:after="0" w:line="375" w:lineRule="auto"/>
        <w:rPr>
          <w:sz w:val="20"/>
          <w:szCs w:val="20"/>
          <w:color w:val="auto"/>
        </w:rPr>
      </w:pPr>
      <w:r>
        <w:rPr>
          <w:rFonts w:ascii="Courier New" w:cs="Courier New" w:eastAsia="Courier New" w:hAnsi="Courier New"/>
          <w:sz w:val="14"/>
          <w:szCs w:val="14"/>
          <w:color w:val="auto"/>
        </w:rPr>
        <w:t>Disabled Grantee if the Grantee becomes a Disabled Grantee after November 2 of a calendar year.</w:t>
      </w:r>
    </w:p>
    <w:p>
      <w:pPr>
        <w:spacing w:after="0" w:line="1" w:lineRule="exact"/>
        <w:rPr>
          <w:sz w:val="20"/>
          <w:szCs w:val="20"/>
          <w:color w:val="auto"/>
        </w:rPr>
      </w:pPr>
    </w:p>
    <w:p>
      <w:pPr>
        <w:ind w:left="432" w:right="3419" w:firstLine="430"/>
        <w:spacing w:after="0" w:line="262" w:lineRule="auto"/>
        <w:tabs>
          <w:tab w:leader="none" w:pos="1293" w:val="left"/>
        </w:tabs>
        <w:numPr>
          <w:ilvl w:val="2"/>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Retired Grantee may elect to defer the distribution date of the Retired Grantee's Restricted Stock for a minimum of two additional years from the date payment would otherwise be made (provided that if an Election is made pursuant to this Paragraph 8(d)(iv), the Retired Grantee's Account shall be distributed in full on or before the fifth anniversary of the Retired Grantee's Normal Retirement). An Election pursuant to this Paragraph 8(d)(iv) must be filed with the Committee on or before the close of 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75" w:lineRule="exact"/>
        <w:rPr>
          <w:rFonts w:ascii="Courier New" w:cs="Courier New" w:eastAsia="Courier New" w:hAnsi="Courier New"/>
          <w:sz w:val="14"/>
          <w:szCs w:val="14"/>
          <w:color w:val="auto"/>
        </w:rPr>
      </w:pPr>
    </w:p>
    <w:p>
      <w:pPr>
        <w:ind w:left="-8" w:right="3519" w:firstLine="439"/>
        <w:spacing w:after="0" w:line="266" w:lineRule="auto"/>
        <w:tabs>
          <w:tab w:leader="none" w:pos="767"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Deferred Shares. A Grantee's right to delivery of Shares subject to an Election under this Paragraph 8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74" w:lineRule="exact"/>
        <w:rPr>
          <w:rFonts w:ascii="Courier New" w:cs="Courier New" w:eastAsia="Courier New" w:hAnsi="Courier New"/>
          <w:sz w:val="14"/>
          <w:szCs w:val="14"/>
          <w:color w:val="auto"/>
        </w:rPr>
      </w:pPr>
    </w:p>
    <w:p>
      <w:pPr>
        <w:ind w:left="-8" w:right="3519" w:firstLine="439"/>
        <w:spacing w:after="0" w:line="282" w:lineRule="auto"/>
        <w:tabs>
          <w:tab w:leader="none" w:pos="767"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Non-Assignability, Etc. The right of a Grantee to receive Shares subject to an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LAWS; TAXES</w:t>
      </w:r>
    </w:p>
    <w:p>
      <w:pPr>
        <w:spacing w:after="0" w:line="172" w:lineRule="exact"/>
        <w:rPr>
          <w:rFonts w:ascii="Courier New" w:cs="Courier New" w:eastAsia="Courier New" w:hAnsi="Courier New"/>
          <w:sz w:val="14"/>
          <w:szCs w:val="14"/>
          <w:color w:val="auto"/>
        </w:rPr>
      </w:pPr>
    </w:p>
    <w:p>
      <w:pPr>
        <w:ind w:left="-8" w:right="3419" w:firstLine="439"/>
        <w:spacing w:after="0" w:line="268" w:lineRule="auto"/>
        <w:tabs>
          <w:tab w:leader="none" w:pos="76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73" w:lineRule="exact"/>
        <w:rPr>
          <w:rFonts w:ascii="Courier New" w:cs="Courier New" w:eastAsia="Courier New" w:hAnsi="Courier New"/>
          <w:sz w:val="14"/>
          <w:szCs w:val="14"/>
          <w:color w:val="auto"/>
        </w:rPr>
      </w:pPr>
    </w:p>
    <w:p>
      <w:pPr>
        <w:ind w:left="-8" w:right="3519" w:firstLine="439"/>
        <w:spacing w:after="0" w:line="292" w:lineRule="auto"/>
        <w:tabs>
          <w:tab w:leader="none" w:pos="76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Subject to the rules of Paragraph 9(c), the Company shall be entitled, if necessary or desirable, to withhold the amount of any tax, charge or assessment attributable to the grant of any Award or lapse of restrictions under any Award. The</w:t>
      </w:r>
    </w:p>
    <w:p>
      <w:pPr>
        <w:spacing w:after="0" w:line="22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1"/>
          </w:cols>
          <w:pgMar w:left="228" w:top="424" w:right="1440" w:bottom="1440" w:gutter="0" w:footer="0" w:header="0"/>
        </w:sectPr>
      </w:pPr>
    </w:p>
    <w:bookmarkStart w:id="80" w:name="page81"/>
    <w:bookmarkEnd w:id="80"/>
    <w:p>
      <w:pPr>
        <w:ind w:right="3519"/>
        <w:spacing w:after="0" w:line="313" w:lineRule="auto"/>
        <w:rPr>
          <w:sz w:val="20"/>
          <w:szCs w:val="20"/>
          <w:color w:val="auto"/>
        </w:rPr>
      </w:pPr>
      <w:r>
        <w:rPr>
          <w:rFonts w:ascii="Courier New" w:cs="Courier New" w:eastAsia="Courier New" w:hAnsi="Courier New"/>
          <w:sz w:val="14"/>
          <w:szCs w:val="14"/>
          <w:color w:val="auto"/>
        </w:rPr>
        <w:t>Company shall not be required to deliver Shares pursuant to any Award until it has been indemnified to its satisfaction for any such tax, charge or assessment.</w:t>
      </w:r>
    </w:p>
    <w:p>
      <w:pPr>
        <w:spacing w:after="0" w:line="42" w:lineRule="exact"/>
        <w:rPr>
          <w:sz w:val="20"/>
          <w:szCs w:val="20"/>
          <w:color w:val="auto"/>
        </w:rPr>
      </w:pPr>
    </w:p>
    <w:p>
      <w:pPr>
        <w:ind w:right="3419" w:firstLine="439"/>
        <w:spacing w:after="0" w:line="375"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Tax Liabilities; Election to Withhold Shares or Pay Cash to Satisfy Tax Liability.</w:t>
      </w:r>
    </w:p>
    <w:p>
      <w:pPr>
        <w:spacing w:after="0" w:line="1" w:lineRule="exact"/>
        <w:rPr>
          <w:rFonts w:ascii="Courier New" w:cs="Courier New" w:eastAsia="Courier New" w:hAnsi="Courier New"/>
          <w:sz w:val="14"/>
          <w:szCs w:val="14"/>
          <w:color w:val="auto"/>
        </w:rPr>
      </w:pPr>
    </w:p>
    <w:p>
      <w:pPr>
        <w:ind w:left="440" w:right="3419" w:firstLine="430"/>
        <w:spacing w:after="0" w:line="264" w:lineRule="auto"/>
        <w:tabs>
          <w:tab w:leader="none" w:pos="1215"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 of any Award or the lapse of restrictions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77" w:lineRule="exact"/>
        <w:rPr>
          <w:rFonts w:ascii="Courier New" w:cs="Courier New" w:eastAsia="Courier New" w:hAnsi="Courier New"/>
          <w:sz w:val="14"/>
          <w:szCs w:val="14"/>
          <w:color w:val="auto"/>
        </w:rPr>
      </w:pPr>
    </w:p>
    <w:p>
      <w:pPr>
        <w:ind w:left="440" w:right="3419" w:firstLine="430"/>
        <w:spacing w:after="0" w:line="255" w:lineRule="auto"/>
        <w:tabs>
          <w:tab w:leader="none" w:pos="1301"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 Any election pursuant to this Paragraph 9(c)(ii) must be in writing made prior to the date specified by the Committee, and in any event prior to the date the amount of tax to be withheld or paid is determined. An election pursuant to this</w:t>
      </w: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56" w:right="1440" w:bottom="1440" w:gutter="0" w:footer="0" w:header="0"/>
        </w:sectPr>
      </w:pPr>
    </w:p>
    <w:bookmarkStart w:id="81" w:name="page82"/>
    <w:bookmarkEnd w:id="81"/>
    <w:p>
      <w:pPr>
        <w:ind w:left="440" w:right="3419"/>
        <w:spacing w:after="0" w:line="275" w:lineRule="auto"/>
        <w:rPr>
          <w:sz w:val="20"/>
          <w:szCs w:val="20"/>
          <w:color w:val="auto"/>
        </w:rPr>
      </w:pPr>
      <w:r>
        <w:rPr>
          <w:rFonts w:ascii="Courier New" w:cs="Courier New" w:eastAsia="Courier New" w:hAnsi="Courier New"/>
          <w:sz w:val="14"/>
          <w:szCs w:val="14"/>
          <w:color w:val="auto"/>
        </w:rPr>
        <w:t>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69" w:lineRule="exact"/>
        <w:rPr>
          <w:sz w:val="20"/>
          <w:szCs w:val="20"/>
          <w:color w:val="auto"/>
        </w:rPr>
      </w:pPr>
    </w:p>
    <w:p>
      <w:pPr>
        <w:ind w:left="440" w:hanging="432"/>
        <w:spacing w:after="0"/>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w:t>
      </w:r>
    </w:p>
    <w:p>
      <w:pPr>
        <w:spacing w:after="0" w:line="173" w:lineRule="exact"/>
        <w:rPr>
          <w:sz w:val="20"/>
          <w:szCs w:val="20"/>
          <w:color w:val="auto"/>
        </w:rPr>
      </w:pPr>
    </w:p>
    <w:p>
      <w:pPr>
        <w:ind w:right="3519" w:firstLine="431"/>
        <w:spacing w:after="0" w:line="261" w:lineRule="auto"/>
        <w:rPr>
          <w:sz w:val="20"/>
          <w:szCs w:val="20"/>
          <w:color w:val="auto"/>
        </w:rPr>
      </w:pPr>
      <w:r>
        <w:rPr>
          <w:rFonts w:ascii="Courier New" w:cs="Courier New" w:eastAsia="Courier New" w:hAnsi="Courier New"/>
          <w:sz w:val="14"/>
          <w:szCs w:val="14"/>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77" w:lineRule="exact"/>
        <w:rPr>
          <w:sz w:val="20"/>
          <w:szCs w:val="20"/>
          <w:color w:val="auto"/>
        </w:rPr>
      </w:pPr>
    </w:p>
    <w:p>
      <w:pPr>
        <w:ind w:left="440" w:hanging="432"/>
        <w:spacing w:after="0"/>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EVENTS</w:t>
      </w:r>
    </w:p>
    <w:p>
      <w:pPr>
        <w:spacing w:after="0" w:line="173" w:lineRule="exact"/>
        <w:rPr>
          <w:sz w:val="20"/>
          <w:szCs w:val="20"/>
          <w:color w:val="auto"/>
        </w:rPr>
      </w:pPr>
    </w:p>
    <w:p>
      <w:pPr>
        <w:ind w:right="3419" w:firstLine="431"/>
        <w:spacing w:after="0" w:line="263" w:lineRule="auto"/>
        <w:rPr>
          <w:sz w:val="20"/>
          <w:szCs w:val="20"/>
          <w:color w:val="auto"/>
        </w:rPr>
      </w:pPr>
      <w:r>
        <w:rPr>
          <w:rFonts w:ascii="Courier New" w:cs="Courier New" w:eastAsia="Courier New" w:hAnsi="Courier New"/>
          <w:sz w:val="14"/>
          <w:szCs w:val="14"/>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all Restricted Stock subject to an Election made pursuant to Paragraph 8 shall be transferred to the Grantee.</w:t>
      </w:r>
    </w:p>
    <w:p>
      <w:pPr>
        <w:spacing w:after="0" w:line="76" w:lineRule="exact"/>
        <w:rPr>
          <w:sz w:val="20"/>
          <w:szCs w:val="20"/>
          <w:color w:val="auto"/>
        </w:rPr>
      </w:pPr>
    </w:p>
    <w:p>
      <w:pPr>
        <w:ind w:left="440" w:hanging="432"/>
        <w:spacing w:after="0"/>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w:t>
      </w:r>
    </w:p>
    <w:p>
      <w:pPr>
        <w:spacing w:after="0" w:line="173"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56" w:lineRule="exact"/>
        <w:rPr>
          <w:sz w:val="20"/>
          <w:szCs w:val="20"/>
          <w:color w:val="auto"/>
        </w:rPr>
      </w:pPr>
    </w:p>
    <w:p>
      <w:pPr>
        <w:ind w:left="440" w:hanging="432"/>
        <w:spacing w:after="0"/>
        <w:tabs>
          <w:tab w:leader="none" w:pos="4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w:t>
      </w:r>
    </w:p>
    <w:p>
      <w:pPr>
        <w:spacing w:after="0" w:line="173" w:lineRule="exact"/>
        <w:rPr>
          <w:sz w:val="20"/>
          <w:szCs w:val="20"/>
          <w:color w:val="auto"/>
        </w:rPr>
      </w:pPr>
    </w:p>
    <w:p>
      <w:pPr>
        <w:ind w:right="3519" w:firstLine="431"/>
        <w:spacing w:after="0" w:line="268" w:lineRule="auto"/>
        <w:rPr>
          <w:sz w:val="20"/>
          <w:szCs w:val="20"/>
          <w:color w:val="auto"/>
        </w:rPr>
      </w:pPr>
      <w:r>
        <w:rPr>
          <w:rFonts w:ascii="Courier New" w:cs="Courier New" w:eastAsia="Courier New" w:hAnsi="Courier New"/>
          <w:sz w:val="14"/>
          <w:szCs w:val="14"/>
          <w:color w:val="auto"/>
        </w:rPr>
        <w:t>The effective date of this amendment and restatement of the Plan is February 26, 2003. The adoption of this amendment and restatement of the Plan and the grant of Awards pursuant to this amendment and restatement of the Plan is subject to the approval of the shareholders of the Company to the extent that the Committee determines that such approval (a) is required pursuant to the By-laws of the National Association of Securities Dealers, Inc., and the schedules thereto, in connection with issuers whose securities are included in the Nasdaq</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82" w:name="page83"/>
    <w:bookmarkEnd w:id="82"/>
    <w:p>
      <w:pPr>
        <w:ind w:right="3599"/>
        <w:spacing w:after="0" w:line="275" w:lineRule="auto"/>
        <w:rPr>
          <w:sz w:val="20"/>
          <w:szCs w:val="20"/>
          <w:color w:val="auto"/>
        </w:rPr>
      </w:pPr>
      <w:r>
        <w:rPr>
          <w:rFonts w:ascii="Courier New" w:cs="Courier New" w:eastAsia="Courier New" w:hAnsi="Courier New"/>
          <w:sz w:val="14"/>
          <w:szCs w:val="14"/>
          <w:color w:val="auto"/>
        </w:rPr>
        <w:t>National Market System, or (b) is required to satisfy the conditions on Rule 16b-3. If the Committee determines that shareholder approval is required to satisfy the foregoing conditions, the Board shall submit the Plan to the shareholders of the Company for their approval at the first annual meeting of shareholders held after the adoption of the amended and restated Plan by the Board.</w:t>
      </w:r>
    </w:p>
    <w:p>
      <w:pPr>
        <w:spacing w:after="0" w:line="69" w:lineRule="exact"/>
        <w:rPr>
          <w:sz w:val="20"/>
          <w:szCs w:val="20"/>
          <w:color w:val="auto"/>
        </w:rPr>
      </w:pPr>
    </w:p>
    <w:p>
      <w:pPr>
        <w:ind w:left="440" w:hanging="432"/>
        <w:spacing w:after="0"/>
        <w:tabs>
          <w:tab w:leader="none" w:pos="4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779" w:firstLine="431"/>
        <w:spacing w:after="0" w:line="375" w:lineRule="auto"/>
        <w:rPr>
          <w:sz w:val="20"/>
          <w:szCs w:val="20"/>
          <w:color w:val="auto"/>
        </w:rPr>
      </w:pPr>
      <w:r>
        <w:rPr>
          <w:rFonts w:ascii="Courier New" w:cs="Courier New" w:eastAsia="Courier New" w:hAnsi="Courier New"/>
          <w:sz w:val="14"/>
          <w:szCs w:val="14"/>
          <w:color w:val="auto"/>
        </w:rPr>
        <w:t>The Plan and all determinations made and actions taken pursuant to the Plan shall be governed in accordance with Pennsylvania law.</w:t>
      </w:r>
    </w:p>
    <w:p>
      <w:pPr>
        <w:spacing w:after="0" w:line="1"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Executed as of the 26th day of February, 2003.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ATTEST:_______________________________</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83" w:name="page84"/>
    <w:bookmarkEnd w:id="83"/>
    <w:p>
      <w:pPr>
        <w:spacing w:after="0" w:line="116"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C</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2002 EMPLOYEE STOCK PURCHASE PLAN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(As Amended and Restated, Effective November 18,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Purpose.</w:t>
      </w:r>
    </w:p>
    <w:p>
      <w:pPr>
        <w:spacing w:after="0" w:line="173" w:lineRule="exact"/>
        <w:rPr>
          <w:sz w:val="20"/>
          <w:szCs w:val="20"/>
          <w:color w:val="auto"/>
        </w:rPr>
      </w:pPr>
    </w:p>
    <w:p>
      <w:pPr>
        <w:ind w:right="3419" w:firstLine="861"/>
        <w:spacing w:after="0" w:line="259" w:lineRule="auto"/>
        <w:rPr>
          <w:sz w:val="20"/>
          <w:szCs w:val="20"/>
          <w:color w:val="auto"/>
        </w:rPr>
      </w:pPr>
      <w:r>
        <w:rPr>
          <w:rFonts w:ascii="Courier New" w:cs="Courier New" w:eastAsia="Courier New" w:hAnsi="Courier New"/>
          <w:sz w:val="14"/>
          <w:szCs w:val="14"/>
          <w:color w:val="auto"/>
        </w:rPr>
        <w:t>COMCAST CORPORATION, a Pennsylvania corporation (formerly known as AT&amp;T Comcast Corporation), hereby amends and restates the Comcast Corporation 2002 Employee Stock Purchase Plan, As Amended and Restated, Effective November 18, 2002, (the "Plan"), effective November 18, 2002, upon the consummation of the combination of Comcast Holdings Corporation (formerly known as Comcast Corporation) and Comcast Cable Communications Holdings, Inc. (formerly known as AT&amp;T Broadband Corp.) (the "AT&amp;T Broadband Transaction"). The Comcast Corporation 2002 Employee Stock Purchase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254" w:lineRule="exact"/>
        <w:rPr>
          <w:sz w:val="20"/>
          <w:szCs w:val="20"/>
          <w:color w:val="auto"/>
        </w:rPr>
      </w:pPr>
    </w:p>
    <w:p>
      <w:pPr>
        <w:ind w:left="260" w:hanging="252"/>
        <w:spacing w:after="0"/>
        <w:tabs>
          <w:tab w:leader="none" w:pos="2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right="3339" w:firstLine="870"/>
        <w:spacing w:after="0" w:line="375"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means a bookkeeping account established by the Committee on behalf of a Participant to hold Payroll Deductions.</w:t>
      </w:r>
    </w:p>
    <w:p>
      <w:pPr>
        <w:spacing w:after="0" w:line="1" w:lineRule="exact"/>
        <w:rPr>
          <w:rFonts w:ascii="Courier New" w:cs="Courier New" w:eastAsia="Courier New" w:hAnsi="Courier New"/>
          <w:sz w:val="14"/>
          <w:szCs w:val="14"/>
          <w:color w:val="auto"/>
        </w:rPr>
      </w:pPr>
    </w:p>
    <w:p>
      <w:pPr>
        <w:ind w:right="3419" w:firstLine="870"/>
        <w:spacing w:after="0" w:line="268"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2"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"Brokerage Account" means the brokerage account established under the Plan by the Company for each Participant, to which Shares purchased under the Plan shall be credited.</w:t>
      </w:r>
    </w:p>
    <w:p>
      <w:pPr>
        <w:spacing w:after="0" w:line="42" w:lineRule="exact"/>
        <w:rPr>
          <w:rFonts w:ascii="Courier New" w:cs="Courier New" w:eastAsia="Courier New" w:hAnsi="Courier New"/>
          <w:sz w:val="14"/>
          <w:szCs w:val="14"/>
          <w:color w:val="auto"/>
        </w:rPr>
      </w:pPr>
    </w:p>
    <w:p>
      <w:pPr>
        <w:ind w:right="3339" w:firstLine="870"/>
        <w:spacing w:after="0" w:line="269"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246"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7"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w:t>
      </w:r>
    </w:p>
    <w:p>
      <w:pPr>
        <w:spacing w:after="0" w:line="172" w:lineRule="exact"/>
        <w:rPr>
          <w:rFonts w:ascii="Courier New" w:cs="Courier New" w:eastAsia="Courier New" w:hAnsi="Courier New"/>
          <w:sz w:val="14"/>
          <w:szCs w:val="14"/>
          <w:color w:val="auto"/>
        </w:rPr>
      </w:pPr>
    </w:p>
    <w:p>
      <w:pPr>
        <w:ind w:right="3519" w:firstLine="870"/>
        <w:spacing w:after="0" w:line="292"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56" w:lineRule="exact"/>
        <w:rPr>
          <w:rFonts w:ascii="Courier New" w:cs="Courier New" w:eastAsia="Courier New" w:hAnsi="Courier New"/>
          <w:sz w:val="14"/>
          <w:szCs w:val="14"/>
          <w:color w:val="auto"/>
        </w:rPr>
      </w:pPr>
    </w:p>
    <w:p>
      <w:pPr>
        <w:ind w:right="3339" w:firstLine="870"/>
        <w:spacing w:after="0" w:line="266"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means an Eligible Employee's wages as reported on Form W-2 (i.e.,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74" w:lineRule="exact"/>
        <w:rPr>
          <w:rFonts w:ascii="Courier New" w:cs="Courier New" w:eastAsia="Courier New" w:hAnsi="Courier New"/>
          <w:sz w:val="14"/>
          <w:szCs w:val="14"/>
          <w:color w:val="auto"/>
        </w:rPr>
      </w:pPr>
    </w:p>
    <w:p>
      <w:pPr>
        <w:ind w:right="3339" w:firstLine="870"/>
        <w:spacing w:after="0" w:line="313"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Form" means the written or electronic form acceptable to the Committee which an Eligible Employee shall use to make an election to purchase Shares through Payroll Deductions pursuant to the Plan.</w:t>
      </w:r>
    </w:p>
    <w:p>
      <w:pPr>
        <w:spacing w:after="0" w:line="42" w:lineRule="exact"/>
        <w:rPr>
          <w:rFonts w:ascii="Courier New" w:cs="Courier New" w:eastAsia="Courier New" w:hAnsi="Courier New"/>
          <w:sz w:val="14"/>
          <w:szCs w:val="14"/>
          <w:color w:val="auto"/>
        </w:rPr>
      </w:pPr>
    </w:p>
    <w:p>
      <w:pPr>
        <w:ind w:right="3419" w:firstLine="870"/>
        <w:spacing w:after="0" w:line="282"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Employee" means an Employee who is not an Ineligible Employee. Notwithstanding the foregoing to the contrary, solely for purposes of the Offering Period commencing on October 1, 2002, the term "Eligible Employee" means an Employee who was eligible to participate in this Plan immediately before October 1, 2002.</w:t>
      </w:r>
    </w:p>
    <w:p>
      <w:pPr>
        <w:spacing w:after="0" w:line="62" w:lineRule="exact"/>
        <w:rPr>
          <w:rFonts w:ascii="Courier New" w:cs="Courier New" w:eastAsia="Courier New" w:hAnsi="Courier New"/>
          <w:sz w:val="14"/>
          <w:szCs w:val="14"/>
          <w:color w:val="auto"/>
        </w:rPr>
      </w:pPr>
    </w:p>
    <w:p>
      <w:pPr>
        <w:ind w:right="3599" w:firstLine="870"/>
        <w:spacing w:after="0" w:line="375"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Employer" means the Company and any subsidiary of the Company, within the meaning of section 424(f) of the Code.</w:t>
      </w:r>
    </w:p>
    <w:p>
      <w:pPr>
        <w:spacing w:after="0" w:line="1"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means a person who is an employee of a Participating</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w:t>
      </w:r>
    </w:p>
    <w:p>
      <w:pPr>
        <w:spacing w:after="0" w:line="146" w:lineRule="exact"/>
        <w:rPr>
          <w:rFonts w:ascii="Courier New" w:cs="Courier New" w:eastAsia="Courier New" w:hAnsi="Courier New"/>
          <w:sz w:val="14"/>
          <w:szCs w:val="14"/>
          <w:color w:val="auto"/>
        </w:rPr>
      </w:pPr>
    </w:p>
    <w:p>
      <w:pPr>
        <w:ind w:right="3419" w:firstLine="870"/>
        <w:spacing w:after="0" w:line="275"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w:t>
      </w:r>
    </w:p>
    <w:p>
      <w:pPr>
        <w:sectPr>
          <w:pgSz w:w="11900" w:h="16954" w:orient="portrait"/>
          <w:cols w:equalWidth="0" w:num="1">
            <w:col w:w="10239"/>
          </w:cols>
          <w:pgMar w:left="220" w:top="115" w:right="1440"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or the Committee, which determination shall be conclusive.</w:t>
      </w:r>
    </w:p>
    <w:p>
      <w:pPr>
        <w:spacing w:after="0" w:line="173" w:lineRule="exact"/>
        <w:rPr>
          <w:sz w:val="20"/>
          <w:szCs w:val="20"/>
          <w:color w:val="auto"/>
        </w:rPr>
      </w:pPr>
    </w:p>
    <w:p>
      <w:pPr>
        <w:ind w:right="3779" w:firstLine="870"/>
        <w:spacing w:after="0" w:line="375" w:lineRule="auto"/>
        <w:tabs>
          <w:tab w:leader="none" w:pos="120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"Five Percent Owner" means an Employee who, with respect to a Participating Company, is described in section 423(b)(3) of the Code.</w:t>
      </w:r>
    </w:p>
    <w:p>
      <w:pPr>
        <w:spacing w:after="0" w:line="1" w:lineRule="exact"/>
        <w:rPr>
          <w:rFonts w:ascii="Courier New" w:cs="Courier New" w:eastAsia="Courier New" w:hAnsi="Courier New"/>
          <w:sz w:val="14"/>
          <w:szCs w:val="14"/>
          <w:color w:val="auto"/>
        </w:rPr>
      </w:pPr>
    </w:p>
    <w:p>
      <w:pPr>
        <w:ind w:right="3679" w:firstLine="870"/>
        <w:spacing w:after="0" w:line="375" w:lineRule="auto"/>
        <w:tabs>
          <w:tab w:leader="none" w:pos="120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"Ineligible Employee" means an Employee who, as of an Offering Commencement Date:</w:t>
      </w:r>
    </w:p>
    <w:p>
      <w:pPr>
        <w:spacing w:after="0" w:line="1" w:lineRule="exact"/>
        <w:rPr>
          <w:rFonts w:ascii="Courier New" w:cs="Courier New" w:eastAsia="Courier New" w:hAnsi="Courier New"/>
          <w:sz w:val="14"/>
          <w:szCs w:val="14"/>
          <w:color w:val="auto"/>
        </w:rPr>
      </w:pPr>
    </w:p>
    <w:p>
      <w:pPr>
        <w:ind w:left="1640" w:hanging="340"/>
        <w:spacing w:after="0"/>
        <w:tabs>
          <w:tab w:leader="none" w:pos="164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Five Percent Owner;</w:t>
      </w:r>
    </w:p>
    <w:p>
      <w:pPr>
        <w:spacing w:after="0" w:line="172" w:lineRule="exact"/>
        <w:rPr>
          <w:rFonts w:ascii="Courier New" w:cs="Courier New" w:eastAsia="Courier New" w:hAnsi="Courier New"/>
          <w:sz w:val="14"/>
          <w:szCs w:val="14"/>
          <w:color w:val="auto"/>
        </w:rPr>
      </w:pPr>
    </w:p>
    <w:p>
      <w:pPr>
        <w:ind w:left="860" w:right="3419" w:firstLine="440"/>
        <w:spacing w:after="0" w:line="376" w:lineRule="auto"/>
        <w:tabs>
          <w:tab w:leader="none" w:pos="163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continuously employed by a Participating Company on a full-time basis for less than 90 days;</w:t>
      </w: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15" w:right="1440" w:bottom="1440" w:gutter="0" w:footer="0" w:header="0"/>
        </w:sectPr>
      </w:pPr>
    </w:p>
    <w:bookmarkStart w:id="85" w:name="page86"/>
    <w:bookmarkEnd w:id="85"/>
    <w:p>
      <w:pPr>
        <w:ind w:left="860" w:right="3419" w:firstLine="440"/>
        <w:spacing w:after="0" w:line="375" w:lineRule="auto"/>
        <w:tabs>
          <w:tab w:leader="none" w:pos="163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continuously employed by a Participating Company on a part-time basis for less than one year; or</w:t>
      </w:r>
    </w:p>
    <w:p>
      <w:pPr>
        <w:spacing w:after="0" w:line="1" w:lineRule="exact"/>
        <w:rPr>
          <w:rFonts w:ascii="Courier New" w:cs="Courier New" w:eastAsia="Courier New" w:hAnsi="Courier New"/>
          <w:sz w:val="14"/>
          <w:szCs w:val="14"/>
          <w:color w:val="auto"/>
        </w:rPr>
      </w:pPr>
    </w:p>
    <w:p>
      <w:pPr>
        <w:ind w:left="1640" w:hanging="340"/>
        <w:spacing w:after="0"/>
        <w:tabs>
          <w:tab w:leader="none" w:pos="16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restricted from participating under Paragraph 3(b).</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56" w:lineRule="exact"/>
        <w:rPr>
          <w:sz w:val="20"/>
          <w:szCs w:val="20"/>
          <w:color w:val="auto"/>
        </w:rPr>
      </w:pPr>
    </w:p>
    <w:p>
      <w:pPr>
        <w:ind w:right="3419" w:firstLine="870"/>
        <w:spacing w:after="0" w:line="375"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means an offering of Shares by the Company to Eligible Employees pursuant to the Plan.</w:t>
      </w:r>
    </w:p>
    <w:p>
      <w:pPr>
        <w:spacing w:after="0" w:line="1" w:lineRule="exact"/>
        <w:rPr>
          <w:rFonts w:ascii="Courier New" w:cs="Courier New" w:eastAsia="Courier New" w:hAnsi="Courier New"/>
          <w:sz w:val="14"/>
          <w:szCs w:val="14"/>
          <w:color w:val="auto"/>
        </w:rPr>
      </w:pPr>
    </w:p>
    <w:p>
      <w:pPr>
        <w:ind w:right="3419" w:firstLine="870"/>
        <w:spacing w:after="0" w:line="292"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Commencement Date"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56" w:lineRule="exact"/>
        <w:rPr>
          <w:rFonts w:ascii="Courier New" w:cs="Courier New" w:eastAsia="Courier New" w:hAnsi="Courier New"/>
          <w:sz w:val="14"/>
          <w:szCs w:val="14"/>
          <w:color w:val="auto"/>
        </w:rPr>
      </w:pPr>
    </w:p>
    <w:p>
      <w:pPr>
        <w:ind w:right="3779" w:firstLine="870"/>
        <w:spacing w:after="0" w:line="375"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Period" means the period extending from an Offering Commencement Date through the following Offering Termination Date.</w:t>
      </w:r>
    </w:p>
    <w:p>
      <w:pPr>
        <w:spacing w:after="0" w:line="1" w:lineRule="exact"/>
        <w:rPr>
          <w:rFonts w:ascii="Courier New" w:cs="Courier New" w:eastAsia="Courier New" w:hAnsi="Courier New"/>
          <w:sz w:val="14"/>
          <w:szCs w:val="14"/>
          <w:color w:val="auto"/>
        </w:rPr>
      </w:pPr>
    </w:p>
    <w:p>
      <w:pPr>
        <w:ind w:right="3599" w:firstLine="870"/>
        <w:spacing w:after="0" w:line="292"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Termination Date" means the last day of each March, June, September and December following an Offering Commencement Date, or such other Offering Termination Date established in connection with a Terminating Event.</w:t>
      </w:r>
    </w:p>
    <w:p>
      <w:pPr>
        <w:spacing w:after="0" w:line="56"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 Eligible Employee who has timely delivered an Election Form to the Committee in accordance with procedures established by the Committee.</w:t>
      </w:r>
    </w:p>
    <w:p>
      <w:pPr>
        <w:spacing w:after="0" w:line="42" w:lineRule="exact"/>
        <w:rPr>
          <w:rFonts w:ascii="Courier New" w:cs="Courier New" w:eastAsia="Courier New" w:hAnsi="Courier New"/>
          <w:sz w:val="14"/>
          <w:szCs w:val="14"/>
          <w:color w:val="auto"/>
        </w:rPr>
      </w:pPr>
    </w:p>
    <w:p>
      <w:pPr>
        <w:ind w:right="3599" w:firstLine="870"/>
        <w:spacing w:after="0" w:line="313"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"Participating Company" means, as provided in Schedule A to the Plan, the Eligible Employers, if any, that are approved by the Board or the Committee from time to time.</w:t>
      </w:r>
    </w:p>
    <w:p>
      <w:pPr>
        <w:spacing w:after="0" w:line="42" w:lineRule="exact"/>
        <w:rPr>
          <w:rFonts w:ascii="Courier New" w:cs="Courier New" w:eastAsia="Courier New" w:hAnsi="Courier New"/>
          <w:sz w:val="14"/>
          <w:szCs w:val="14"/>
          <w:color w:val="auto"/>
        </w:rPr>
      </w:pPr>
    </w:p>
    <w:p>
      <w:pPr>
        <w:ind w:right="3519" w:firstLine="870"/>
        <w:spacing w:after="0" w:line="375"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"Payroll Deductions" means amounts withheld from a Participant's Compensation pursuant to the Plan, as described in Paragraph 5.</w:t>
      </w:r>
    </w:p>
    <w:p>
      <w:pPr>
        <w:spacing w:after="0" w:line="1" w:lineRule="exact"/>
        <w:rPr>
          <w:rFonts w:ascii="Courier New" w:cs="Courier New" w:eastAsia="Courier New" w:hAnsi="Courier New"/>
          <w:sz w:val="14"/>
          <w:szCs w:val="14"/>
          <w:color w:val="auto"/>
        </w:rPr>
      </w:pPr>
    </w:p>
    <w:p>
      <w:pPr>
        <w:ind w:right="3679" w:firstLine="870"/>
        <w:spacing w:after="0" w:line="375"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 association, a trust or any other entity or organization.</w:t>
      </w:r>
    </w:p>
    <w:p>
      <w:pPr>
        <w:spacing w:after="0" w:line="1" w:lineRule="exact"/>
        <w:rPr>
          <w:rFonts w:ascii="Courier New" w:cs="Courier New" w:eastAsia="Courier New" w:hAnsi="Courier New"/>
          <w:sz w:val="14"/>
          <w:szCs w:val="14"/>
          <w:color w:val="auto"/>
        </w:rPr>
      </w:pPr>
    </w:p>
    <w:p>
      <w:pPr>
        <w:ind w:right="3419" w:firstLine="870"/>
        <w:spacing w:after="0" w:line="375"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2002 Employee Stock Purchase Plan, as set forth in this document, and as may be amended from time to time.</w:t>
      </w:r>
    </w:p>
    <w:p>
      <w:pPr>
        <w:spacing w:after="0" w:line="1"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Termination Date" means the earlier of:</w:t>
      </w:r>
    </w:p>
    <w:p>
      <w:pPr>
        <w:spacing w:after="0" w:line="172" w:lineRule="exact"/>
        <w:rPr>
          <w:rFonts w:ascii="Courier New" w:cs="Courier New" w:eastAsia="Courier New" w:hAnsi="Courier New"/>
          <w:sz w:val="14"/>
          <w:szCs w:val="14"/>
          <w:color w:val="auto"/>
        </w:rPr>
      </w:pPr>
    </w:p>
    <w:p>
      <w:pPr>
        <w:ind w:left="860" w:right="3519" w:firstLine="440"/>
        <w:spacing w:after="0" w:line="313" w:lineRule="auto"/>
        <w:tabs>
          <w:tab w:leader="none" w:pos="1635"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Termination Date for the Offering in which the maximum number of Shares specified in Paragraph 9 have been issued pursuant to the Plan; or</w:t>
      </w:r>
    </w:p>
    <w:p>
      <w:pPr>
        <w:spacing w:after="0" w:line="42" w:lineRule="exact"/>
        <w:rPr>
          <w:rFonts w:ascii="Courier New" w:cs="Courier New" w:eastAsia="Courier New" w:hAnsi="Courier New"/>
          <w:sz w:val="14"/>
          <w:szCs w:val="14"/>
          <w:color w:val="auto"/>
        </w:rPr>
      </w:pPr>
    </w:p>
    <w:p>
      <w:pPr>
        <w:ind w:left="860" w:right="3599" w:firstLine="440"/>
        <w:spacing w:after="0" w:line="376" w:lineRule="auto"/>
        <w:tabs>
          <w:tab w:leader="none" w:pos="1635"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as of which the Board or the Committee chooses to terminate the Plan as provided in Paragraph 14.</w:t>
      </w: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6" w:right="1440" w:bottom="1440" w:gutter="0" w:footer="0" w:header="0"/>
        </w:sectPr>
      </w:pPr>
    </w:p>
    <w:bookmarkStart w:id="86" w:name="page87"/>
    <w:bookmarkEnd w:id="86"/>
    <w:p>
      <w:pPr>
        <w:ind w:left="-8" w:right="3339" w:firstLine="870"/>
        <w:spacing w:after="0" w:line="277" w:lineRule="auto"/>
        <w:tabs>
          <w:tab w:leader="none" w:pos="128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244" w:lineRule="exact"/>
        <w:rPr>
          <w:rFonts w:ascii="Courier New" w:cs="Courier New" w:eastAsia="Courier New" w:hAnsi="Courier New"/>
          <w:sz w:val="14"/>
          <w:szCs w:val="14"/>
          <w:color w:val="auto"/>
        </w:rPr>
      </w:pPr>
    </w:p>
    <w:p>
      <w:pPr>
        <w:ind w:left="1292" w:hanging="430"/>
        <w:spacing w:after="0"/>
        <w:tabs>
          <w:tab w:leader="none" w:pos="129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means:</w:t>
      </w:r>
    </w:p>
    <w:p>
      <w:pPr>
        <w:spacing w:after="0" w:line="172" w:lineRule="exact"/>
        <w:rPr>
          <w:rFonts w:ascii="Courier New" w:cs="Courier New" w:eastAsia="Courier New" w:hAnsi="Courier New"/>
          <w:sz w:val="14"/>
          <w:szCs w:val="14"/>
          <w:color w:val="auto"/>
        </w:rPr>
      </w:pPr>
    </w:p>
    <w:p>
      <w:pPr>
        <w:ind w:left="852" w:right="3599" w:firstLine="440"/>
        <w:spacing w:after="0" w:line="375" w:lineRule="auto"/>
        <w:tabs>
          <w:tab w:leader="none" w:pos="1627"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Paragraph 2(bb)(2), shares of Comcast Corporation Class A Common Stock, par value $0.01.</w:t>
      </w:r>
    </w:p>
    <w:p>
      <w:pPr>
        <w:spacing w:after="0" w:line="1" w:lineRule="exact"/>
        <w:rPr>
          <w:rFonts w:ascii="Courier New" w:cs="Courier New" w:eastAsia="Courier New" w:hAnsi="Courier New"/>
          <w:sz w:val="14"/>
          <w:szCs w:val="14"/>
          <w:color w:val="auto"/>
        </w:rPr>
      </w:pPr>
    </w:p>
    <w:p>
      <w:pPr>
        <w:ind w:left="1632" w:hanging="340"/>
        <w:spacing w:after="0"/>
        <w:tabs>
          <w:tab w:leader="none" w:pos="163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Offering Period commencing on October 1, 2002,</w:t>
      </w:r>
    </w:p>
    <w:p>
      <w:pPr>
        <w:spacing w:after="0" w:line="33" w:lineRule="exact"/>
        <w:rPr>
          <w:sz w:val="20"/>
          <w:szCs w:val="20"/>
          <w:color w:val="auto"/>
        </w:rPr>
      </w:pPr>
    </w:p>
    <w:p>
      <w:pPr>
        <w:ind w:left="852" w:right="3419"/>
        <w:spacing w:after="0" w:line="336" w:lineRule="auto"/>
        <w:rPr>
          <w:sz w:val="20"/>
          <w:szCs w:val="20"/>
          <w:color w:val="auto"/>
        </w:rPr>
      </w:pPr>
      <w:r>
        <w:rPr>
          <w:rFonts w:ascii="Courier New" w:cs="Courier New" w:eastAsia="Courier New" w:hAnsi="Courier New"/>
          <w:sz w:val="14"/>
          <w:szCs w:val="14"/>
          <w:color w:val="auto"/>
        </w:rPr>
        <w:t>shares of Comcast Corporation Class A Special Common Stock, par value $0.01.</w:t>
      </w:r>
    </w:p>
    <w:p>
      <w:pPr>
        <w:spacing w:after="0" w:line="27" w:lineRule="exact"/>
        <w:rPr>
          <w:sz w:val="20"/>
          <w:szCs w:val="20"/>
          <w:color w:val="auto"/>
        </w:rPr>
      </w:pPr>
    </w:p>
    <w:p>
      <w:pPr>
        <w:ind w:left="-8" w:right="3519" w:firstLine="870"/>
        <w:spacing w:after="0" w:line="292" w:lineRule="auto"/>
        <w:tabs>
          <w:tab w:leader="none" w:pos="1284"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"Successor-in-Interest" means the Participant's executor or administrator, or such other person or entity to whom the Participant's rights under the Plan shall have passed by will or the laws of descent and distribution.</w:t>
      </w:r>
    </w:p>
    <w:p>
      <w:pPr>
        <w:spacing w:after="0" w:line="56" w:lineRule="exact"/>
        <w:rPr>
          <w:rFonts w:ascii="Courier New" w:cs="Courier New" w:eastAsia="Courier New" w:hAnsi="Courier New"/>
          <w:sz w:val="14"/>
          <w:szCs w:val="14"/>
          <w:color w:val="auto"/>
        </w:rPr>
      </w:pPr>
    </w:p>
    <w:p>
      <w:pPr>
        <w:ind w:left="1292" w:hanging="430"/>
        <w:spacing w:after="0"/>
        <w:tabs>
          <w:tab w:leader="none" w:pos="1292"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172" w:lineRule="exact"/>
        <w:rPr>
          <w:rFonts w:ascii="Courier New" w:cs="Courier New" w:eastAsia="Courier New" w:hAnsi="Courier New"/>
          <w:sz w:val="14"/>
          <w:szCs w:val="14"/>
          <w:color w:val="auto"/>
        </w:rPr>
      </w:pPr>
    </w:p>
    <w:p>
      <w:pPr>
        <w:ind w:left="1632" w:hanging="340"/>
        <w:spacing w:after="0"/>
        <w:tabs>
          <w:tab w:leader="none" w:pos="1632"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Company; or</w:t>
      </w:r>
    </w:p>
    <w:p>
      <w:pPr>
        <w:spacing w:after="0" w:line="172" w:lineRule="exact"/>
        <w:rPr>
          <w:rFonts w:ascii="Courier New" w:cs="Courier New" w:eastAsia="Courier New" w:hAnsi="Courier New"/>
          <w:sz w:val="14"/>
          <w:szCs w:val="14"/>
          <w:color w:val="auto"/>
        </w:rPr>
      </w:pPr>
    </w:p>
    <w:p>
      <w:pPr>
        <w:ind w:left="1632" w:hanging="340"/>
        <w:spacing w:after="0"/>
        <w:tabs>
          <w:tab w:leader="none" w:pos="1632"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172" w:lineRule="exact"/>
        <w:rPr>
          <w:rFonts w:ascii="Courier New" w:cs="Courier New" w:eastAsia="Courier New" w:hAnsi="Courier New"/>
          <w:sz w:val="14"/>
          <w:szCs w:val="14"/>
          <w:color w:val="auto"/>
        </w:rPr>
      </w:pPr>
    </w:p>
    <w:p>
      <w:pPr>
        <w:ind w:left="-8" w:right="3519" w:firstLine="870"/>
        <w:spacing w:after="0" w:line="313" w:lineRule="auto"/>
        <w:tabs>
          <w:tab w:leader="none" w:pos="1284"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or an Affiliate of the Company.</w:t>
      </w:r>
    </w:p>
    <w:p>
      <w:pPr>
        <w:spacing w:after="0" w:line="42" w:lineRule="exact"/>
        <w:rPr>
          <w:rFonts w:ascii="Courier New" w:cs="Courier New" w:eastAsia="Courier New" w:hAnsi="Courier New"/>
          <w:sz w:val="14"/>
          <w:szCs w:val="14"/>
          <w:color w:val="auto"/>
        </w:rPr>
      </w:pPr>
    </w:p>
    <w:p>
      <w:pPr>
        <w:jc w:val="both"/>
        <w:ind w:left="-8" w:right="4199" w:firstLine="870"/>
        <w:spacing w:after="0" w:line="313" w:lineRule="auto"/>
        <w:tabs>
          <w:tab w:leader="none" w:pos="1284"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Form" means the written or electronic form acceptable to the Committee which an Employee shall use to discontinue participation during an Offering Period pursuant to Paragraph 7(b).</w:t>
      </w:r>
    </w:p>
    <w:p>
      <w:pPr>
        <w:spacing w:after="0" w:line="42" w:lineRule="exact"/>
        <w:rPr>
          <w:rFonts w:ascii="Courier New" w:cs="Courier New" w:eastAsia="Courier New" w:hAnsi="Courier New"/>
          <w:sz w:val="14"/>
          <w:szCs w:val="14"/>
          <w:color w:val="auto"/>
        </w:rPr>
      </w:pPr>
    </w:p>
    <w:p>
      <w:pPr>
        <w:ind w:left="252" w:hanging="252"/>
        <w:spacing w:after="0"/>
        <w:tabs>
          <w:tab w:leader="none" w:pos="25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w:t>
      </w:r>
    </w:p>
    <w:p>
      <w:pPr>
        <w:spacing w:after="0" w:line="172" w:lineRule="exact"/>
        <w:rPr>
          <w:rFonts w:ascii="Courier New" w:cs="Courier New" w:eastAsia="Courier New" w:hAnsi="Courier New"/>
          <w:sz w:val="14"/>
          <w:szCs w:val="14"/>
          <w:color w:val="auto"/>
        </w:rPr>
      </w:pPr>
    </w:p>
    <w:p>
      <w:pPr>
        <w:ind w:left="-8" w:right="3339" w:firstLine="870"/>
        <w:spacing w:after="0" w:line="313" w:lineRule="auto"/>
        <w:tabs>
          <w:tab w:leader="none" w:pos="1197"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Except to the extent participation is restricted under Paragraph 3(b), each Eligible Employee shall be eligible to participate in the Plan.</w:t>
      </w:r>
    </w:p>
    <w:p>
      <w:pPr>
        <w:spacing w:after="0" w:line="42" w:lineRule="exact"/>
        <w:rPr>
          <w:rFonts w:ascii="Courier New" w:cs="Courier New" w:eastAsia="Courier New" w:hAnsi="Courier New"/>
          <w:sz w:val="14"/>
          <w:szCs w:val="14"/>
          <w:color w:val="auto"/>
        </w:rPr>
      </w:pPr>
    </w:p>
    <w:p>
      <w:pPr>
        <w:ind w:left="-8" w:right="3339" w:firstLine="870"/>
        <w:spacing w:after="0" w:line="313" w:lineRule="auto"/>
        <w:tabs>
          <w:tab w:leader="none" w:pos="1197"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Participation. Notwithstanding any provisions of the Plan to the contrary, no Employee shall be eligible to purchase Shares in an Offering to the extent that:</w:t>
      </w:r>
    </w:p>
    <w:p>
      <w:pPr>
        <w:spacing w:after="0" w:line="42" w:lineRule="exact"/>
        <w:rPr>
          <w:rFonts w:ascii="Courier New" w:cs="Courier New" w:eastAsia="Courier New" w:hAnsi="Courier New"/>
          <w:sz w:val="14"/>
          <w:szCs w:val="14"/>
          <w:color w:val="auto"/>
        </w:rPr>
      </w:pPr>
    </w:p>
    <w:p>
      <w:pPr>
        <w:ind w:left="852" w:right="3859" w:firstLine="440"/>
        <w:spacing w:after="0" w:line="375" w:lineRule="auto"/>
        <w:tabs>
          <w:tab w:leader="none" w:pos="1627"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purchase of Shares, such Employee would be a Five Percent Owner; or</w:t>
      </w:r>
    </w:p>
    <w:p>
      <w:pPr>
        <w:spacing w:after="0" w:line="1" w:lineRule="exact"/>
        <w:rPr>
          <w:rFonts w:ascii="Courier New" w:cs="Courier New" w:eastAsia="Courier New" w:hAnsi="Courier New"/>
          <w:sz w:val="14"/>
          <w:szCs w:val="14"/>
          <w:color w:val="auto"/>
        </w:rPr>
      </w:pPr>
    </w:p>
    <w:p>
      <w:pPr>
        <w:ind w:left="852" w:right="3419" w:firstLine="440"/>
        <w:spacing w:after="0" w:line="271" w:lineRule="auto"/>
        <w:tabs>
          <w:tab w:leader="none" w:pos="1627"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tosection 423(b)(8) of the Code) for each calendar year in which such right to purchase Shares is outstanding.</w:t>
      </w:r>
    </w:p>
    <w:p>
      <w:pPr>
        <w:spacing w:after="0" w:line="237"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756" w:right="1440" w:bottom="1440" w:gutter="0" w:footer="0" w:header="0"/>
        </w:sectPr>
      </w:pPr>
    </w:p>
    <w:bookmarkStart w:id="87" w:name="page88"/>
    <w:bookmarkEnd w:id="87"/>
    <w:p>
      <w:pPr>
        <w:ind w:right="3339" w:firstLine="870"/>
        <w:spacing w:after="0" w:line="266" w:lineRule="auto"/>
        <w:tabs>
          <w:tab w:leader="none" w:pos="1206"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of Participation.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250"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Per Offering.</w:t>
      </w:r>
    </w:p>
    <w:p>
      <w:pPr>
        <w:spacing w:after="0" w:line="173" w:lineRule="exact"/>
        <w:rPr>
          <w:sz w:val="20"/>
          <w:szCs w:val="20"/>
          <w:color w:val="auto"/>
        </w:rPr>
      </w:pPr>
    </w:p>
    <w:p>
      <w:pPr>
        <w:ind w:right="3419" w:firstLine="431"/>
        <w:spacing w:after="0" w:line="258" w:lineRule="auto"/>
        <w:rPr>
          <w:sz w:val="20"/>
          <w:szCs w:val="20"/>
          <w:color w:val="auto"/>
        </w:rPr>
      </w:pPr>
      <w:r>
        <w:rPr>
          <w:rFonts w:ascii="Courier New" w:cs="Courier New" w:eastAsia="Courier New" w:hAnsi="Courier New"/>
          <w:sz w:val="14"/>
          <w:szCs w:val="14"/>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254" w:lineRule="exact"/>
        <w:rPr>
          <w:sz w:val="20"/>
          <w:szCs w:val="20"/>
          <w:color w:val="auto"/>
        </w:rPr>
      </w:pPr>
    </w:p>
    <w:p>
      <w:pPr>
        <w:ind w:left="260" w:hanging="252"/>
        <w:spacing w:after="0"/>
        <w:tabs>
          <w:tab w:leader="none" w:pos="2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Payroll Deductions.</w:t>
      </w:r>
    </w:p>
    <w:p>
      <w:pPr>
        <w:spacing w:after="0" w:line="172" w:lineRule="exact"/>
        <w:rPr>
          <w:rFonts w:ascii="Courier New" w:cs="Courier New" w:eastAsia="Courier New" w:hAnsi="Courier New"/>
          <w:sz w:val="14"/>
          <w:szCs w:val="14"/>
          <w:color w:val="auto"/>
        </w:rPr>
      </w:pPr>
    </w:p>
    <w:p>
      <w:pPr>
        <w:ind w:right="3419" w:firstLine="870"/>
        <w:spacing w:after="0" w:line="271" w:lineRule="auto"/>
        <w:tabs>
          <w:tab w:leader="none" w:pos="1206"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Payroll Deductions.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71" w:lineRule="exact"/>
        <w:rPr>
          <w:rFonts w:ascii="Courier New" w:cs="Courier New" w:eastAsia="Courier New" w:hAnsi="Courier New"/>
          <w:sz w:val="14"/>
          <w:szCs w:val="14"/>
          <w:color w:val="auto"/>
        </w:rPr>
      </w:pPr>
    </w:p>
    <w:p>
      <w:pPr>
        <w:ind w:right="3519" w:firstLine="870"/>
        <w:spacing w:after="0" w:line="313" w:lineRule="auto"/>
        <w:tabs>
          <w:tab w:leader="none" w:pos="1206"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Accounts. All Payroll Deductions with respect to a Participant pursuant to Paragraph 5(a) shall be credited to the Participant's Account under the Plan.</w:t>
      </w:r>
    </w:p>
    <w:p>
      <w:pPr>
        <w:spacing w:after="0" w:line="42" w:lineRule="exact"/>
        <w:rPr>
          <w:rFonts w:ascii="Courier New" w:cs="Courier New" w:eastAsia="Courier New" w:hAnsi="Courier New"/>
          <w:sz w:val="14"/>
          <w:szCs w:val="14"/>
          <w:color w:val="auto"/>
        </w:rPr>
      </w:pPr>
    </w:p>
    <w:p>
      <w:pPr>
        <w:ind w:right="3339" w:firstLine="870"/>
        <w:spacing w:after="0" w:line="264" w:lineRule="auto"/>
        <w:tabs>
          <w:tab w:leader="none" w:pos="1206"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Payroll Deductions.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24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88" w:name="page89"/>
    <w:bookmarkEnd w:id="88"/>
    <w:p>
      <w:pPr>
        <w:ind w:left="260" w:hanging="252"/>
        <w:spacing w:after="0"/>
        <w:tabs>
          <w:tab w:leader="none" w:pos="2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Shares.</w:t>
      </w:r>
    </w:p>
    <w:p>
      <w:pPr>
        <w:spacing w:after="0" w:line="172" w:lineRule="exact"/>
        <w:rPr>
          <w:rFonts w:ascii="Courier New" w:cs="Courier New" w:eastAsia="Courier New" w:hAnsi="Courier New"/>
          <w:sz w:val="14"/>
          <w:szCs w:val="14"/>
          <w:color w:val="auto"/>
        </w:rPr>
      </w:pPr>
    </w:p>
    <w:p>
      <w:pPr>
        <w:ind w:right="3339" w:firstLine="870"/>
        <w:spacing w:after="0" w:line="271" w:lineRule="auto"/>
        <w:tabs>
          <w:tab w:leader="none" w:pos="1206"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71"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Events. The Company shall give Participants at least</w:t>
      </w:r>
    </w:p>
    <w:p>
      <w:pPr>
        <w:spacing w:after="0" w:line="33" w:lineRule="exact"/>
        <w:rPr>
          <w:rFonts w:ascii="Courier New" w:cs="Courier New" w:eastAsia="Courier New" w:hAnsi="Courier New"/>
          <w:sz w:val="14"/>
          <w:szCs w:val="14"/>
          <w:color w:val="auto"/>
        </w:rPr>
      </w:pPr>
    </w:p>
    <w:p>
      <w:pPr>
        <w:ind w:right="3519" w:firstLine="8"/>
        <w:spacing w:after="0" w:line="267" w:lineRule="auto"/>
        <w:tabs>
          <w:tab w:leader="none" w:pos="25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74" w:lineRule="exact"/>
        <w:rPr>
          <w:rFonts w:ascii="Courier New" w:cs="Courier New" w:eastAsia="Courier New" w:hAnsi="Courier New"/>
          <w:sz w:val="14"/>
          <w:szCs w:val="14"/>
          <w:color w:val="auto"/>
        </w:rPr>
      </w:pPr>
    </w:p>
    <w:p>
      <w:pPr>
        <w:ind w:right="3339" w:firstLine="870"/>
        <w:spacing w:after="0" w:line="275" w:lineRule="auto"/>
        <w:tabs>
          <w:tab w:leader="none" w:pos="1206"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and Minimum Number of Shares.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69" w:lineRule="exact"/>
        <w:rPr>
          <w:rFonts w:ascii="Courier New" w:cs="Courier New" w:eastAsia="Courier New" w:hAnsi="Courier New"/>
          <w:sz w:val="14"/>
          <w:szCs w:val="14"/>
          <w:color w:val="auto"/>
        </w:rPr>
      </w:pPr>
    </w:p>
    <w:p>
      <w:pPr>
        <w:ind w:right="3339" w:firstLine="870"/>
        <w:spacing w:after="0" w:line="282" w:lineRule="auto"/>
        <w:tabs>
          <w:tab w:leader="none" w:pos="1206"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Rights to Purchase Shares.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6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Participation.</w:t>
      </w:r>
    </w:p>
    <w:p>
      <w:pPr>
        <w:spacing w:after="0" w:line="172" w:lineRule="exact"/>
        <w:rPr>
          <w:rFonts w:ascii="Courier New" w:cs="Courier New" w:eastAsia="Courier New" w:hAnsi="Courier New"/>
          <w:sz w:val="14"/>
          <w:szCs w:val="14"/>
          <w:color w:val="auto"/>
        </w:rPr>
      </w:pPr>
    </w:p>
    <w:p>
      <w:pPr>
        <w:ind w:right="3339" w:firstLine="870"/>
        <w:spacing w:after="0" w:line="375" w:lineRule="auto"/>
        <w:tabs>
          <w:tab w:leader="none" w:pos="120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Except as provided in Paragraph 7(c), no amounts shall be distributed from Participants' Accounts during an Offering Period.</w:t>
      </w:r>
    </w:p>
    <w:p>
      <w:pPr>
        <w:spacing w:after="0" w:line="1" w:lineRule="exact"/>
        <w:rPr>
          <w:rFonts w:ascii="Courier New" w:cs="Courier New" w:eastAsia="Courier New" w:hAnsi="Courier New"/>
          <w:sz w:val="14"/>
          <w:szCs w:val="14"/>
          <w:color w:val="auto"/>
        </w:rPr>
      </w:pPr>
    </w:p>
    <w:p>
      <w:pPr>
        <w:ind w:right="3339" w:firstLine="870"/>
        <w:spacing w:after="0" w:line="268" w:lineRule="auto"/>
        <w:tabs>
          <w:tab w:leader="none" w:pos="120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of Participation.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73" w:lineRule="exact"/>
        <w:rPr>
          <w:rFonts w:ascii="Courier New" w:cs="Courier New" w:eastAsia="Courier New" w:hAnsi="Courier New"/>
          <w:sz w:val="14"/>
          <w:szCs w:val="14"/>
          <w:color w:val="auto"/>
        </w:rPr>
      </w:pPr>
    </w:p>
    <w:p>
      <w:pPr>
        <w:ind w:right="3419" w:firstLine="870"/>
        <w:spacing w:after="0" w:line="292" w:lineRule="auto"/>
        <w:tabs>
          <w:tab w:leader="none" w:pos="120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Upon termination of a Participant's employment for any reason, all amounts credited to such Participant's Account shall be returned to the Participant, or, following the Participant's death, to the Participant's Successor-in-Interest.</w:t>
      </w:r>
    </w:p>
    <w:p>
      <w:pPr>
        <w:spacing w:after="0" w:line="56"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173" w:lineRule="exact"/>
        <w:rPr>
          <w:sz w:val="20"/>
          <w:szCs w:val="20"/>
          <w:color w:val="auto"/>
        </w:rPr>
      </w:pPr>
    </w:p>
    <w:p>
      <w:pPr>
        <w:ind w:right="3679" w:firstLine="431"/>
        <w:spacing w:after="0" w:line="376" w:lineRule="auto"/>
        <w:rPr>
          <w:sz w:val="20"/>
          <w:szCs w:val="20"/>
          <w:color w:val="auto"/>
        </w:rPr>
      </w:pPr>
      <w:r>
        <w:rPr>
          <w:rFonts w:ascii="Courier New" w:cs="Courier New" w:eastAsia="Courier New" w:hAnsi="Courier New"/>
          <w:sz w:val="14"/>
          <w:szCs w:val="14"/>
          <w:color w:val="auto"/>
        </w:rPr>
        <w:t>No interest shall be paid or allowed with respect to Payroll Deductions paid into the Plan or credited to any Participant's Account.</w:t>
      </w: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56"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9. Shares.</w:t>
      </w:r>
    </w:p>
    <w:p>
      <w:pPr>
        <w:spacing w:after="0" w:line="173" w:lineRule="exact"/>
        <w:rPr>
          <w:sz w:val="20"/>
          <w:szCs w:val="20"/>
          <w:color w:val="auto"/>
        </w:rPr>
      </w:pPr>
    </w:p>
    <w:p>
      <w:pPr>
        <w:ind w:right="3339" w:firstLine="870"/>
        <w:spacing w:after="0" w:line="256" w:lineRule="auto"/>
        <w:tabs>
          <w:tab w:leader="none" w:pos="120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Number of Shares; Adjustments. Subject to adjustment as provided in this Paragraph 9, not more than 4,250,000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257" w:lineRule="exact"/>
        <w:rPr>
          <w:rFonts w:ascii="Courier New" w:cs="Courier New" w:eastAsia="Courier New" w:hAnsi="Courier New"/>
          <w:sz w:val="14"/>
          <w:szCs w:val="14"/>
          <w:color w:val="auto"/>
        </w:rPr>
      </w:pPr>
    </w:p>
    <w:p>
      <w:pPr>
        <w:ind w:right="3779" w:firstLine="870"/>
        <w:spacing w:after="0" w:line="313" w:lineRule="auto"/>
        <w:tabs>
          <w:tab w:leader="none" w:pos="120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Interest in Shares. A Participant shall have no interest in Shares offered under the Plan until Shares are credited to the Participant's Brokerage Account.</w:t>
      </w:r>
    </w:p>
    <w:p>
      <w:pPr>
        <w:spacing w:after="0" w:line="42" w:lineRule="exact"/>
        <w:rPr>
          <w:rFonts w:ascii="Courier New" w:cs="Courier New" w:eastAsia="Courier New" w:hAnsi="Courier New"/>
          <w:sz w:val="14"/>
          <w:szCs w:val="14"/>
          <w:color w:val="auto"/>
        </w:rPr>
      </w:pPr>
    </w:p>
    <w:p>
      <w:pPr>
        <w:ind w:right="3519" w:firstLine="870"/>
        <w:spacing w:after="0" w:line="313" w:lineRule="auto"/>
        <w:tabs>
          <w:tab w:leader="none" w:pos="120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Crediting of Shares to Brokerage Account. Shares purchased under the Plan shall be credited to the Participant's Brokerage Account as soon as practicable following the Offering Termination Date.</w:t>
      </w:r>
    </w:p>
    <w:p>
      <w:pPr>
        <w:spacing w:after="0" w:line="42" w:lineRule="exact"/>
        <w:rPr>
          <w:rFonts w:ascii="Courier New" w:cs="Courier New" w:eastAsia="Courier New" w:hAnsi="Courier New"/>
          <w:sz w:val="14"/>
          <w:szCs w:val="14"/>
          <w:color w:val="auto"/>
        </w:rPr>
      </w:pPr>
    </w:p>
    <w:p>
      <w:pPr>
        <w:jc w:val="both"/>
        <w:ind w:right="3419" w:firstLine="870"/>
        <w:spacing w:after="0" w:line="292" w:lineRule="auto"/>
        <w:tabs>
          <w:tab w:leader="none" w:pos="120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Purchase.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56"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Taxes.</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w:t>
      </w: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56" w:right="1440" w:bottom="1440" w:gutter="0" w:footer="0" w:header="0"/>
        </w:sectPr>
      </w:pPr>
    </w:p>
    <w:bookmarkStart w:id="90" w:name="page91"/>
    <w:bookmarkEnd w:id="90"/>
    <w:p>
      <w:pPr>
        <w:jc w:val="both"/>
        <w:ind w:right="3419"/>
        <w:spacing w:after="0" w:line="313" w:lineRule="auto"/>
        <w:rPr>
          <w:sz w:val="20"/>
          <w:szCs w:val="20"/>
          <w:color w:val="auto"/>
        </w:rPr>
      </w:pPr>
      <w:r>
        <w:rPr>
          <w:rFonts w:ascii="Courier New" w:cs="Courier New" w:eastAsia="Courier New" w:hAnsi="Courier New"/>
          <w:sz w:val="14"/>
          <w:szCs w:val="14"/>
          <w:color w:val="auto"/>
        </w:rPr>
        <w:t>the Plan. In connection with such withholding, the Participating Companies may make any such arrangements as they may deem necessary or appropriate to protect their interests.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Plan and Contributions Not to Affect Employment.</w:t>
      </w:r>
    </w:p>
    <w:p>
      <w:pPr>
        <w:spacing w:after="0" w:line="173" w:lineRule="exact"/>
        <w:rPr>
          <w:sz w:val="20"/>
          <w:szCs w:val="20"/>
          <w:color w:val="auto"/>
        </w:rPr>
      </w:pPr>
    </w:p>
    <w:p>
      <w:pPr>
        <w:jc w:val="both"/>
        <w:ind w:right="3419" w:firstLine="431"/>
        <w:spacing w:after="0" w:line="375" w:lineRule="auto"/>
        <w:rPr>
          <w:sz w:val="20"/>
          <w:szCs w:val="20"/>
          <w:color w:val="auto"/>
        </w:rPr>
      </w:pPr>
      <w:r>
        <w:rPr>
          <w:rFonts w:ascii="Courier New" w:cs="Courier New" w:eastAsia="Courier New" w:hAnsi="Courier New"/>
          <w:sz w:val="14"/>
          <w:szCs w:val="14"/>
          <w:color w:val="auto"/>
        </w:rPr>
        <w:t>The Plan shall not confer upon any Eligible Employee any right to continue in the employ of the Participating Companies.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Administration.</w:t>
      </w:r>
    </w:p>
    <w:p>
      <w:pPr>
        <w:spacing w:after="0" w:line="173" w:lineRule="exact"/>
        <w:rPr>
          <w:sz w:val="20"/>
          <w:szCs w:val="20"/>
          <w:color w:val="auto"/>
        </w:rPr>
      </w:pPr>
    </w:p>
    <w:p>
      <w:pPr>
        <w:ind w:right="3419" w:firstLine="431"/>
        <w:spacing w:after="0" w:line="268" w:lineRule="auto"/>
        <w:rPr>
          <w:sz w:val="20"/>
          <w:szCs w:val="20"/>
          <w:color w:val="auto"/>
        </w:rPr>
      </w:pPr>
      <w:r>
        <w:rPr>
          <w:rFonts w:ascii="Courier New" w:cs="Courier New" w:eastAsia="Courier New" w:hAnsi="Courier New"/>
          <w:sz w:val="14"/>
          <w:szCs w:val="14"/>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Amendment and Termination.</w:t>
      </w:r>
    </w:p>
    <w:p>
      <w:pPr>
        <w:spacing w:after="0" w:line="173"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Effective Date.</w:t>
      </w:r>
    </w:p>
    <w:p>
      <w:pPr>
        <w:spacing w:after="0" w:line="173" w:lineRule="exact"/>
        <w:rPr>
          <w:sz w:val="20"/>
          <w:szCs w:val="20"/>
          <w:color w:val="auto"/>
        </w:rPr>
      </w:pPr>
    </w:p>
    <w:p>
      <w:pPr>
        <w:jc w:val="both"/>
        <w:ind w:right="4019" w:firstLine="431"/>
        <w:spacing w:after="0" w:line="375" w:lineRule="auto"/>
        <w:rPr>
          <w:sz w:val="20"/>
          <w:szCs w:val="20"/>
          <w:color w:val="auto"/>
        </w:rPr>
      </w:pPr>
      <w:r>
        <w:rPr>
          <w:rFonts w:ascii="Courier New" w:cs="Courier New" w:eastAsia="Courier New" w:hAnsi="Courier New"/>
          <w:sz w:val="14"/>
          <w:szCs w:val="14"/>
          <w:color w:val="auto"/>
        </w:rPr>
        <w:t>The original effective date of the Plan was December 20, 2000. This amendment and restatement of the Plan is effective on November 18, 2002.</w:t>
      </w:r>
    </w:p>
    <w:p>
      <w:pPr>
        <w:spacing w:after="0" w:line="1" w:lineRule="exact"/>
        <w:rPr>
          <w:sz w:val="20"/>
          <w:szCs w:val="20"/>
          <w:color w:val="auto"/>
        </w:rPr>
      </w:pPr>
    </w:p>
    <w:p>
      <w:pPr>
        <w:ind w:left="360" w:hanging="352"/>
        <w:spacing w:after="0"/>
        <w:tabs>
          <w:tab w:leader="none" w:pos="3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and Other Regulations.</w:t>
      </w:r>
    </w:p>
    <w:p>
      <w:pPr>
        <w:spacing w:after="0" w:line="172" w:lineRule="exact"/>
        <w:rPr>
          <w:rFonts w:ascii="Courier New" w:cs="Courier New" w:eastAsia="Courier New" w:hAnsi="Courier New"/>
          <w:sz w:val="14"/>
          <w:szCs w:val="14"/>
          <w:color w:val="auto"/>
        </w:rPr>
      </w:pPr>
    </w:p>
    <w:p>
      <w:pPr>
        <w:ind w:right="3339" w:firstLine="870"/>
        <w:spacing w:after="0" w:line="313" w:lineRule="auto"/>
        <w:tabs>
          <w:tab w:leader="none" w:pos="1206"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purchase of Shares under the Plan shall be subject to all applicable laws, rules and regulations, and to such approvals by any governmental agencies as may be required.</w:t>
      </w:r>
    </w:p>
    <w:p>
      <w:pPr>
        <w:spacing w:after="0" w:line="42" w:lineRule="exact"/>
        <w:rPr>
          <w:rFonts w:ascii="Courier New" w:cs="Courier New" w:eastAsia="Courier New" w:hAnsi="Courier New"/>
          <w:sz w:val="14"/>
          <w:szCs w:val="14"/>
          <w:color w:val="auto"/>
        </w:rPr>
      </w:pPr>
    </w:p>
    <w:p>
      <w:pPr>
        <w:ind w:right="3419" w:firstLine="870"/>
        <w:spacing w:after="0" w:line="275" w:lineRule="auto"/>
        <w:tabs>
          <w:tab w:leader="none" w:pos="1206"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56"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17. Non-Alienation.</w:t>
      </w:r>
    </w:p>
    <w:p>
      <w:pPr>
        <w:spacing w:after="0" w:line="173" w:lineRule="exact"/>
        <w:rPr>
          <w:sz w:val="20"/>
          <w:szCs w:val="20"/>
          <w:color w:val="auto"/>
        </w:rPr>
      </w:pPr>
    </w:p>
    <w:p>
      <w:pPr>
        <w:ind w:right="3519" w:firstLine="431"/>
        <w:spacing w:after="0" w:line="282" w:lineRule="auto"/>
        <w:rPr>
          <w:sz w:val="20"/>
          <w:szCs w:val="20"/>
          <w:color w:val="auto"/>
        </w:rPr>
      </w:pPr>
      <w:r>
        <w:rPr>
          <w:rFonts w:ascii="Courier New" w:cs="Courier New" w:eastAsia="Courier New" w:hAnsi="Courier New"/>
          <w:sz w:val="14"/>
          <w:szCs w:val="14"/>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Notices.</w:t>
      </w:r>
    </w:p>
    <w:p>
      <w:pPr>
        <w:spacing w:after="0" w:line="17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Any notice required or permitted hereunder shall be sufficiently given only if delivered personally, telecopied, or sent by first class mail, postage prepaid, and addressed:</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Company:</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Philadelphia, PA, 19102</w:t>
      </w:r>
    </w:p>
    <w:p>
      <w:pPr>
        <w:spacing w:after="0" w:line="7"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Fax:</w:t>
        <w:tab/>
        <w:t>215-981-7794</w:t>
      </w:r>
    </w:p>
    <w:p>
      <w:pPr>
        <w:spacing w:after="0" w:line="7"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General Counsel</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 any other address provided pursuant to notice provided by the Committee.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Participant:</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440" w:right="4539"/>
        <w:spacing w:after="0" w:line="282" w:lineRule="auto"/>
        <w:rPr>
          <w:sz w:val="20"/>
          <w:szCs w:val="20"/>
          <w:color w:val="auto"/>
        </w:rPr>
      </w:pPr>
      <w:r>
        <w:rPr>
          <w:rFonts w:ascii="Courier New" w:cs="Courier New" w:eastAsia="Courier New" w:hAnsi="Courier New"/>
          <w:sz w:val="14"/>
          <w:szCs w:val="14"/>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Successors.</w:t>
      </w:r>
    </w:p>
    <w:p>
      <w:pPr>
        <w:spacing w:after="0" w:line="173" w:lineRule="exact"/>
        <w:rPr>
          <w:sz w:val="20"/>
          <w:szCs w:val="20"/>
          <w:color w:val="auto"/>
        </w:rPr>
      </w:pPr>
    </w:p>
    <w:p>
      <w:pPr>
        <w:ind w:right="3519" w:firstLine="431"/>
        <w:spacing w:after="0" w:line="375" w:lineRule="auto"/>
        <w:rPr>
          <w:sz w:val="20"/>
          <w:szCs w:val="20"/>
          <w:color w:val="auto"/>
        </w:rPr>
      </w:pPr>
      <w:r>
        <w:rPr>
          <w:rFonts w:ascii="Courier New" w:cs="Courier New" w:eastAsia="Courier New" w:hAnsi="Courier New"/>
          <w:sz w:val="14"/>
          <w:szCs w:val="14"/>
          <w:color w:val="auto"/>
        </w:rPr>
        <w:t>The Plan shall be binding upon and inure to the benefit of any successors or assigns of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Severability.</w:t>
      </w:r>
    </w:p>
    <w:p>
      <w:pPr>
        <w:spacing w:after="0" w:line="17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Acceptance.</w:t>
      </w:r>
    </w:p>
    <w:p>
      <w:pPr>
        <w:spacing w:after="0" w:line="173" w:lineRule="exact"/>
        <w:rPr>
          <w:sz w:val="20"/>
          <w:szCs w:val="20"/>
          <w:color w:val="auto"/>
        </w:rPr>
      </w:pPr>
    </w:p>
    <w:p>
      <w:pPr>
        <w:ind w:right="3939" w:firstLine="431"/>
        <w:spacing w:after="0" w:line="313" w:lineRule="auto"/>
        <w:rPr>
          <w:sz w:val="20"/>
          <w:szCs w:val="20"/>
          <w:color w:val="auto"/>
        </w:rPr>
      </w:pPr>
      <w:r>
        <w:rPr>
          <w:rFonts w:ascii="Courier New" w:cs="Courier New" w:eastAsia="Courier New" w:hAnsi="Courier New"/>
          <w:sz w:val="14"/>
          <w:szCs w:val="14"/>
          <w:color w:val="auto"/>
        </w:rPr>
        <w:t>The election by any Eligible Employee to participate in this Plan constitutes his or her acceptance of the terms of the Plan and his or her agreement to be bound hereby.</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6"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22. Applicable Law.</w:t>
      </w:r>
    </w:p>
    <w:p>
      <w:pPr>
        <w:spacing w:after="0" w:line="173" w:lineRule="exact"/>
        <w:rPr>
          <w:sz w:val="20"/>
          <w:szCs w:val="20"/>
          <w:color w:val="auto"/>
        </w:rPr>
      </w:pPr>
    </w:p>
    <w:p>
      <w:pPr>
        <w:ind w:right="3419" w:firstLine="431"/>
        <w:spacing w:after="0" w:line="337" w:lineRule="auto"/>
        <w:rPr>
          <w:sz w:val="20"/>
          <w:szCs w:val="20"/>
          <w:color w:val="auto"/>
        </w:rPr>
      </w:pPr>
      <w:r>
        <w:rPr>
          <w:rFonts w:ascii="Courier New" w:cs="Courier New" w:eastAsia="Courier New" w:hAnsi="Courier New"/>
          <w:sz w:val="14"/>
          <w:szCs w:val="14"/>
          <w:color w:val="auto"/>
        </w:rPr>
        <w:t>This Plan shall be construed in accordance with the laws of the Commonwealth of Pennsylvania, to the extent not preempted by applicable Federal law.</w:t>
      </w:r>
    </w:p>
    <w:p>
      <w:pPr>
        <w:spacing w:after="0" w:line="21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as of the 18th day of November, 2002.</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ATTEST:</w:t>
      </w:r>
    </w:p>
    <w:p>
      <w:pPr>
        <w:spacing w:after="0" w:line="3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56" w:right="1440" w:bottom="1440" w:gutter="0" w:footer="0" w:header="0"/>
        </w:sectPr>
      </w:pPr>
    </w:p>
    <w:bookmarkStart w:id="93" w:name="page94"/>
    <w:bookmarkEnd w:id="93"/>
    <w:p>
      <w:pPr>
        <w:ind w:left="3020"/>
        <w:spacing w:after="0"/>
        <w:rPr>
          <w:sz w:val="20"/>
          <w:szCs w:val="20"/>
          <w:color w:val="auto"/>
        </w:rPr>
      </w:pPr>
      <w:r>
        <w:rPr>
          <w:rFonts w:ascii="Courier New" w:cs="Courier New" w:eastAsia="Courier New" w:hAnsi="Courier New"/>
          <w:sz w:val="14"/>
          <w:szCs w:val="14"/>
          <w:color w:val="auto"/>
        </w:rPr>
        <w:t>SCHEDULE A</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Participating Companies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as of November 18, 2002: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4459"/>
        <w:spacing w:after="0" w:line="501" w:lineRule="auto"/>
        <w:rPr>
          <w:sz w:val="20"/>
          <w:szCs w:val="20"/>
          <w:color w:val="auto"/>
        </w:rPr>
      </w:pPr>
      <w:r>
        <w:rPr>
          <w:rFonts w:ascii="Courier New" w:cs="Courier New" w:eastAsia="Courier New" w:hAnsi="Courier New"/>
          <w:sz w:val="14"/>
          <w:szCs w:val="14"/>
          <w:color w:val="auto"/>
        </w:rPr>
        <w:t>Comcast Business Communications Holdings, Inc. and its subsidiaries Comcast Cable Communications, Inc. and its subsidiaries</w:t>
      </w:r>
    </w:p>
    <w:p>
      <w:pPr>
        <w:ind w:right="4379"/>
        <w:spacing w:after="0" w:line="543" w:lineRule="auto"/>
        <w:rPr>
          <w:sz w:val="20"/>
          <w:szCs w:val="20"/>
          <w:color w:val="auto"/>
        </w:rPr>
      </w:pPr>
      <w:r>
        <w:rPr>
          <w:rFonts w:ascii="Courier New" w:cs="Courier New" w:eastAsia="Courier New" w:hAnsi="Courier New"/>
          <w:sz w:val="14"/>
          <w:szCs w:val="14"/>
          <w:color w:val="auto"/>
        </w:rPr>
        <w:t>Comcast Corporation (formerly known as AT&amp;T Comcast Corporation) Comcast Holdings Corporation (formerly known as Comcast Corporation) Comcast Online Communications, Inc. Home Team Sports Limited Partnership</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as of January 1, 2003:</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Business Communications Holdings, Inc. and its subsidiaries</w:t>
      </w:r>
    </w:p>
    <w:p>
      <w:pPr>
        <w:spacing w:after="0" w:line="173"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Comcast Cable Communications Holdings, Inc. (formerly known as AT&amp;T Broadband Corp.) and its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 Communications, Inc. and its subsidiaries</w:t>
      </w:r>
    </w:p>
    <w:p>
      <w:pPr>
        <w:spacing w:after="0" w:line="173" w:lineRule="exact"/>
        <w:rPr>
          <w:sz w:val="20"/>
          <w:szCs w:val="20"/>
          <w:color w:val="auto"/>
        </w:rPr>
      </w:pPr>
    </w:p>
    <w:p>
      <w:pPr>
        <w:ind w:right="4379"/>
        <w:spacing w:after="0" w:line="501" w:lineRule="auto"/>
        <w:rPr>
          <w:sz w:val="20"/>
          <w:szCs w:val="20"/>
          <w:color w:val="auto"/>
        </w:rPr>
      </w:pPr>
      <w:r>
        <w:rPr>
          <w:rFonts w:ascii="Courier New" w:cs="Courier New" w:eastAsia="Courier New" w:hAnsi="Courier New"/>
          <w:sz w:val="14"/>
          <w:szCs w:val="14"/>
          <w:color w:val="auto"/>
        </w:rPr>
        <w:t>Comcast Corporation (formerly known as AT&amp;T Comcast Corporation) Comcast Holdings Corporation (formerly known as Comcast Corporation) Comcast Online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G4 Media,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Home Team Sports Limited Partnership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Outdoor Life Network,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Sports Media,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the approval of the Company's shareholders</w:t>
      </w:r>
    </w:p>
    <w:p>
      <w:pPr>
        <w:sectPr>
          <w:pgSz w:w="11900" w:h="16838" w:orient="portrait"/>
          <w:cols w:equalWidth="0" w:num="1">
            <w:col w:w="10239"/>
          </w:cols>
          <w:pgMar w:left="220" w:top="756" w:right="1440" w:bottom="1440" w:gutter="0" w:footer="0" w:header="0"/>
        </w:sectPr>
      </w:pPr>
    </w:p>
    <w:bookmarkStart w:id="94" w:name="page95"/>
    <w:bookmarkEnd w:id="94"/>
    <w:p>
      <w:pPr>
        <w:ind w:left="6040"/>
        <w:spacing w:after="0"/>
        <w:rPr>
          <w:sz w:val="20"/>
          <w:szCs w:val="20"/>
          <w:color w:val="auto"/>
        </w:rPr>
      </w:pPr>
      <w:r>
        <w:rPr>
          <w:rFonts w:ascii="Courier New" w:cs="Courier New" w:eastAsia="Courier New" w:hAnsi="Courier New"/>
          <w:sz w:val="14"/>
          <w:szCs w:val="14"/>
          <w:color w:val="auto"/>
        </w:rPr>
        <w:t>Exhibit D</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2002 SUPPLEMENTAL CASH BONUS PLAN</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BACKGROUND AND PURPOSE</w:t>
      </w:r>
    </w:p>
    <w:p>
      <w:pPr>
        <w:spacing w:after="0" w:line="173" w:lineRule="exact"/>
        <w:rPr>
          <w:sz w:val="20"/>
          <w:szCs w:val="20"/>
          <w:color w:val="auto"/>
        </w:rPr>
      </w:pPr>
    </w:p>
    <w:p>
      <w:pPr>
        <w:ind w:right="3419" w:firstLine="431"/>
        <w:spacing w:after="0" w:line="271" w:lineRule="auto"/>
        <w:rPr>
          <w:sz w:val="20"/>
          <w:szCs w:val="20"/>
          <w:color w:val="auto"/>
        </w:rPr>
      </w:pPr>
      <w:r>
        <w:rPr>
          <w:rFonts w:ascii="Courier New" w:cs="Courier New" w:eastAsia="Courier New" w:hAnsi="Courier New"/>
          <w:sz w:val="14"/>
          <w:szCs w:val="14"/>
          <w:color w:val="auto"/>
        </w:rPr>
        <w:t>COMCAST CORPORATION, a Pennsylvania corporation, hereby adopts the COMCAST CORPORATION 2002 SUPPLEMENTAL CASH BONUS PLAN (the "Plan"), effective as of November 18, 2002. The purpose of the Plan is to provide the senior management of COMCAST CORPORATION (the "Company") and the Company's Affiliates (as defined below) with an incentive to accomplish such business objectives as from time to time may be determined by the Committee, including, but not limited to the integration of the business of the former AT&amp;T Broadband Corp.</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 DEFINITIONS</w:t>
      </w:r>
    </w:p>
    <w:p>
      <w:pPr>
        <w:spacing w:after="0" w:line="173" w:lineRule="exact"/>
        <w:rPr>
          <w:sz w:val="20"/>
          <w:szCs w:val="20"/>
          <w:color w:val="auto"/>
        </w:rPr>
      </w:pPr>
    </w:p>
    <w:p>
      <w:pPr>
        <w:ind w:right="3339" w:firstLine="439"/>
        <w:spacing w:after="0" w:line="268"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Courier New" w:cs="Courier New" w:eastAsia="Courier New" w:hAnsi="Courier New"/>
          <w:sz w:val="14"/>
          <w:szCs w:val="14"/>
          <w:color w:val="auto"/>
        </w:rPr>
      </w:pPr>
    </w:p>
    <w:p>
      <w:pPr>
        <w:ind w:right="3339" w:firstLine="439"/>
        <w:spacing w:after="0" w:line="264"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 cash bonus award granted under the Plan. An Award shall be expressed as the percentage of a Grantee's base salary payable for a Plan Year that shall become payable if all of the Targets established by the Committee are satisfied. The portion of an Award that shall be payable to a Grantee shall be determined by the Committee in accordance with the rules established for the Award for each Plan Year. In addition, in the discretion of the Committee, based on the satisfaction of performance standards as it may determine, whether or not previously designated as a Target, such additional amounts as may be determined by the Committee may be included in an Award for a Plan Year, consistent with the rules of the Plan.</w:t>
      </w:r>
    </w:p>
    <w:p>
      <w:pPr>
        <w:spacing w:after="0" w:line="7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2" w:lineRule="exact"/>
        <w:rPr>
          <w:rFonts w:ascii="Courier New" w:cs="Courier New" w:eastAsia="Courier New" w:hAnsi="Courier New"/>
          <w:sz w:val="14"/>
          <w:szCs w:val="14"/>
          <w:color w:val="auto"/>
        </w:rPr>
      </w:pPr>
    </w:p>
    <w:p>
      <w:pPr>
        <w:ind w:right="3419" w:firstLine="439"/>
        <w:spacing w:after="0" w:line="269"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right="3339" w:firstLine="439"/>
        <w:spacing w:after="0" w:line="375"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 or such other committee of the Board assigned by the Board to administer the Plan.</w:t>
      </w:r>
    </w:p>
    <w:p>
      <w:pPr>
        <w:spacing w:after="0" w:line="1" w:lineRule="exact"/>
        <w:rPr>
          <w:rFonts w:ascii="Courier New" w:cs="Courier New" w:eastAsia="Courier New" w:hAnsi="Courier New"/>
          <w:sz w:val="14"/>
          <w:szCs w:val="14"/>
          <w:color w:val="auto"/>
        </w:rPr>
      </w:pPr>
    </w:p>
    <w:p>
      <w:pPr>
        <w:jc w:val="both"/>
        <w:ind w:right="3679" w:firstLine="439"/>
        <w:spacing w:after="0" w:line="292"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Comcast Corporation (formerly known as AT&amp;T Comcast Corporation), a Pennsylvania corporation, including any successor thereto by merger, consolidation, acquisition of all or substantially all the assets thereof, or otherwise.</w:t>
      </w:r>
    </w:p>
    <w:p>
      <w:pPr>
        <w:spacing w:after="0" w:line="56"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on which an Award is granted.</w:t>
      </w:r>
    </w:p>
    <w:p>
      <w:pPr>
        <w:spacing w:after="0" w:line="172" w:lineRule="exact"/>
        <w:rPr>
          <w:rFonts w:ascii="Courier New" w:cs="Courier New" w:eastAsia="Courier New" w:hAnsi="Courier New"/>
          <w:sz w:val="14"/>
          <w:szCs w:val="14"/>
          <w:color w:val="auto"/>
        </w:rPr>
      </w:pPr>
    </w:p>
    <w:p>
      <w:pPr>
        <w:ind w:right="3519" w:firstLine="439"/>
        <w:spacing w:after="0" w:line="375"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Employee" means an employee of the Company or an Affiliate, as determined by the Committee.</w:t>
      </w:r>
    </w:p>
    <w:p>
      <w:pPr>
        <w:spacing w:after="0" w:line="1"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means an Eligible Employee who is granted an Award.</w:t>
      </w:r>
    </w:p>
    <w:p>
      <w:pPr>
        <w:spacing w:after="0" w:line="172" w:lineRule="exact"/>
        <w:rPr>
          <w:rFonts w:ascii="Courier New" w:cs="Courier New" w:eastAsia="Courier New" w:hAnsi="Courier New"/>
          <w:sz w:val="14"/>
          <w:szCs w:val="14"/>
          <w:color w:val="auto"/>
        </w:rPr>
      </w:pPr>
    </w:p>
    <w:p>
      <w:pPr>
        <w:ind w:right="4119" w:firstLine="439"/>
        <w:spacing w:after="0" w:line="375"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 association, a trust or any other entity or organization.</w:t>
      </w:r>
    </w:p>
    <w:p>
      <w:pPr>
        <w:spacing w:after="0" w:line="1" w:lineRule="exact"/>
        <w:rPr>
          <w:rFonts w:ascii="Courier New" w:cs="Courier New" w:eastAsia="Courier New" w:hAnsi="Courier New"/>
          <w:sz w:val="14"/>
          <w:szCs w:val="14"/>
          <w:color w:val="auto"/>
        </w:rPr>
      </w:pPr>
    </w:p>
    <w:p>
      <w:pPr>
        <w:ind w:right="3339" w:firstLine="439"/>
        <w:spacing w:after="0" w:line="375"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2002 Supplemental Cash Bonus Plan, as set forth herein, and as amended from time to time.</w:t>
      </w:r>
    </w:p>
    <w:p>
      <w:pPr>
        <w:spacing w:after="0" w:line="1"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Year" means the calendar year.</w:t>
      </w:r>
    </w:p>
    <w:p>
      <w:pPr>
        <w:spacing w:after="0" w:line="172" w:lineRule="exact"/>
        <w:rPr>
          <w:rFonts w:ascii="Courier New" w:cs="Courier New" w:eastAsia="Courier New" w:hAnsi="Courier New"/>
          <w:sz w:val="14"/>
          <w:szCs w:val="14"/>
          <w:color w:val="auto"/>
        </w:rPr>
      </w:pPr>
    </w:p>
    <w:p>
      <w:pPr>
        <w:ind w:right="3419" w:firstLine="439"/>
        <w:spacing w:after="0" w:line="275"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"Qualitative Performance Standards" means performance standards other than Quantitative Performance Standards, including but not limited to customer satisfaction,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69" w:lineRule="exact"/>
        <w:rPr>
          <w:rFonts w:ascii="Courier New" w:cs="Courier New" w:eastAsia="Courier New" w:hAnsi="Courier New"/>
          <w:sz w:val="14"/>
          <w:szCs w:val="14"/>
          <w:color w:val="auto"/>
        </w:rPr>
      </w:pPr>
    </w:p>
    <w:p>
      <w:pPr>
        <w:ind w:right="3339" w:firstLine="439"/>
        <w:spacing w:after="0" w:line="282"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"Quantitative Performance Standards" means performance standards such as income, expense, operating cash flow,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62" w:lineRule="exact"/>
        <w:rPr>
          <w:rFonts w:ascii="Courier New" w:cs="Courier New" w:eastAsia="Courier New" w:hAnsi="Courier New"/>
          <w:sz w:val="14"/>
          <w:szCs w:val="14"/>
          <w:color w:val="auto"/>
        </w:rPr>
      </w:pPr>
    </w:p>
    <w:p>
      <w:pPr>
        <w:ind w:right="3419" w:firstLine="439"/>
        <w:spacing w:after="0" w:line="275"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69"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ectPr>
          <w:pgSz w:w="11900" w:h="16838" w:orient="portrait"/>
          <w:cols w:equalWidth="0" w:num="1">
            <w:col w:w="10239"/>
          </w:cols>
          <w:pgMar w:left="220" w:top="115" w:right="1440" w:bottom="0" w:gutter="0" w:footer="0" w:header="0"/>
        </w:sectPr>
      </w:pPr>
    </w:p>
    <w:bookmarkStart w:id="95" w:name="page96"/>
    <w:bookmarkEnd w:id="95"/>
    <w:p>
      <w:pPr>
        <w:ind w:left="350" w:hanging="350"/>
        <w:spacing w:after="0"/>
        <w:tabs>
          <w:tab w:leader="none" w:pos="35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Company; or</w:t>
      </w:r>
    </w:p>
    <w:p>
      <w:pPr>
        <w:spacing w:after="0" w:line="172"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338"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370"/>
          </w:cols>
          <w:pgMar w:left="1090" w:top="115" w:right="1440" w:bottom="1440" w:gutter="0" w:footer="0" w:header="0"/>
        </w:sectPr>
      </w:pPr>
    </w:p>
    <w:bookmarkStart w:id="96" w:name="page97"/>
    <w:bookmarkEnd w:id="96"/>
    <w:p>
      <w:pPr>
        <w:ind w:right="3339" w:firstLine="439"/>
        <w:spacing w:after="0" w:line="313"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or an Affiliate of the Company.</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 ADMINISTRATION OF THE PLAN</w:t>
      </w:r>
    </w:p>
    <w:p>
      <w:pPr>
        <w:spacing w:after="0" w:line="173" w:lineRule="exact"/>
        <w:rPr>
          <w:sz w:val="20"/>
          <w:szCs w:val="20"/>
          <w:color w:val="auto"/>
        </w:rPr>
      </w:pPr>
    </w:p>
    <w:p>
      <w:pPr>
        <w:ind w:right="3339" w:firstLine="439"/>
        <w:spacing w:after="0" w:line="275"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69"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2"/>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rules and regulations for the management, operation and administration of the Plan, and, from time to time, to amend or supplement such rules and regulations;</w:t>
      </w:r>
    </w:p>
    <w:p>
      <w:pPr>
        <w:spacing w:after="0" w:line="42" w:lineRule="exact"/>
        <w:rPr>
          <w:rFonts w:ascii="Courier New" w:cs="Courier New" w:eastAsia="Courier New" w:hAnsi="Courier New"/>
          <w:sz w:val="14"/>
          <w:szCs w:val="14"/>
          <w:color w:val="auto"/>
        </w:rPr>
      </w:pPr>
    </w:p>
    <w:p>
      <w:pPr>
        <w:ind w:right="3599" w:firstLine="870"/>
        <w:spacing w:after="0" w:line="375" w:lineRule="auto"/>
        <w:tabs>
          <w:tab w:leader="none" w:pos="1292" w:val="left"/>
        </w:tabs>
        <w:numPr>
          <w:ilvl w:val="2"/>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construe the Plan, which construction, as long as made in good faith, shall be final and conclusive upon all parties hereto; and</w:t>
      </w:r>
    </w:p>
    <w:p>
      <w:pPr>
        <w:spacing w:after="0" w:line="1" w:lineRule="exact"/>
        <w:rPr>
          <w:rFonts w:ascii="Courier New" w:cs="Courier New" w:eastAsia="Courier New" w:hAnsi="Courier New"/>
          <w:sz w:val="14"/>
          <w:szCs w:val="14"/>
          <w:color w:val="auto"/>
        </w:rPr>
      </w:pPr>
    </w:p>
    <w:p>
      <w:pPr>
        <w:ind w:right="3679" w:firstLine="784"/>
        <w:spacing w:after="0" w:line="292" w:lineRule="auto"/>
        <w:tabs>
          <w:tab w:leader="none" w:pos="1292"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56"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The resolution of any questions with respect to payments and entitlements pursuant to the provisions of the Plan shall be determined by the Committee, and all such determinations shall be final and conclusive.</w:t>
      </w:r>
    </w:p>
    <w:p>
      <w:pPr>
        <w:spacing w:after="0" w:line="42" w:lineRule="exact"/>
        <w:rPr>
          <w:sz w:val="20"/>
          <w:szCs w:val="20"/>
          <w:color w:val="auto"/>
        </w:rPr>
      </w:pPr>
    </w:p>
    <w:p>
      <w:pPr>
        <w:ind w:right="3339" w:firstLine="439"/>
        <w:spacing w:after="0" w:line="261"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Grants.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 The Committee may delegate to an officer of the Company or committee of two or more officers of the Company discretion under the Plan to grant an Award to any employee of the Company or its subsidiaries who, at the time of the grant, has a base salary of less than $250,000. Such delegation of authority shall continue in effect until the earliest of (i) such time as the Committee shall, in its discretion, revoke such delegation of authority, (ii) its delegate shall cease to be an employee of the Company for any reason or (iii) its delegate shall notify the Committee that he declines to continue exercise such authority.</w:t>
      </w:r>
    </w:p>
    <w:p>
      <w:pPr>
        <w:spacing w:after="0" w:line="76" w:lineRule="exact"/>
        <w:rPr>
          <w:rFonts w:ascii="Courier New" w:cs="Courier New" w:eastAsia="Courier New" w:hAnsi="Courier New"/>
          <w:sz w:val="14"/>
          <w:szCs w:val="14"/>
          <w:color w:val="auto"/>
        </w:rPr>
      </w:pPr>
    </w:p>
    <w:p>
      <w:pPr>
        <w:ind w:right="3519" w:firstLine="439"/>
        <w:spacing w:after="0" w:line="275"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6" w:right="1440" w:bottom="1440" w:gutter="0" w:footer="0" w:header="0"/>
        </w:sectPr>
      </w:pPr>
    </w:p>
    <w:bookmarkStart w:id="97" w:name="page98"/>
    <w:bookmarkEnd w:id="97"/>
    <w:p>
      <w:pPr>
        <w:ind w:left="440"/>
        <w:spacing w:after="0"/>
        <w:rPr>
          <w:sz w:val="20"/>
          <w:szCs w:val="20"/>
          <w:color w:val="auto"/>
        </w:rPr>
      </w:pPr>
      <w:r>
        <w:rPr>
          <w:rFonts w:ascii="Courier New" w:cs="Courier New" w:eastAsia="Courier New" w:hAnsi="Courier New"/>
          <w:sz w:val="14"/>
          <w:szCs w:val="14"/>
          <w:color w:val="auto"/>
        </w:rPr>
        <w:t>4. ELIGIBILITY</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 AWARDS</w:t>
      </w:r>
    </w:p>
    <w:p>
      <w:pPr>
        <w:spacing w:after="0" w:line="173" w:lineRule="exact"/>
        <w:rPr>
          <w:sz w:val="20"/>
          <w:szCs w:val="20"/>
          <w:color w:val="auto"/>
        </w:rPr>
      </w:pPr>
    </w:p>
    <w:p>
      <w:pPr>
        <w:jc w:val="both"/>
        <w:ind w:right="3419" w:firstLine="431"/>
        <w:spacing w:after="0" w:line="313" w:lineRule="auto"/>
        <w:rPr>
          <w:sz w:val="20"/>
          <w:szCs w:val="20"/>
          <w:color w:val="auto"/>
        </w:rPr>
      </w:pPr>
      <w:r>
        <w:rPr>
          <w:rFonts w:ascii="Courier New" w:cs="Courier New" w:eastAsia="Courier New" w:hAnsi="Courier New"/>
          <w:sz w:val="14"/>
          <w:szCs w:val="14"/>
          <w:color w:val="auto"/>
        </w:rPr>
        <w:t>The Committee may grant Awards in accordance with the Plan. The terms and conditions of Awards shall be as determined from time to time by the Committee, consistent, however, with the following:</w:t>
      </w:r>
    </w:p>
    <w:p>
      <w:pPr>
        <w:spacing w:after="0" w:line="42" w:lineRule="exact"/>
        <w:rPr>
          <w:sz w:val="20"/>
          <w:szCs w:val="20"/>
          <w:color w:val="auto"/>
        </w:rPr>
      </w:pPr>
    </w:p>
    <w:p>
      <w:pPr>
        <w:ind w:right="3519" w:firstLine="439"/>
        <w:spacing w:after="0" w:line="313"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Awards may be granted at any time from the date of adoption of the Plan by the Board until the Plan is terminated by the Board or the Committee.</w:t>
      </w:r>
    </w:p>
    <w:p>
      <w:pPr>
        <w:spacing w:after="0" w:line="42" w:lineRule="exact"/>
        <w:rPr>
          <w:rFonts w:ascii="Courier New" w:cs="Courier New" w:eastAsia="Courier New" w:hAnsi="Courier New"/>
          <w:sz w:val="14"/>
          <w:szCs w:val="14"/>
          <w:color w:val="auto"/>
        </w:rPr>
      </w:pPr>
    </w:p>
    <w:p>
      <w:pPr>
        <w:ind w:right="3339" w:firstLine="439"/>
        <w:spacing w:after="0" w:line="375"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Non-uniformity of Awards. The provisions of Awards need not be the same with respect to each Grantee.</w:t>
      </w:r>
    </w:p>
    <w:p>
      <w:pPr>
        <w:spacing w:after="0" w:line="1"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of Targets and Conditions to Payment of Awards.</w:t>
      </w:r>
    </w:p>
    <w:p>
      <w:pPr>
        <w:spacing w:after="0" w:line="172"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(i)Awards shall be expressed as a percentage of a Grantee's Base</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Salary.</w:t>
      </w:r>
    </w:p>
    <w:p>
      <w:pPr>
        <w:spacing w:after="0" w:line="146" w:lineRule="exact"/>
        <w:rPr>
          <w:rFonts w:ascii="Courier New" w:cs="Courier New" w:eastAsia="Courier New" w:hAnsi="Courier New"/>
          <w:sz w:val="14"/>
          <w:szCs w:val="14"/>
          <w:color w:val="auto"/>
        </w:rPr>
      </w:pPr>
    </w:p>
    <w:p>
      <w:pPr>
        <w:ind w:right="3339" w:firstLine="870"/>
        <w:spacing w:after="0" w:line="375" w:lineRule="auto"/>
        <w:tabs>
          <w:tab w:leader="none" w:pos="1292" w:val="left"/>
        </w:tabs>
        <w:numPr>
          <w:ilvl w:val="2"/>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such conditions on the payment of a bonus pursuant to an Award as it may, in its sole discretion, deem appropriate.</w:t>
      </w:r>
    </w:p>
    <w:p>
      <w:pPr>
        <w:spacing w:after="0" w:line="1" w:lineRule="exact"/>
        <w:rPr>
          <w:rFonts w:ascii="Courier New" w:cs="Courier New" w:eastAsia="Courier New" w:hAnsi="Courier New"/>
          <w:sz w:val="14"/>
          <w:szCs w:val="14"/>
          <w:color w:val="auto"/>
        </w:rPr>
      </w:pPr>
    </w:p>
    <w:p>
      <w:pPr>
        <w:ind w:right="3419" w:firstLine="784"/>
        <w:spacing w:after="0" w:line="292" w:lineRule="auto"/>
        <w:tabs>
          <w:tab w:leader="none" w:pos="1292" w:val="left"/>
        </w:tabs>
        <w:numPr>
          <w:ilvl w:val="2"/>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56" w:lineRule="exact"/>
        <w:rPr>
          <w:rFonts w:ascii="Courier New" w:cs="Courier New" w:eastAsia="Courier New" w:hAnsi="Courier New"/>
          <w:sz w:val="14"/>
          <w:szCs w:val="14"/>
          <w:color w:val="auto"/>
        </w:rPr>
      </w:pPr>
    </w:p>
    <w:p>
      <w:pPr>
        <w:ind w:right="3339" w:firstLine="870"/>
        <w:spacing w:after="0" w:line="271" w:lineRule="auto"/>
        <w:tabs>
          <w:tab w:leader="none" w:pos="1292" w:val="left"/>
        </w:tabs>
        <w:numPr>
          <w:ilvl w:val="2"/>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the Targets for each Plan Year beginning after 2002 no later than 90 days after the first day of the Plan Year. Each Grantee shall be entitled to receive payment of the Award for Plan Years beginning after 2002 only after certification by the Committee that the Targets established by the Committee for such Plan Year have been satisfied. The Company shall pay the Awards under the Plan to each Grantee as soon as practicable with respect to each Plan Year.</w:t>
      </w:r>
    </w:p>
    <w:p>
      <w:pPr>
        <w:spacing w:after="0" w:line="71"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Grantee's Employment.</w:t>
      </w:r>
    </w:p>
    <w:p>
      <w:pPr>
        <w:spacing w:after="0" w:line="172" w:lineRule="exact"/>
        <w:rPr>
          <w:rFonts w:ascii="Courier New" w:cs="Courier New" w:eastAsia="Courier New" w:hAnsi="Courier New"/>
          <w:sz w:val="14"/>
          <w:szCs w:val="14"/>
          <w:color w:val="auto"/>
        </w:rPr>
      </w:pPr>
    </w:p>
    <w:p>
      <w:pPr>
        <w:ind w:right="3339" w:firstLine="870"/>
        <w:spacing w:after="0" w:line="262" w:lineRule="auto"/>
        <w:tabs>
          <w:tab w:leader="none" w:pos="1206"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w:t>
      </w:r>
    </w:p>
    <w:p>
      <w:pPr>
        <w:spacing w:after="0" w:line="2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98" w:name="page99"/>
    <w:bookmarkEnd w:id="98"/>
    <w:p>
      <w:pPr>
        <w:ind w:right="4199"/>
        <w:spacing w:after="0" w:line="375" w:lineRule="auto"/>
        <w:rPr>
          <w:sz w:val="20"/>
          <w:szCs w:val="20"/>
          <w:color w:val="auto"/>
        </w:rPr>
      </w:pPr>
      <w:r>
        <w:rPr>
          <w:rFonts w:ascii="Courier New" w:cs="Courier New" w:eastAsia="Courier New" w:hAnsi="Courier New"/>
          <w:sz w:val="14"/>
          <w:szCs w:val="14"/>
          <w:color w:val="auto"/>
        </w:rPr>
        <w:t>Grantees who are employees of the transferee division, all as shall be determined by the Committee in an equitable manner.</w:t>
      </w:r>
    </w:p>
    <w:p>
      <w:pPr>
        <w:spacing w:after="0" w:line="1" w:lineRule="exact"/>
        <w:rPr>
          <w:sz w:val="20"/>
          <w:szCs w:val="20"/>
          <w:color w:val="auto"/>
        </w:rPr>
      </w:pPr>
    </w:p>
    <w:p>
      <w:pPr>
        <w:ind w:right="3339" w:firstLine="870"/>
        <w:spacing w:after="0" w:line="313" w:lineRule="auto"/>
        <w:tabs>
          <w:tab w:leader="none" w:pos="1206"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Grantee terminates employment with the Company and its Affiliates, all Awards remaining subject to conditions to payment shall be forfeited by the Grantee and deemed canceled by the Company.</w:t>
      </w:r>
    </w:p>
    <w:p>
      <w:pPr>
        <w:spacing w:after="0" w:line="42" w:lineRule="exact"/>
        <w:rPr>
          <w:rFonts w:ascii="Courier New" w:cs="Courier New" w:eastAsia="Courier New" w:hAnsi="Courier New"/>
          <w:sz w:val="14"/>
          <w:szCs w:val="14"/>
          <w:color w:val="auto"/>
        </w:rPr>
      </w:pPr>
    </w:p>
    <w:p>
      <w:pPr>
        <w:ind w:right="3519" w:firstLine="439"/>
        <w:spacing w:after="0" w:line="375" w:lineRule="auto"/>
        <w:tabs>
          <w:tab w:leader="none" w:pos="77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Grant. In no event shall the amount paid to any Grantee pursuant to an Award for any Plan Year beginning after 2002 exceed $5 million.</w:t>
      </w:r>
    </w:p>
    <w:p>
      <w:pPr>
        <w:spacing w:after="0" w:line="1" w:lineRule="exact"/>
        <w:rPr>
          <w:rFonts w:ascii="Courier New" w:cs="Courier New" w:eastAsia="Courier New" w:hAnsi="Courier New"/>
          <w:sz w:val="14"/>
          <w:szCs w:val="14"/>
          <w:color w:val="auto"/>
        </w:rPr>
      </w:pPr>
    </w:p>
    <w:p>
      <w:pPr>
        <w:ind w:right="3339" w:firstLine="439"/>
        <w:spacing w:after="0" w:line="275" w:lineRule="auto"/>
        <w:tabs>
          <w:tab w:leader="none" w:pos="77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2002 Awards. Payments authorized by the actions of the Board of Directors of Comcast Holdings Corporation (formerly known as Comcast Corporation and, hereinafter, "Old Comcast") taken on July 9, 2002 and November 15, 2002 with respect to the authorization for payment of supplemental cash bonuses contingent on the completion of the acquisition of AT&amp;T Broadband Corp. by the Company shall be made pursuant to the Plan.</w:t>
      </w:r>
    </w:p>
    <w:p>
      <w:pPr>
        <w:spacing w:after="0" w:line="69" w:lineRule="exact"/>
        <w:rPr>
          <w:rFonts w:ascii="Courier New" w:cs="Courier New" w:eastAsia="Courier New" w:hAnsi="Courier New"/>
          <w:sz w:val="14"/>
          <w:szCs w:val="14"/>
          <w:color w:val="auto"/>
        </w:rPr>
      </w:pPr>
    </w:p>
    <w:p>
      <w:pPr>
        <w:ind w:right="3419" w:firstLine="439"/>
        <w:spacing w:after="0" w:line="282" w:lineRule="auto"/>
        <w:tabs>
          <w:tab w:leader="none" w:pos="77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Approval. The effectiveness of the grants of Awards under the Plan relating to payments on the satisfaction of the Quantitative Performance Standards established by the Committee from time to time with respect to Plan Years beginning after 2002 shall be conditioned on the approval of the Plan by the Company's shareholders.</w:t>
      </w:r>
    </w:p>
    <w:p>
      <w:pPr>
        <w:spacing w:after="0" w:line="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 TERMINATING EVENTS</w:t>
      </w:r>
    </w:p>
    <w:p>
      <w:pPr>
        <w:spacing w:after="0" w:line="173"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 AMENDMENT AND TERMINATION</w:t>
      </w:r>
    </w:p>
    <w:p>
      <w:pPr>
        <w:spacing w:after="0" w:line="173" w:lineRule="exact"/>
        <w:rPr>
          <w:sz w:val="20"/>
          <w:szCs w:val="20"/>
          <w:color w:val="auto"/>
        </w:rPr>
      </w:pPr>
    </w:p>
    <w:p>
      <w:pPr>
        <w:ind w:right="3339" w:firstLine="431"/>
        <w:spacing w:after="0" w:line="284" w:lineRule="auto"/>
        <w:rPr>
          <w:sz w:val="20"/>
          <w:szCs w:val="20"/>
          <w:color w:val="auto"/>
        </w:rPr>
      </w:pPr>
      <w:r>
        <w:rPr>
          <w:rFonts w:ascii="Courier New" w:cs="Courier New" w:eastAsia="Courier New" w:hAnsi="Courier New"/>
          <w:sz w:val="14"/>
          <w:szCs w:val="14"/>
          <w:color w:val="auto"/>
        </w:rPr>
        <w:t>No Awards shall be granted for any period commencing after December 31, 2012.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24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 MISCELLANEOUS PROVISIONS</w:t>
      </w:r>
    </w:p>
    <w:p>
      <w:pPr>
        <w:spacing w:after="0" w:line="173" w:lineRule="exact"/>
        <w:rPr>
          <w:sz w:val="20"/>
          <w:szCs w:val="20"/>
          <w:color w:val="auto"/>
        </w:rPr>
      </w:pPr>
    </w:p>
    <w:p>
      <w:pPr>
        <w:ind w:right="3339" w:firstLine="439"/>
        <w:spacing w:after="0" w:line="268"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Creditor Status.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73" w:lineRule="exact"/>
        <w:rPr>
          <w:rFonts w:ascii="Courier New" w:cs="Courier New" w:eastAsia="Courier New" w:hAnsi="Courier New"/>
          <w:sz w:val="14"/>
          <w:szCs w:val="14"/>
          <w:color w:val="auto"/>
        </w:rPr>
      </w:pPr>
    </w:p>
    <w:p>
      <w:pPr>
        <w:ind w:right="3419" w:firstLine="439"/>
        <w:spacing w:after="0" w:line="313"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Non-Assignment of Awards. The Grantee shall not be permitted to sell, transfer, pledge or assign any amount payable pursuant to the Plan or an Award, provided</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99" w:name="page100"/>
    <w:bookmarkEnd w:id="99"/>
    <w:p>
      <w:pPr>
        <w:ind w:right="3339"/>
        <w:spacing w:after="0" w:line="375" w:lineRule="auto"/>
        <w:rPr>
          <w:sz w:val="20"/>
          <w:szCs w:val="20"/>
          <w:color w:val="auto"/>
        </w:rPr>
      </w:pPr>
      <w:r>
        <w:rPr>
          <w:rFonts w:ascii="Courier New" w:cs="Courier New" w:eastAsia="Courier New" w:hAnsi="Courier New"/>
          <w:sz w:val="14"/>
          <w:szCs w:val="14"/>
          <w:color w:val="auto"/>
        </w:rPr>
        <w:t>that the right to payment under an Award may pass by will or the laws of descent and distribution.</w:t>
      </w:r>
    </w:p>
    <w:p>
      <w:pPr>
        <w:spacing w:after="0" w:line="1" w:lineRule="exact"/>
        <w:rPr>
          <w:sz w:val="20"/>
          <w:szCs w:val="20"/>
          <w:color w:val="auto"/>
        </w:rPr>
      </w:pPr>
    </w:p>
    <w:p>
      <w:pPr>
        <w:ind w:right="3419" w:firstLine="439"/>
        <w:spacing w:after="0" w:line="271"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Company Plans.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71" w:lineRule="exact"/>
        <w:rPr>
          <w:rFonts w:ascii="Courier New" w:cs="Courier New" w:eastAsia="Courier New" w:hAnsi="Courier New"/>
          <w:sz w:val="14"/>
          <w:szCs w:val="14"/>
          <w:color w:val="auto"/>
        </w:rPr>
      </w:pPr>
    </w:p>
    <w:p>
      <w:pPr>
        <w:ind w:right="3339" w:firstLine="439"/>
        <w:spacing w:after="0" w:line="282"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62" w:lineRule="exact"/>
        <w:rPr>
          <w:rFonts w:ascii="Courier New" w:cs="Courier New" w:eastAsia="Courier New" w:hAnsi="Courier New"/>
          <w:sz w:val="14"/>
          <w:szCs w:val="14"/>
          <w:color w:val="auto"/>
        </w:rPr>
      </w:pPr>
    </w:p>
    <w:p>
      <w:pPr>
        <w:ind w:right="3339" w:firstLine="439"/>
        <w:spacing w:after="0" w:line="275"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69" w:lineRule="exact"/>
        <w:rPr>
          <w:rFonts w:ascii="Courier New" w:cs="Courier New" w:eastAsia="Courier New" w:hAnsi="Courier New"/>
          <w:sz w:val="14"/>
          <w:szCs w:val="14"/>
          <w:color w:val="auto"/>
        </w:rPr>
      </w:pPr>
    </w:p>
    <w:p>
      <w:pPr>
        <w:ind w:right="3339" w:firstLine="439"/>
        <w:spacing w:after="0" w:line="272"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Incapacity.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246" w:lineRule="exact"/>
        <w:rPr>
          <w:rFonts w:ascii="Courier New" w:cs="Courier New" w:eastAsia="Courier New" w:hAnsi="Courier New"/>
          <w:sz w:val="14"/>
          <w:szCs w:val="14"/>
          <w:color w:val="auto"/>
        </w:rPr>
      </w:pPr>
    </w:p>
    <w:p>
      <w:pPr>
        <w:ind w:right="3339" w:firstLine="439"/>
        <w:spacing w:after="0" w:line="292"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 GOVERNING LAW</w:t>
      </w:r>
    </w:p>
    <w:p>
      <w:pPr>
        <w:spacing w:after="0" w:line="173"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The Plan and all determinations made and actions taken pursuant to the Plan shall be governed in accordance with Pennsylvania law.</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 EFFECTIVE DATE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effective date of the Plan is November 18, 2002.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100" w:name="page101"/>
    <w:bookmarkEnd w:id="100"/>
    <w:p>
      <w:pPr>
        <w:ind w:left="2240"/>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ATTEST:_________________________________</w:t>
      </w:r>
    </w:p>
    <w:p>
      <w:pPr>
        <w:sectPr>
          <w:pgSz w:w="11900" w:h="16838" w:orient="portrait"/>
          <w:cols w:equalWidth="0" w:num="1">
            <w:col w:w="9019"/>
          </w:cols>
          <w:pgMar w:left="1440" w:top="756" w:right="1440" w:bottom="1440" w:gutter="0" w:footer="0" w:header="0"/>
        </w:sectPr>
      </w:pPr>
    </w:p>
    <w:bookmarkStart w:id="101" w:name="page102"/>
    <w:bookmarkEnd w:id="101"/>
    <w:p>
      <w:pPr>
        <w:ind w:left="6040"/>
        <w:spacing w:after="0"/>
        <w:rPr>
          <w:sz w:val="20"/>
          <w:szCs w:val="20"/>
          <w:color w:val="auto"/>
        </w:rPr>
      </w:pPr>
      <w:r>
        <w:rPr>
          <w:rFonts w:ascii="Courier New" w:cs="Courier New" w:eastAsia="Courier New" w:hAnsi="Courier New"/>
          <w:sz w:val="14"/>
          <w:szCs w:val="14"/>
          <w:color w:val="auto"/>
        </w:rPr>
        <w:t>Exhibit E</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2002 NON-EMPLOYEE DIRECTOR COMPENSATION PLAN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(As Amended And Restated, Effective February 26, 2003)</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BACKGROUND AND PURPOSE</w:t>
      </w:r>
    </w:p>
    <w:p>
      <w:pPr>
        <w:spacing w:after="0" w:line="173" w:lineRule="exact"/>
        <w:rPr>
          <w:sz w:val="20"/>
          <w:szCs w:val="20"/>
          <w:color w:val="auto"/>
        </w:rPr>
      </w:pPr>
    </w:p>
    <w:p>
      <w:pPr>
        <w:ind w:right="3339" w:firstLine="431"/>
        <w:spacing w:after="0" w:line="284" w:lineRule="auto"/>
        <w:rPr>
          <w:sz w:val="20"/>
          <w:szCs w:val="20"/>
          <w:color w:val="auto"/>
        </w:rPr>
      </w:pPr>
      <w:r>
        <w:rPr>
          <w:rFonts w:ascii="Courier New" w:cs="Courier New" w:eastAsia="Courier New" w:hAnsi="Courier New"/>
          <w:sz w:val="14"/>
          <w:szCs w:val="14"/>
          <w:color w:val="auto"/>
        </w:rPr>
        <w:t>COMCAST CORPORATION, a Pennsylvania corporation, hereby amends and restates the Comcast Corporation 2002 Non-Employee Director Compensation Plan, effective February 26, 2003. The purpose of the Plan is to provide Non-Employee Directors of COMCAST CORPORATION (the "Company") with compensation for services to the Company.</w:t>
      </w:r>
    </w:p>
    <w:p>
      <w:pPr>
        <w:spacing w:after="0" w:line="24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 DEFINITIONS</w:t>
      </w:r>
    </w:p>
    <w:p>
      <w:pPr>
        <w:spacing w:after="0" w:line="17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(a) "Annual Retainer" means the amount payable for service as a Non-Employee Director for a calendar year, as a member of the Board, and as a member of one or more Committees as determined under Paragraph 3(a) of the Plan.</w:t>
      </w:r>
    </w:p>
    <w:p>
      <w:pPr>
        <w:spacing w:after="0" w:line="42" w:lineRule="exact"/>
        <w:rPr>
          <w:sz w:val="20"/>
          <w:szCs w:val="20"/>
          <w:color w:val="auto"/>
        </w:rPr>
      </w:pPr>
    </w:p>
    <w:p>
      <w:pPr>
        <w:ind w:left="780" w:hanging="341"/>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2" w:lineRule="exact"/>
        <w:rPr>
          <w:rFonts w:ascii="Courier New" w:cs="Courier New" w:eastAsia="Courier New" w:hAnsi="Courier New"/>
          <w:sz w:val="14"/>
          <w:szCs w:val="14"/>
          <w:color w:val="auto"/>
        </w:rPr>
      </w:pPr>
    </w:p>
    <w:p>
      <w:pPr>
        <w:ind w:right="3519" w:firstLine="439"/>
        <w:spacing w:after="0" w:line="375"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Meeting" means a meeting of the Board, whether in person or by telephone.</w:t>
      </w:r>
    </w:p>
    <w:p>
      <w:pPr>
        <w:spacing w:after="0" w:line="1"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a duly-constituted committee of the Board.</w:t>
      </w:r>
    </w:p>
    <w:p>
      <w:pPr>
        <w:spacing w:after="0" w:line="172" w:lineRule="exact"/>
        <w:rPr>
          <w:rFonts w:ascii="Courier New" w:cs="Courier New" w:eastAsia="Courier New" w:hAnsi="Courier New"/>
          <w:sz w:val="14"/>
          <w:szCs w:val="14"/>
          <w:color w:val="auto"/>
        </w:rPr>
      </w:pPr>
    </w:p>
    <w:p>
      <w:pPr>
        <w:jc w:val="both"/>
        <w:ind w:right="3519" w:firstLine="439"/>
        <w:spacing w:after="0" w:line="313"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Meeting" means a meeting of a Committee, whether in person or by telephone, other than a meeting of a Committee that is convened and held during a Board Meeting.</w:t>
      </w:r>
    </w:p>
    <w:p>
      <w:pPr>
        <w:spacing w:after="0" w:line="42" w:lineRule="exact"/>
        <w:rPr>
          <w:rFonts w:ascii="Courier New" w:cs="Courier New" w:eastAsia="Courier New" w:hAnsi="Courier New"/>
          <w:sz w:val="14"/>
          <w:szCs w:val="14"/>
          <w:color w:val="auto"/>
        </w:rPr>
      </w:pPr>
    </w:p>
    <w:p>
      <w:pPr>
        <w:ind w:right="3419" w:firstLine="439"/>
        <w:spacing w:after="0" w:line="313"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Comcast Corporation, a Pennsylvania corporation, including any successor thereto by merger, consolidation, acquisition of all or substantially all the assets thereof, or otherwise.</w:t>
      </w:r>
    </w:p>
    <w:p>
      <w:pPr>
        <w:spacing w:after="0" w:line="42" w:lineRule="exact"/>
        <w:rPr>
          <w:rFonts w:ascii="Courier New" w:cs="Courier New" w:eastAsia="Courier New" w:hAnsi="Courier New"/>
          <w:sz w:val="14"/>
          <w:szCs w:val="14"/>
          <w:color w:val="auto"/>
        </w:rPr>
      </w:pPr>
    </w:p>
    <w:p>
      <w:pPr>
        <w:ind w:right="3339" w:firstLine="439"/>
        <w:spacing w:after="0" w:line="313"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means an individual who is a member of the Board, and who is not an employee of the Company, including an individual who is a member of the Board and who previously was an employee of the Company.</w:t>
      </w:r>
    </w:p>
    <w:p>
      <w:pPr>
        <w:spacing w:after="0" w:line="42" w:lineRule="exact"/>
        <w:rPr>
          <w:rFonts w:ascii="Courier New" w:cs="Courier New" w:eastAsia="Courier New" w:hAnsi="Courier New"/>
          <w:sz w:val="14"/>
          <w:szCs w:val="14"/>
          <w:color w:val="auto"/>
        </w:rPr>
      </w:pPr>
    </w:p>
    <w:p>
      <w:pPr>
        <w:ind w:right="3939" w:firstLine="439"/>
        <w:spacing w:after="0" w:line="375"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2003 Non-Employee Director Compensation Plan, as set forth herein, and as amended from time to time.</w:t>
      </w:r>
    </w:p>
    <w:p>
      <w:pPr>
        <w:spacing w:after="0" w:line="1" w:lineRule="exact"/>
        <w:rPr>
          <w:rFonts w:ascii="Courier New" w:cs="Courier New" w:eastAsia="Courier New" w:hAnsi="Courier New"/>
          <w:sz w:val="14"/>
          <w:szCs w:val="14"/>
          <w:color w:val="auto"/>
        </w:rPr>
      </w:pPr>
    </w:p>
    <w:p>
      <w:pPr>
        <w:ind w:right="4019" w:firstLine="439"/>
        <w:spacing w:after="0" w:line="376"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Year" means (i) the period from November 18, 2002 through December 31, 2002 and (ii) each calendar year beginning after 2002.</w:t>
      </w:r>
    </w:p>
    <w:p>
      <w:pPr>
        <w:spacing w:after="0" w:line="309" w:lineRule="exact"/>
        <w:rPr>
          <w:rFonts w:ascii="Courier New" w:cs="Courier New" w:eastAsia="Courier New" w:hAnsi="Courier New"/>
          <w:sz w:val="14"/>
          <w:szCs w:val="14"/>
          <w:color w:val="auto"/>
        </w:rPr>
      </w:pPr>
    </w:p>
    <w:p>
      <w:pPr>
        <w:ind w:right="3419" w:firstLine="439"/>
        <w:spacing w:after="0" w:line="375" w:lineRule="auto"/>
        <w:tabs>
          <w:tab w:leader="none" w:pos="77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means a share of Comcast Corporation Class A Common Stock, par value $0.01.</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 NON-EMPLOYEE DIRECTOR COMPENSATION</w:t>
      </w:r>
    </w:p>
    <w:p>
      <w:pPr>
        <w:spacing w:after="0" w:line="173" w:lineRule="exact"/>
        <w:rPr>
          <w:sz w:val="20"/>
          <w:szCs w:val="20"/>
          <w:color w:val="auto"/>
        </w:rPr>
      </w:pPr>
    </w:p>
    <w:p>
      <w:pPr>
        <w:ind w:right="3599" w:firstLine="439"/>
        <w:spacing w:after="0" w:line="313" w:lineRule="auto"/>
        <w:tabs>
          <w:tab w:leader="none" w:pos="77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Compensation Package. Effective as of November 18, 2002, Non-Employee Directors shall be entitled to payments, grants and awards determined as follows:</w:t>
      </w:r>
    </w:p>
    <w:p>
      <w:pPr>
        <w:spacing w:after="0" w:line="42" w:lineRule="exact"/>
        <w:rPr>
          <w:rFonts w:ascii="Courier New" w:cs="Courier New" w:eastAsia="Courier New" w:hAnsi="Courier New"/>
          <w:sz w:val="14"/>
          <w:szCs w:val="14"/>
          <w:color w:val="auto"/>
        </w:rPr>
      </w:pPr>
    </w:p>
    <w:p>
      <w:pPr>
        <w:ind w:left="440" w:right="3599" w:firstLine="430"/>
        <w:spacing w:after="0" w:line="375" w:lineRule="auto"/>
        <w:tabs>
          <w:tab w:leader="none" w:pos="1215"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The Annual Retainer for service to the Company as a NonEmployee Director shall be $50,000.</w:t>
      </w:r>
    </w:p>
    <w:p>
      <w:pPr>
        <w:spacing w:after="0" w:line="1" w:lineRule="exact"/>
        <w:rPr>
          <w:rFonts w:ascii="Courier New" w:cs="Courier New" w:eastAsia="Courier New" w:hAnsi="Courier New"/>
          <w:sz w:val="14"/>
          <w:szCs w:val="14"/>
          <w:color w:val="auto"/>
        </w:rPr>
      </w:pPr>
    </w:p>
    <w:p>
      <w:pPr>
        <w:ind w:left="440" w:right="3599" w:firstLine="430"/>
        <w:spacing w:after="0" w:line="375" w:lineRule="auto"/>
        <w:tabs>
          <w:tab w:leader="none" w:pos="130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Meeting Fee. The fee payable for attendance in person or via telephone at a Board Meeting shall be $2,000.</w:t>
      </w:r>
    </w:p>
    <w:p>
      <w:pPr>
        <w:spacing w:after="0" w:line="1" w:lineRule="exact"/>
        <w:rPr>
          <w:rFonts w:ascii="Courier New" w:cs="Courier New" w:eastAsia="Courier New" w:hAnsi="Courier New"/>
          <w:sz w:val="14"/>
          <w:szCs w:val="14"/>
          <w:color w:val="auto"/>
        </w:rPr>
      </w:pPr>
    </w:p>
    <w:p>
      <w:pPr>
        <w:ind w:left="440" w:right="3519" w:firstLine="430"/>
        <w:spacing w:after="0" w:line="375" w:lineRule="auto"/>
        <w:tabs>
          <w:tab w:leader="none" w:pos="1387"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Chair -- Audit Committee. The Annual Retainer for service as Chair of the Audit Committee shall be $20,000</w:t>
      </w:r>
    </w:p>
    <w:p>
      <w:pPr>
        <w:spacing w:after="0" w:line="1" w:lineRule="exact"/>
        <w:rPr>
          <w:rFonts w:ascii="Courier New" w:cs="Courier New" w:eastAsia="Courier New" w:hAnsi="Courier New"/>
          <w:sz w:val="14"/>
          <w:szCs w:val="14"/>
          <w:color w:val="auto"/>
        </w:rPr>
      </w:pPr>
    </w:p>
    <w:p>
      <w:pPr>
        <w:ind w:left="440" w:right="3519" w:firstLine="430"/>
        <w:spacing w:after="0" w:line="375" w:lineRule="auto"/>
        <w:tabs>
          <w:tab w:leader="none" w:pos="130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Member -- Audit Committee. The Annual Retainer for service as a member of the Audit Committee shall be $10,000.</w:t>
      </w:r>
    </w:p>
    <w:p>
      <w:pPr>
        <w:spacing w:after="0" w:line="1" w:lineRule="exact"/>
        <w:rPr>
          <w:rFonts w:ascii="Courier New" w:cs="Courier New" w:eastAsia="Courier New" w:hAnsi="Courier New"/>
          <w:sz w:val="14"/>
          <w:szCs w:val="14"/>
          <w:color w:val="auto"/>
        </w:rPr>
      </w:pPr>
    </w:p>
    <w:p>
      <w:pPr>
        <w:ind w:left="440" w:right="3859" w:firstLine="430"/>
        <w:spacing w:after="0" w:line="313" w:lineRule="auto"/>
        <w:tabs>
          <w:tab w:leader="none" w:pos="1215"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Chair -- Compensation Committee. The Annual Retainer for service as Chair of the Compensation Committee shall be $10,000.</w:t>
      </w:r>
    </w:p>
    <w:p>
      <w:pPr>
        <w:spacing w:after="0" w:line="42" w:lineRule="exact"/>
        <w:rPr>
          <w:rFonts w:ascii="Courier New" w:cs="Courier New" w:eastAsia="Courier New" w:hAnsi="Courier New"/>
          <w:sz w:val="14"/>
          <w:szCs w:val="14"/>
          <w:color w:val="auto"/>
        </w:rPr>
      </w:pPr>
    </w:p>
    <w:p>
      <w:pPr>
        <w:jc w:val="both"/>
        <w:ind w:left="440" w:right="3679" w:firstLine="430"/>
        <w:spacing w:after="0" w:line="313" w:lineRule="auto"/>
        <w:tabs>
          <w:tab w:leader="none" w:pos="130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Member -- Compensation Committee. The Annual Retainer for service as a member of the Compensation Committee shall be $5,000.</w:t>
      </w:r>
    </w:p>
    <w:p>
      <w:pPr>
        <w:spacing w:after="0" w:line="42" w:lineRule="exact"/>
        <w:rPr>
          <w:rFonts w:ascii="Courier New" w:cs="Courier New" w:eastAsia="Courier New" w:hAnsi="Courier New"/>
          <w:sz w:val="14"/>
          <w:szCs w:val="14"/>
          <w:color w:val="auto"/>
        </w:rPr>
      </w:pPr>
    </w:p>
    <w:p>
      <w:pPr>
        <w:jc w:val="both"/>
        <w:ind w:left="440" w:right="3419" w:firstLine="430"/>
        <w:spacing w:after="0" w:line="292" w:lineRule="auto"/>
        <w:tabs>
          <w:tab w:leader="none" w:pos="1387"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Chair -- Any Committee of the Board other than the Audit Committee or the Compensation Committee. The Annual Retainer for service as the Chair of any committee of the Board other than the Audit Committee or the Compensation Committee shall be $5,000.</w:t>
      </w:r>
    </w:p>
    <w:p>
      <w:pPr>
        <w:spacing w:after="0" w:line="56" w:lineRule="exact"/>
        <w:rPr>
          <w:rFonts w:ascii="Courier New" w:cs="Courier New" w:eastAsia="Courier New" w:hAnsi="Courier New"/>
          <w:sz w:val="14"/>
          <w:szCs w:val="14"/>
          <w:color w:val="auto"/>
        </w:rPr>
      </w:pPr>
    </w:p>
    <w:p>
      <w:pPr>
        <w:ind w:left="440" w:right="3519" w:firstLine="430"/>
        <w:spacing w:after="0" w:line="292" w:lineRule="auto"/>
        <w:tabs>
          <w:tab w:leader="none" w:pos="1474"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Member -- Any Committee of the Board other than the Audit Committee or the Compensation Committee. The Annual Retainer for service as a member of any committee of the Board other than the Audit Committee or the Compensation Committee shall be $2,500.</w:t>
      </w:r>
    </w:p>
    <w:p>
      <w:pPr>
        <w:spacing w:after="0" w:line="56" w:lineRule="exact"/>
        <w:rPr>
          <w:rFonts w:ascii="Courier New" w:cs="Courier New" w:eastAsia="Courier New" w:hAnsi="Courier New"/>
          <w:sz w:val="14"/>
          <w:szCs w:val="14"/>
          <w:color w:val="auto"/>
        </w:rPr>
      </w:pPr>
    </w:p>
    <w:p>
      <w:pPr>
        <w:ind w:left="440" w:right="3519" w:firstLine="430"/>
        <w:spacing w:after="0" w:line="292" w:lineRule="auto"/>
        <w:tabs>
          <w:tab w:leader="none" w:pos="130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Meeting Fee -- Audit Committee and Compensation Committee. The fee payable for attendance in person or via telephone at a Committee Meeting of the Audit Committee or the Compensation Committee shall be $2,500.</w:t>
      </w:r>
    </w:p>
    <w:p>
      <w:pPr>
        <w:sectPr>
          <w:pgSz w:w="11900" w:h="16838" w:orient="portrait"/>
          <w:cols w:equalWidth="0" w:num="1">
            <w:col w:w="10239"/>
          </w:cols>
          <w:pgMar w:left="220" w:top="115" w:right="1440" w:bottom="120" w:gutter="0" w:footer="0" w:header="0"/>
        </w:sectPr>
      </w:pP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15" w:right="1440" w:bottom="120" w:gutter="0" w:footer="0" w:header="0"/>
          <w:type w:val="continuous"/>
        </w:sectPr>
      </w:pPr>
    </w:p>
    <w:bookmarkStart w:id="102" w:name="page103"/>
    <w:bookmarkEnd w:id="102"/>
    <w:p>
      <w:pPr>
        <w:ind w:left="440" w:right="3679" w:firstLine="430"/>
        <w:spacing w:after="0" w:line="282" w:lineRule="auto"/>
        <w:tabs>
          <w:tab w:leader="none" w:pos="121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Meeting Fee -- Any Committee of the Board other than the Audit Committee or the Compensation Committee. The fee payable for attendance in person or via telephone at a Committee Meeting of any Committee other than the Audit Committee or the Compensation Committee shall be $1,000.</w:t>
      </w:r>
    </w:p>
    <w:p>
      <w:pPr>
        <w:spacing w:after="0" w:line="6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2" w:lineRule="exact"/>
        <w:rPr>
          <w:rFonts w:ascii="Courier New" w:cs="Courier New" w:eastAsia="Courier New" w:hAnsi="Courier New"/>
          <w:sz w:val="14"/>
          <w:szCs w:val="14"/>
          <w:color w:val="auto"/>
        </w:rPr>
      </w:pPr>
    </w:p>
    <w:p>
      <w:pPr>
        <w:ind w:left="860" w:right="3419" w:firstLine="440"/>
        <w:spacing w:after="0" w:line="271" w:lineRule="auto"/>
        <w:tabs>
          <w:tab w:leader="none" w:pos="1635"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November 20, 2002 and as of November 2002 of each Plan Year beginning after 2002, the Board shall grant non-qualified options to purchase 7,500 Shares to each Non-Employee Director who is in service as of each such date; provided that with respect to each individual who first becomes a Non-Employee Director after November 20, 2002, the Board shall grant a number of non-qualified options to purchase Shares determined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Date of Commencement</w:t>
            </w: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of Service as</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a Non-</w:t>
            </w:r>
          </w:p>
        </w:tc>
        <w:tc>
          <w:tcPr>
            <w:tcW w:w="3460" w:type="dxa"/>
            <w:vAlign w:val="bottom"/>
          </w:tcPr>
          <w:p>
            <w:pPr>
              <w:ind w:left="100"/>
              <w:spacing w:after="0"/>
              <w:rPr>
                <w:sz w:val="20"/>
                <w:szCs w:val="20"/>
                <w:color w:val="auto"/>
              </w:rPr>
            </w:pPr>
            <w:r>
              <w:rPr>
                <w:rFonts w:ascii="Courier New" w:cs="Courier New" w:eastAsia="Courier New" w:hAnsi="Courier New"/>
                <w:sz w:val="14"/>
                <w:szCs w:val="14"/>
                <w:color w:val="auto"/>
              </w:rPr>
              <w:t>Number of Shares Subject to Grant of</w:t>
            </w:r>
          </w:p>
        </w:tc>
        <w:tc>
          <w:tcPr>
            <w:tcW w:w="0" w:type="dxa"/>
            <w:vAlign w:val="bottom"/>
          </w:tcPr>
          <w:p>
            <w:pPr>
              <w:spacing w:after="0"/>
              <w:rPr>
                <w:sz w:val="1"/>
                <w:szCs w:val="1"/>
                <w:color w:val="auto"/>
              </w:rPr>
            </w:pPr>
          </w:p>
        </w:tc>
      </w:tr>
      <w:tr>
        <w:trPr>
          <w:trHeight w:val="166"/>
        </w:trPr>
        <w:tc>
          <w:tcPr>
            <w:tcW w:w="280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Employee Director</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Non-Qualified Options</w:t>
            </w:r>
          </w:p>
        </w:tc>
        <w:tc>
          <w:tcPr>
            <w:tcW w:w="0" w:type="dxa"/>
            <w:vAlign w:val="bottom"/>
          </w:tcPr>
          <w:p>
            <w:pPr>
              <w:spacing w:after="0"/>
              <w:rPr>
                <w:sz w:val="1"/>
                <w:szCs w:val="1"/>
                <w:color w:val="auto"/>
              </w:rPr>
            </w:pPr>
          </w:p>
        </w:tc>
      </w:tr>
      <w:tr>
        <w:trPr>
          <w:trHeight w:val="242"/>
        </w:trPr>
        <w:tc>
          <w:tcPr>
            <w:tcW w:w="2200" w:type="dxa"/>
            <w:vAlign w:val="bottom"/>
            <w:gridSpan w:val="2"/>
          </w:tcPr>
          <w:p>
            <w:pPr>
              <w:spacing w:after="0"/>
              <w:rPr>
                <w:sz w:val="20"/>
                <w:szCs w:val="20"/>
                <w:color w:val="auto"/>
              </w:rPr>
            </w:pPr>
            <w:r>
              <w:rPr>
                <w:rFonts w:ascii="Courier New" w:cs="Courier New" w:eastAsia="Courier New" w:hAnsi="Courier New"/>
                <w:sz w:val="12"/>
                <w:szCs w:val="12"/>
                <w:color w:val="auto"/>
                <w:w w:val="70"/>
              </w:rPr>
              <w:t>- -----------------------------------------</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0"/>
                <w:szCs w:val="20"/>
                <w:color w:val="auto"/>
              </w:rPr>
            </w:pPr>
            <w:r>
              <w:rPr>
                <w:rFonts w:ascii="Courier New" w:cs="Courier New" w:eastAsia="Courier New" w:hAnsi="Courier New"/>
                <w:sz w:val="14"/>
                <w:szCs w:val="14"/>
                <w:color w:val="auto"/>
              </w:rPr>
              <w:t>After November 20 of</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a Plan Year</w:t>
            </w:r>
          </w:p>
        </w:tc>
        <w:tc>
          <w:tcPr>
            <w:tcW w:w="8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w:t>
            </w:r>
          </w:p>
        </w:tc>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7,500</w:t>
            </w:r>
          </w:p>
        </w:tc>
        <w:tc>
          <w:tcPr>
            <w:tcW w:w="0" w:type="dxa"/>
            <w:vAlign w:val="bottom"/>
          </w:tcPr>
          <w:p>
            <w:pPr>
              <w:spacing w:after="0"/>
              <w:rPr>
                <w:sz w:val="1"/>
                <w:szCs w:val="1"/>
                <w:color w:val="auto"/>
              </w:rPr>
            </w:pPr>
          </w:p>
        </w:tc>
      </w:tr>
      <w:tr>
        <w:trPr>
          <w:trHeight w:val="24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before the next following</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February</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820" w:type="dxa"/>
            <w:vAlign w:val="bottom"/>
          </w:tcPr>
          <w:p>
            <w:pPr>
              <w:spacing w:after="0"/>
              <w:rPr>
                <w:sz w:val="20"/>
                <w:szCs w:val="20"/>
                <w:color w:val="auto"/>
              </w:rPr>
            </w:pPr>
            <w:r>
              <w:rPr>
                <w:rFonts w:ascii="Courier New" w:cs="Courier New" w:eastAsia="Courier New" w:hAnsi="Courier New"/>
                <w:sz w:val="14"/>
                <w:szCs w:val="14"/>
                <w:color w:val="auto"/>
              </w:rPr>
              <w:t>After February 20 of</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a Plan Year</w:t>
            </w:r>
          </w:p>
        </w:tc>
        <w:tc>
          <w:tcPr>
            <w:tcW w:w="8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w:t>
            </w:r>
          </w:p>
        </w:tc>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5,625</w:t>
            </w:r>
          </w:p>
        </w:tc>
        <w:tc>
          <w:tcPr>
            <w:tcW w:w="0" w:type="dxa"/>
            <w:vAlign w:val="bottom"/>
          </w:tcPr>
          <w:p>
            <w:pPr>
              <w:spacing w:after="0"/>
              <w:rPr>
                <w:sz w:val="1"/>
                <w:szCs w:val="1"/>
                <w:color w:val="auto"/>
              </w:rPr>
            </w:pPr>
          </w:p>
        </w:tc>
      </w:tr>
      <w:tr>
        <w:trPr>
          <w:trHeight w:val="24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before the next following</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May 20</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After May 20 of a Plan Year and</w:t>
            </w:r>
          </w:p>
        </w:tc>
        <w:tc>
          <w:tcPr>
            <w:tcW w:w="22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83"/>
              </w:rPr>
              <w:t>20</w:t>
            </w:r>
          </w:p>
        </w:tc>
        <w:tc>
          <w:tcPr>
            <w:tcW w:w="600" w:type="dxa"/>
            <w:vAlign w:val="bottom"/>
          </w:tcPr>
          <w:p>
            <w:pPr>
              <w:spacing w:after="0"/>
              <w:rPr>
                <w:sz w:val="24"/>
                <w:szCs w:val="24"/>
                <w:color w:val="auto"/>
              </w:rPr>
            </w:pPr>
          </w:p>
        </w:tc>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3,750</w:t>
            </w:r>
          </w:p>
        </w:tc>
        <w:tc>
          <w:tcPr>
            <w:tcW w:w="0" w:type="dxa"/>
            <w:vAlign w:val="bottom"/>
          </w:tcPr>
          <w:p>
            <w:pPr>
              <w:spacing w:after="0"/>
              <w:rPr>
                <w:sz w:val="1"/>
                <w:szCs w:val="1"/>
                <w:color w:val="auto"/>
              </w:rPr>
            </w:pPr>
          </w:p>
        </w:tc>
      </w:tr>
      <w:tr>
        <w:trPr>
          <w:trHeight w:val="24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before the next following</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August</w:t>
            </w:r>
          </w:p>
        </w:tc>
        <w:tc>
          <w:tcPr>
            <w:tcW w:w="22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820" w:type="dxa"/>
            <w:vAlign w:val="bottom"/>
          </w:tcPr>
          <w:p>
            <w:pPr>
              <w:spacing w:after="0"/>
              <w:rPr>
                <w:sz w:val="20"/>
                <w:szCs w:val="20"/>
                <w:color w:val="auto"/>
              </w:rPr>
            </w:pPr>
            <w:r>
              <w:rPr>
                <w:rFonts w:ascii="Courier New" w:cs="Courier New" w:eastAsia="Courier New" w:hAnsi="Courier New"/>
                <w:sz w:val="14"/>
                <w:szCs w:val="14"/>
                <w:color w:val="auto"/>
              </w:rPr>
              <w:t>After August 20 of a</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Plan</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 and</w:t>
            </w:r>
          </w:p>
        </w:tc>
        <w:tc>
          <w:tcPr>
            <w:tcW w:w="600" w:type="dxa"/>
            <w:vAlign w:val="bottom"/>
            <w:vMerge w:val="restart"/>
          </w:tcPr>
          <w:p>
            <w:pPr>
              <w:spacing w:after="0"/>
              <w:rPr>
                <w:sz w:val="20"/>
                <w:szCs w:val="20"/>
                <w:color w:val="auto"/>
              </w:rPr>
            </w:pPr>
            <w:r>
              <w:rPr>
                <w:rFonts w:ascii="Courier New" w:cs="Courier New" w:eastAsia="Courier New" w:hAnsi="Courier New"/>
                <w:sz w:val="14"/>
                <w:szCs w:val="14"/>
                <w:color w:val="auto"/>
              </w:rPr>
              <w:t>20</w:t>
            </w:r>
          </w:p>
        </w:tc>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1,875</w:t>
            </w:r>
          </w:p>
        </w:tc>
        <w:tc>
          <w:tcPr>
            <w:tcW w:w="0" w:type="dxa"/>
            <w:vAlign w:val="bottom"/>
          </w:tcPr>
          <w:p>
            <w:pPr>
              <w:spacing w:after="0"/>
              <w:rPr>
                <w:sz w:val="1"/>
                <w:szCs w:val="1"/>
                <w:color w:val="auto"/>
              </w:rPr>
            </w:pPr>
          </w:p>
        </w:tc>
      </w:tr>
      <w:tr>
        <w:trPr>
          <w:trHeight w:val="24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before the next following</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November</w:t>
            </w:r>
          </w:p>
        </w:tc>
        <w:tc>
          <w:tcPr>
            <w:tcW w:w="600" w:type="dxa"/>
            <w:vAlign w:val="bottom"/>
            <w:vMerge w:val="continue"/>
          </w:tcPr>
          <w:p>
            <w:pPr>
              <w:spacing w:after="0"/>
              <w:rPr>
                <w:sz w:val="21"/>
                <w:szCs w:val="21"/>
                <w:color w:val="auto"/>
              </w:rPr>
            </w:pP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860" w:right="3419"/>
        <w:spacing w:after="0" w:line="256" w:lineRule="auto"/>
        <w:rPr>
          <w:sz w:val="20"/>
          <w:szCs w:val="20"/>
          <w:color w:val="auto"/>
        </w:rPr>
      </w:pPr>
      <w:r>
        <w:rPr>
          <w:rFonts w:ascii="Courier New" w:cs="Courier New" w:eastAsia="Courier New" w:hAnsi="Courier New"/>
          <w:sz w:val="14"/>
          <w:szCs w:val="14"/>
          <w:color w:val="auto"/>
        </w:rPr>
        <w:t>Each non-qualified option shall (1) generally be exercisable for 10 years from the date of grant, provided that options, to the extent then exercisable, shall be exercisable for 90 days following a termination of service for any reason other than death, disability or attainment of a mandatory retirement age; (2) vest and be exercisable in full after six months from the date of grant, provided that the Director continues in service for six months from the date of grant;</w:t>
      </w:r>
    </w:p>
    <w:p>
      <w:pPr>
        <w:spacing w:after="0" w:line="1" w:lineRule="exact"/>
        <w:rPr>
          <w:sz w:val="20"/>
          <w:szCs w:val="20"/>
          <w:color w:val="auto"/>
        </w:rPr>
      </w:pPr>
    </w:p>
    <w:p>
      <w:pPr>
        <w:ind w:left="860" w:right="3419" w:firstLine="10"/>
        <w:spacing w:after="0" w:line="284" w:lineRule="auto"/>
        <w:tabs>
          <w:tab w:leader="none" w:pos="120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an option price equal to the fair market value of the option share on the date of grant; and (4) bear such other terms and conditions of such shall be determined by the Board in its discretion.</w:t>
      </w:r>
    </w:p>
    <w:p>
      <w:pPr>
        <w:spacing w:after="0" w:line="239" w:lineRule="exact"/>
        <w:rPr>
          <w:rFonts w:ascii="Courier New" w:cs="Courier New" w:eastAsia="Courier New" w:hAnsi="Courier New"/>
          <w:sz w:val="14"/>
          <w:szCs w:val="14"/>
          <w:color w:val="auto"/>
        </w:rPr>
      </w:pPr>
    </w:p>
    <w:p>
      <w:pPr>
        <w:ind w:left="860" w:right="3419" w:firstLine="440"/>
        <w:spacing w:after="0" w:line="268" w:lineRule="auto"/>
        <w:tabs>
          <w:tab w:leader="none" w:pos="1635"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Non-Qualified Options under the Plan shall be adjusted consistent with the adjustment made pursuant to the Comcast Corporation 2002 Stock Option Plan (or such</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103" w:name="page104"/>
    <w:bookmarkEnd w:id="103"/>
    <w:p>
      <w:pPr>
        <w:ind w:left="860" w:right="3419"/>
        <w:spacing w:after="0" w:line="313" w:lineRule="auto"/>
        <w:rPr>
          <w:sz w:val="20"/>
          <w:szCs w:val="20"/>
          <w:color w:val="auto"/>
        </w:rPr>
      </w:pPr>
      <w:r>
        <w:rPr>
          <w:rFonts w:ascii="Courier New" w:cs="Courier New" w:eastAsia="Courier New" w:hAnsi="Courier New"/>
          <w:sz w:val="14"/>
          <w:szCs w:val="14"/>
          <w:color w:val="auto"/>
        </w:rPr>
        <w:t>other more recently-adopted generally applicable Plan pursuant to which the Company grants stock options), and such adjustment shall be effective and binding for all purposes of this Plan.</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Payment Practices. Payments, grants and awards described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3(a) of the Plan shall be subject to the following payment practices:</w:t>
      </w:r>
    </w:p>
    <w:p>
      <w:pPr>
        <w:spacing w:after="0" w:line="147" w:lineRule="exact"/>
        <w:rPr>
          <w:sz w:val="20"/>
          <w:szCs w:val="20"/>
          <w:color w:val="auto"/>
        </w:rPr>
      </w:pPr>
    </w:p>
    <w:p>
      <w:pPr>
        <w:ind w:left="440" w:right="3419" w:firstLine="430"/>
        <w:spacing w:after="0" w:line="260" w:lineRule="auto"/>
        <w:tabs>
          <w:tab w:leader="none" w:pos="1215"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payments described in Paragraphs 3(a)(i), 3(a)(iii), 3(a)(iv), 3(a)(v), 3(a)(vi), 3(a)(vii) and 3(a)(viii)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The Annual Retainer amounts adopted as part of the amendment and restatement of the Plan effective February 26, 2003 shall apply for the first calendar quarter of 2003 for any Non-Employee Director in service as a Non-Employee Director (including with respect to Committee assignments) for the period from February 26, 2003 through March 31, 2003.</w:t>
      </w:r>
    </w:p>
    <w:p>
      <w:pPr>
        <w:spacing w:after="0" w:line="79" w:lineRule="exact"/>
        <w:rPr>
          <w:rFonts w:ascii="Courier New" w:cs="Courier New" w:eastAsia="Courier New" w:hAnsi="Courier New"/>
          <w:sz w:val="14"/>
          <w:szCs w:val="14"/>
          <w:color w:val="auto"/>
        </w:rPr>
      </w:pPr>
    </w:p>
    <w:p>
      <w:pPr>
        <w:ind w:left="440" w:right="3419" w:firstLine="430"/>
        <w:spacing w:after="0" w:line="282" w:lineRule="auto"/>
        <w:tabs>
          <w:tab w:leader="none" w:pos="1301"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Non-Employee Director may elect to receive up to 50% of the Annual Retainer amount described in Paragraph 3(a)(i) and payable after 2002 in the form of Shares. The number of Shares payable to a Non-Employee Director shall be determined based on the closing price of Shares on the last business day of each calendar quarter.</w:t>
      </w:r>
    </w:p>
    <w:p>
      <w:pPr>
        <w:spacing w:after="0" w:line="62"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w:t>
      </w:r>
    </w:p>
    <w:p>
      <w:pPr>
        <w:spacing w:after="0" w:line="173"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104" w:name="page105"/>
    <w:bookmarkEnd w:id="104"/>
    <w:p>
      <w:pPr>
        <w:ind w:left="440"/>
        <w:spacing w:after="0"/>
        <w:rPr>
          <w:sz w:val="20"/>
          <w:szCs w:val="20"/>
          <w:color w:val="auto"/>
        </w:rPr>
      </w:pPr>
      <w:r>
        <w:rPr>
          <w:rFonts w:ascii="Courier New" w:cs="Courier New" w:eastAsia="Courier New" w:hAnsi="Courier New"/>
          <w:sz w:val="14"/>
          <w:szCs w:val="14"/>
          <w:color w:val="auto"/>
        </w:rPr>
        <w:t>5. TAXES</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 AMENDMENT AND TERMINATION</w:t>
      </w:r>
    </w:p>
    <w:p>
      <w:pPr>
        <w:spacing w:after="0" w:line="173"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 EFFECTIVE DATE</w:t>
      </w:r>
    </w:p>
    <w:p>
      <w:pPr>
        <w:spacing w:after="0" w:line="173"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The effective date of this amended and restatement of the Plan is February 26, 2003, and applies with respect to Committee Meetings held on or after January 1, 2003. The original effective date of the Plan is November 18, 2002.</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 GOVERNING LAW</w:t>
      </w:r>
    </w:p>
    <w:p>
      <w:pPr>
        <w:spacing w:after="0" w:line="173"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The Plan and all determinations made and actions taken pursuant to the Plan shall be governed in accordance with Pennsylvania law.</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ATTEST:___________________________________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105" w:name="page106"/>
    <w:bookmarkEnd w:id="105"/>
    <w:p>
      <w:pPr>
        <w:ind w:left="292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NON-EMPLOYEE DIRECTOR COMPENSATION</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2003</w:t>
      </w:r>
    </w:p>
    <w:p>
      <w:pPr>
        <w:spacing w:after="0" w:line="200" w:lineRule="exact"/>
        <w:rPr>
          <w:sz w:val="20"/>
          <w:szCs w:val="20"/>
          <w:color w:val="auto"/>
        </w:rPr>
      </w:pPr>
    </w:p>
    <w:p>
      <w:pPr>
        <w:spacing w:after="0" w:line="278" w:lineRule="exact"/>
        <w:rPr>
          <w:sz w:val="20"/>
          <w:szCs w:val="20"/>
          <w:color w:val="auto"/>
        </w:rPr>
      </w:pPr>
    </w:p>
    <w:p>
      <w:pPr>
        <w:ind w:left="260"/>
        <w:spacing w:after="0"/>
        <w:tabs>
          <w:tab w:leader="none" w:pos="3760" w:val="left"/>
        </w:tabs>
        <w:rPr>
          <w:sz w:val="20"/>
          <w:szCs w:val="20"/>
          <w:color w:val="auto"/>
        </w:rPr>
      </w:pPr>
      <w:r>
        <w:rPr>
          <w:rFonts w:ascii="Courier New" w:cs="Courier New" w:eastAsia="Courier New" w:hAnsi="Courier New"/>
          <w:sz w:val="14"/>
          <w:szCs w:val="14"/>
          <w:color w:val="auto"/>
        </w:rPr>
        <w:t>Director Annual Retainer</w:t>
      </w:r>
      <w:r>
        <w:rPr>
          <w:sz w:val="20"/>
          <w:szCs w:val="20"/>
          <w:color w:val="auto"/>
        </w:rPr>
        <w:tab/>
      </w:r>
      <w:r>
        <w:rPr>
          <w:rFonts w:ascii="Courier New" w:cs="Courier New" w:eastAsia="Courier New" w:hAnsi="Courier New"/>
          <w:sz w:val="14"/>
          <w:szCs w:val="14"/>
          <w:color w:val="auto"/>
        </w:rPr>
        <w:t>$50,000, subject to election to</w:t>
      </w:r>
    </w:p>
    <w:p>
      <w:pPr>
        <w:spacing w:after="0" w:line="33"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receive up to half in the form of</w:t>
      </w:r>
    </w:p>
    <w:p>
      <w:pPr>
        <w:spacing w:after="0" w:line="7"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Comcast Corporation Class A</w:t>
      </w:r>
    </w:p>
    <w:p>
      <w:pPr>
        <w:spacing w:after="0" w:line="7"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40" w:type="dxa"/>
            <w:vAlign w:val="bottom"/>
          </w:tcPr>
          <w:p>
            <w:pPr>
              <w:spacing w:after="0"/>
              <w:rPr>
                <w:sz w:val="20"/>
                <w:szCs w:val="20"/>
                <w:color w:val="auto"/>
              </w:rPr>
            </w:pPr>
            <w:r>
              <w:rPr>
                <w:rFonts w:ascii="Courier New" w:cs="Courier New" w:eastAsia="Courier New" w:hAnsi="Courier New"/>
                <w:sz w:val="14"/>
                <w:szCs w:val="14"/>
                <w:color w:val="auto"/>
              </w:rPr>
              <w:t>Board Meeting Fee</w:t>
            </w:r>
          </w:p>
        </w:tc>
        <w:tc>
          <w:tcPr>
            <w:tcW w:w="2320" w:type="dxa"/>
            <w:vAlign w:val="bottom"/>
          </w:tcPr>
          <w:p>
            <w:pPr>
              <w:spacing w:after="0"/>
              <w:rPr>
                <w:sz w:val="21"/>
                <w:szCs w:val="21"/>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$2,000</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Audit Committee Annual</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Retainer - Chair</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$20,000</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Compensation Committee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Annual Retainer - Chair</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$10,000</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Other Committee Annual</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Retainer - Chair</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$5,000</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Audit Committee Annual</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Retainer - Member</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$10,000</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Compensation Committee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Annual Retainer - Member</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$5,000</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Other Committee Annual</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Retainer - Member</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$2,500</w:t>
            </w:r>
          </w:p>
        </w:tc>
      </w:tr>
      <w:tr>
        <w:trPr>
          <w:trHeight w:val="331"/>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Committee Meeting Fee - Audit Committee</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$2,500</w:t>
            </w:r>
          </w:p>
        </w:tc>
      </w:tr>
      <w:tr>
        <w:trPr>
          <w:trHeight w:val="331"/>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Committee Meeting Fee - Compensation Committee</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$2,500</w:t>
            </w:r>
          </w:p>
        </w:tc>
      </w:tr>
      <w:tr>
        <w:trPr>
          <w:trHeight w:val="331"/>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Committee Meeting Fee - Other Committee</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Annual Stock Option Grant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7,500 shares</w:t>
            </w:r>
          </w:p>
        </w:tc>
      </w:tr>
      <w:tr>
        <w:trPr>
          <w:trHeight w:val="497"/>
        </w:trPr>
        <w:tc>
          <w:tcPr>
            <w:tcW w:w="1940" w:type="dxa"/>
            <w:vAlign w:val="bottom"/>
          </w:tcPr>
          <w:p>
            <w:pPr>
              <w:spacing w:after="0"/>
              <w:rPr>
                <w:sz w:val="24"/>
                <w:szCs w:val="24"/>
                <w:color w:val="auto"/>
              </w:rPr>
            </w:pPr>
          </w:p>
        </w:tc>
        <w:tc>
          <w:tcPr>
            <w:tcW w:w="2320" w:type="dxa"/>
            <w:vAlign w:val="bottom"/>
          </w:tcPr>
          <w:p>
            <w:pPr>
              <w:ind w:left="1320"/>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spacing w:after="0"/>
              <w:rPr>
                <w:sz w:val="24"/>
                <w:szCs w:val="24"/>
                <w:color w:val="auto"/>
              </w:rPr>
            </w:pPr>
          </w:p>
        </w:tc>
      </w:tr>
    </w:tbl>
    <w:p>
      <w:pPr>
        <w:sectPr>
          <w:pgSz w:w="11900" w:h="16838" w:orient="portrait"/>
          <w:cols w:equalWidth="0" w:num="1">
            <w:col w:w="10139"/>
          </w:cols>
          <w:pgMar w:left="320" w:top="756" w:right="1440" w:bottom="1440" w:gutter="0" w:footer="0" w:header="0"/>
        </w:sectPr>
      </w:pPr>
    </w:p>
    <w:bookmarkStart w:id="106" w:name="page107"/>
    <w:bookmarkEnd w:id="106"/>
    <w:p>
      <w:pPr>
        <w:spacing w:after="0" w:line="12"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F</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Proposed Amendment to the Comcast Corporation</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Amended and Restated Articles of Incorporation (the "Charter")</w:t>
      </w:r>
    </w:p>
    <w:p>
      <w:pPr>
        <w:spacing w:after="0" w:line="147" w:lineRule="exact"/>
        <w:rPr>
          <w:sz w:val="20"/>
          <w:szCs w:val="20"/>
          <w:color w:val="auto"/>
        </w:rPr>
      </w:pPr>
    </w:p>
    <w:p>
      <w:pPr>
        <w:ind w:left="440" w:right="3519" w:hanging="432"/>
        <w:spacing w:after="0" w:line="375" w:lineRule="auto"/>
        <w:tabs>
          <w:tab w:leader="none" w:pos="4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Paragraphs A, B, and E of Article SIXTH of the Charter are hereby amended and restated in their entirety to read in full as follows: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SIXTH: Governance</w:t>
      </w:r>
    </w:p>
    <w:p>
      <w:pPr>
        <w:spacing w:after="0" w:line="173" w:lineRule="exact"/>
        <w:rPr>
          <w:sz w:val="20"/>
          <w:szCs w:val="20"/>
          <w:color w:val="auto"/>
        </w:rPr>
      </w:pPr>
    </w:p>
    <w:p>
      <w:pPr>
        <w:ind w:left="440" w:hanging="432"/>
        <w:spacing w:after="0"/>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right="4199" w:firstLine="439"/>
        <w:spacing w:after="0" w:line="375" w:lineRule="auto"/>
        <w:tabs>
          <w:tab w:leader="none" w:pos="689"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Independent Director" has the meaning specified in paragraph (B)(1) of this Article SIXTH.</w:t>
      </w:r>
    </w:p>
    <w:p>
      <w:pPr>
        <w:spacing w:after="0" w:line="1"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means AT&amp;T Corp., a New York corporation.</w:t>
      </w:r>
    </w:p>
    <w:p>
      <w:pPr>
        <w:spacing w:after="0" w:line="172" w:lineRule="exact"/>
        <w:rPr>
          <w:rFonts w:ascii="Courier New" w:cs="Courier New" w:eastAsia="Courier New" w:hAnsi="Courier New"/>
          <w:sz w:val="14"/>
          <w:szCs w:val="14"/>
          <w:color w:val="auto"/>
        </w:rPr>
      </w:pPr>
    </w:p>
    <w:p>
      <w:pPr>
        <w:ind w:right="3519" w:firstLine="439"/>
        <w:spacing w:after="0" w:line="275" w:lineRule="auto"/>
        <w:tabs>
          <w:tab w:leader="none" w:pos="689"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Directors" means (i) those five (5) Directors designated by AT&amp;T to serve as members of the Board of Directors pursuant to a contractual right of AT&amp;T to designate such Directors, (ii) any Replacement AT&amp;T Director and (iii) any Director elected to replace an AT&amp;T Director at the 2004 annual meeting of shareholders of the Corporation or designated as an AT&amp;T Director pursuant to the last sentence of paragraph (E)(2) of this Article SIXTH.</w:t>
      </w:r>
    </w:p>
    <w:p>
      <w:pPr>
        <w:spacing w:after="0" w:line="69"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means the Board of Directors of the Corporation.</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"CEO" means the Chief Executive Officer of the Corporation.</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means the Chairman of the Board of Directors.</w:t>
      </w:r>
    </w:p>
    <w:p>
      <w:pPr>
        <w:spacing w:after="0" w:line="172" w:lineRule="exact"/>
        <w:rPr>
          <w:rFonts w:ascii="Courier New" w:cs="Courier New" w:eastAsia="Courier New" w:hAnsi="Courier New"/>
          <w:sz w:val="14"/>
          <w:szCs w:val="14"/>
          <w:color w:val="auto"/>
        </w:rPr>
      </w:pPr>
    </w:p>
    <w:p>
      <w:pPr>
        <w:ind w:right="3419" w:firstLine="439"/>
        <w:spacing w:after="0" w:line="375" w:lineRule="auto"/>
        <w:tabs>
          <w:tab w:leader="none" w:pos="689"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of Directors" means the Comcast Directors, the AT&amp;T Directors or the Independent Directors, as the case may be.</w:t>
      </w:r>
    </w:p>
    <w:p>
      <w:pPr>
        <w:spacing w:after="0" w:line="1"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means Comcast Corporation, a Pennsylvania corporation.</w:t>
      </w:r>
    </w:p>
    <w:p>
      <w:pPr>
        <w:spacing w:after="0" w:line="172" w:lineRule="exact"/>
        <w:rPr>
          <w:rFonts w:ascii="Courier New" w:cs="Courier New" w:eastAsia="Courier New" w:hAnsi="Courier New"/>
          <w:sz w:val="14"/>
          <w:szCs w:val="14"/>
          <w:color w:val="auto"/>
        </w:rPr>
      </w:pPr>
    </w:p>
    <w:p>
      <w:pPr>
        <w:ind w:right="3419" w:firstLine="439"/>
        <w:spacing w:after="0" w:line="272" w:lineRule="auto"/>
        <w:tabs>
          <w:tab w:leader="none" w:pos="689"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Directors" means (i) those five (5) Directors designated by Comcast to serve as members of the Board of Directors pursuant to a contractual right of Comcast to designate such Directors, (ii) any Replacement Comcast Director and (iii) any Director elected to replace a Comcast Director at the 2004 annual meeting of shareholders of the Corporation or designated as a Comcast Director pursuant to the last sentence of paragraph (E)(2) of this Article SIXTH.</w:t>
      </w:r>
    </w:p>
    <w:p>
      <w:pPr>
        <w:spacing w:after="0" w:line="246"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means a director of the Corporation.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679" w:firstLine="439"/>
        <w:spacing w:after="0" w:line="313"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Time" means the date and time at which these Amended and Restated Articles of Incorporation become effective with the Department of State of the Commonwealth of Pennsylvania.</w:t>
      </w:r>
    </w:p>
    <w:p>
      <w:pPr>
        <w:spacing w:after="0" w:line="42" w:lineRule="exact"/>
        <w:rPr>
          <w:rFonts w:ascii="Courier New" w:cs="Courier New" w:eastAsia="Courier New" w:hAnsi="Courier New"/>
          <w:sz w:val="14"/>
          <w:szCs w:val="14"/>
          <w:color w:val="auto"/>
        </w:rPr>
      </w:pPr>
    </w:p>
    <w:p>
      <w:pPr>
        <w:ind w:right="4019" w:firstLine="439"/>
        <w:spacing w:after="0" w:line="375"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"Governance and Directors Nominating Committee" has the meaning specified in paragraph (E)(1) of this Article SIXTH.</w:t>
      </w:r>
    </w:p>
    <w:p>
      <w:pPr>
        <w:spacing w:after="0" w:line="1" w:lineRule="exact"/>
        <w:rPr>
          <w:rFonts w:ascii="Courier New" w:cs="Courier New" w:eastAsia="Courier New" w:hAnsi="Courier New"/>
          <w:sz w:val="14"/>
          <w:szCs w:val="14"/>
          <w:color w:val="auto"/>
        </w:rPr>
      </w:pPr>
    </w:p>
    <w:p>
      <w:pPr>
        <w:ind w:right="4019" w:firstLine="439"/>
        <w:spacing w:after="0" w:line="375"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"Holiday" has the meaning specified in paragraph (B)(6) of this Article SIXTH.</w:t>
      </w:r>
    </w:p>
    <w:p>
      <w:pPr>
        <w:spacing w:after="0" w:line="1" w:lineRule="exact"/>
        <w:rPr>
          <w:rFonts w:ascii="Courier New" w:cs="Courier New" w:eastAsia="Courier New" w:hAnsi="Courier New"/>
          <w:sz w:val="14"/>
          <w:szCs w:val="14"/>
          <w:color w:val="auto"/>
        </w:rPr>
      </w:pPr>
    </w:p>
    <w:p>
      <w:pPr>
        <w:ind w:right="3419" w:firstLine="439"/>
        <w:spacing w:after="0" w:line="268"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Director" means (i) those two (2) Independent Persons jointly designated by AT&amp;T and Comcast to serve as members of the Board of Directors pursuant to a contractual right of AT&amp;T and Comcast to designate such Directors, (ii) any Additional Independent Director, (iii) any Replacement Independent Director and (iv) any Director elected to replace an Independent Director at the 2004 annual meeting of shareholders of the Corporation or designated as an Independent Director pursuant to the last sentence of paragraph (E)(2) of this Article SIXTH.</w:t>
      </w:r>
    </w:p>
    <w:p>
      <w:pPr>
        <w:spacing w:after="0" w:line="73" w:lineRule="exact"/>
        <w:rPr>
          <w:rFonts w:ascii="Courier New" w:cs="Courier New" w:eastAsia="Courier New" w:hAnsi="Courier New"/>
          <w:sz w:val="14"/>
          <w:szCs w:val="14"/>
          <w:color w:val="auto"/>
        </w:rPr>
      </w:pPr>
    </w:p>
    <w:p>
      <w:pPr>
        <w:ind w:right="3419" w:firstLine="439"/>
        <w:spacing w:after="0" w:line="256"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Person" means an independent person (determined in accordance with the rules of the principal stock exchange or interdealer quotation system on which the class of Corporation common stock with the greatest aggregate market capitalization (as determined in good faith by the Board of Directors) is traded), it being understood that (i) each individual who was a member of the Board of Directors of AT&amp;T as of December 19, 2001 (other than Mr. C. Michael Armstrong) was deemed to be an Independent Person as of December 19, 2001, (ii) 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 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provided that such person shall not be eligible to be an AT&amp;T Director or an Independent Director (any such designee, a "Comcast Independent Designee") and (v) none of the spouse, parents, siblings, lineal descendants, aunts, uncles, cousins and other close relatives (or their respective spouses) of Mr. Brian L. Roberts will be deemed Independent Persons at any time.</w:t>
      </w:r>
    </w:p>
    <w:p>
      <w:pPr>
        <w:spacing w:after="0" w:line="253" w:lineRule="exact"/>
        <w:rPr>
          <w:rFonts w:ascii="Courier New" w:cs="Courier New" w:eastAsia="Courier New" w:hAnsi="Courier New"/>
          <w:sz w:val="14"/>
          <w:szCs w:val="14"/>
          <w:color w:val="auto"/>
        </w:rPr>
      </w:pPr>
    </w:p>
    <w:p>
      <w:pPr>
        <w:ind w:right="3679" w:firstLine="439"/>
        <w:spacing w:after="0" w:line="376"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Term" means the period beginning at the Effective Time and ending at the 2004 annual meeting of shareholders of the Corporation.</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51" w:orient="portrait"/>
          <w:cols w:equalWidth="0" w:num="1">
            <w:col w:w="10239"/>
          </w:cols>
          <w:pgMar w:left="220" w:top="281" w:right="1440" w:bottom="0" w:gutter="0" w:footer="0" w:header="0"/>
        </w:sectPr>
      </w:pPr>
    </w:p>
    <w:bookmarkStart w:id="107" w:name="page108"/>
    <w:bookmarkEnd w:id="107"/>
    <w:p>
      <w:pPr>
        <w:ind w:left="-8" w:right="3779" w:firstLine="439"/>
        <w:spacing w:after="0" w:line="375" w:lineRule="auto"/>
        <w:tabs>
          <w:tab w:leader="none" w:pos="767"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AT&amp;T Director" has the meaning specified in paragraph (B)(3) of this Article SIXTH.</w:t>
      </w:r>
    </w:p>
    <w:p>
      <w:pPr>
        <w:spacing w:after="0" w:line="1" w:lineRule="exact"/>
        <w:rPr>
          <w:rFonts w:ascii="Courier New" w:cs="Courier New" w:eastAsia="Courier New" w:hAnsi="Courier New"/>
          <w:sz w:val="14"/>
          <w:szCs w:val="14"/>
          <w:color w:val="auto"/>
        </w:rPr>
      </w:pPr>
    </w:p>
    <w:p>
      <w:pPr>
        <w:ind w:left="-8" w:right="3519" w:firstLine="439"/>
        <w:spacing w:after="0" w:line="375" w:lineRule="auto"/>
        <w:tabs>
          <w:tab w:leader="none" w:pos="767"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Comcast Director" has the meaning specified in paragraph (B)(3) of this Article SIXTH.</w:t>
      </w:r>
    </w:p>
    <w:p>
      <w:pPr>
        <w:spacing w:after="0" w:line="1" w:lineRule="exact"/>
        <w:rPr>
          <w:rFonts w:ascii="Courier New" w:cs="Courier New" w:eastAsia="Courier New" w:hAnsi="Courier New"/>
          <w:sz w:val="14"/>
          <w:szCs w:val="14"/>
          <w:color w:val="auto"/>
        </w:rPr>
      </w:pPr>
    </w:p>
    <w:p>
      <w:pPr>
        <w:ind w:left="-8" w:right="3599" w:firstLine="439"/>
        <w:spacing w:after="0" w:line="375" w:lineRule="auto"/>
        <w:tabs>
          <w:tab w:leader="none" w:pos="767"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Director" has the meaning specified in paragraph (B)(3) of this Article SIXTH.</w:t>
      </w:r>
    </w:p>
    <w:p>
      <w:pPr>
        <w:spacing w:after="0" w:line="1" w:lineRule="exact"/>
        <w:rPr>
          <w:rFonts w:ascii="Courier New" w:cs="Courier New" w:eastAsia="Courier New" w:hAnsi="Courier New"/>
          <w:sz w:val="14"/>
          <w:szCs w:val="14"/>
          <w:color w:val="auto"/>
        </w:rPr>
      </w:pPr>
    </w:p>
    <w:p>
      <w:pPr>
        <w:ind w:left="-8" w:right="4019" w:firstLine="439"/>
        <w:spacing w:after="0" w:line="375" w:lineRule="auto"/>
        <w:tabs>
          <w:tab w:leader="none" w:pos="767"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Independent Director" has the meaning specified in paragraph (B)(3) of this Article SIXTH.</w:t>
      </w:r>
    </w:p>
    <w:p>
      <w:pPr>
        <w:spacing w:after="0" w:line="1" w:lineRule="exact"/>
        <w:rPr>
          <w:rFonts w:ascii="Courier New" w:cs="Courier New" w:eastAsia="Courier New" w:hAnsi="Courier New"/>
          <w:sz w:val="14"/>
          <w:szCs w:val="14"/>
          <w:color w:val="auto"/>
        </w:rPr>
      </w:pPr>
    </w:p>
    <w:p>
      <w:pPr>
        <w:ind w:left="-8" w:right="3419" w:firstLine="439"/>
        <w:spacing w:after="0" w:line="313" w:lineRule="auto"/>
        <w:tabs>
          <w:tab w:leader="none" w:pos="767"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42" w:lineRule="exact"/>
        <w:rPr>
          <w:rFonts w:ascii="Courier New" w:cs="Courier New" w:eastAsia="Courier New" w:hAnsi="Courier New"/>
          <w:sz w:val="14"/>
          <w:szCs w:val="14"/>
          <w:color w:val="auto"/>
        </w:rPr>
      </w:pPr>
    </w:p>
    <w:p>
      <w:pPr>
        <w:ind w:left="-8" w:right="3599" w:firstLine="439"/>
        <w:spacing w:after="0" w:line="313" w:lineRule="auto"/>
        <w:tabs>
          <w:tab w:leader="none" w:pos="767"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"2004 Term" means the period beginning at the 2004 annual meeting of shareholders of the Corporation and ending at the 2005 annual meeting of shareholders of the Corporation.</w:t>
      </w:r>
    </w:p>
    <w:p>
      <w:pPr>
        <w:spacing w:after="0" w:line="4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w:t>
      </w:r>
    </w:p>
    <w:p>
      <w:pPr>
        <w:spacing w:after="0" w:line="172" w:lineRule="exact"/>
        <w:rPr>
          <w:rFonts w:ascii="Courier New" w:cs="Courier New" w:eastAsia="Courier New" w:hAnsi="Courier New"/>
          <w:sz w:val="14"/>
          <w:szCs w:val="14"/>
          <w:color w:val="auto"/>
        </w:rPr>
      </w:pPr>
    </w:p>
    <w:p>
      <w:pPr>
        <w:ind w:left="-8" w:right="3419" w:firstLine="439"/>
        <w:spacing w:after="0" w:line="256" w:lineRule="auto"/>
        <w:tabs>
          <w:tab w:leader="none" w:pos="68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Effective Time until the expiration of the 2004 Term, subject to the fourth sentence of this paragraph (B)(1) of Article SIXTH and the second to last sentence of paragraph (B)(3) of Article SIXTH, the Board of Directors shall consist of five (5) Comcast Directors (at least one (1) of whom shall be an Independent Person), five (5) AT&amp;T Directors and two (2) Independent Directors. If the size of the Board of Directors is increased as described in the fourth sentence of this paragraph (B)(1) of Article SIXTH or there is a vacancy in the Comcast or AT&amp;T Class of Directors that pursuant to the second to last sentence of paragraph (B)(3) of Article SIXTH the applicable Class of Directors is not required to fill, the size of the Board of Directors shall be fixed at the number of Directors in place after such increase or vacancy and shall remain fixed at such number unless subsequently increased again pursuant to the fourth sentence of this paragraph (B)(1) of Article SIXTH or such vacancy is filled pursuant to paragraph (B)(3) of Article SIXTH (in either of such events the size of the Board of Directors shall be fixed at such increased number until subsequently changed as provided in this paragraph (B)(1) and paragraph (B)(3) of this Article SIXTH). At all times, the Board of Directors shall consist of a majority of Independent Persons. From the Effective Time until the expiration of the 2004 Term, a majority of the Directors may increase the size of the Board of Directors by up to two (2) members. The Board of Directors shall take all action necessary to ensure that any vacancy on the Board of Directors created as a result of any such increase shall be filled promptly by an Independent Person nominated</w:t>
      </w:r>
    </w:p>
    <w:p>
      <w:pPr>
        <w:spacing w:after="0" w:line="200" w:lineRule="exact"/>
        <w:rPr>
          <w:sz w:val="20"/>
          <w:szCs w:val="20"/>
          <w:color w:val="auto"/>
        </w:rPr>
      </w:pPr>
    </w:p>
    <w:p>
      <w:pPr>
        <w:spacing w:after="0" w:line="219"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756" w:right="1440" w:bottom="1440" w:gutter="0" w:footer="0" w:header="0"/>
        </w:sectPr>
      </w:pPr>
    </w:p>
    <w:bookmarkStart w:id="108" w:name="page109"/>
    <w:bookmarkEnd w:id="108"/>
    <w:p>
      <w:pPr>
        <w:ind w:right="3419"/>
        <w:spacing w:after="0" w:line="268" w:lineRule="auto"/>
        <w:rPr>
          <w:sz w:val="20"/>
          <w:szCs w:val="20"/>
          <w:color w:val="auto"/>
        </w:rPr>
      </w:pPr>
      <w:r>
        <w:rPr>
          <w:rFonts w:ascii="Courier New" w:cs="Courier New" w:eastAsia="Courier New" w:hAnsi="Courier New"/>
          <w:sz w:val="14"/>
          <w:szCs w:val="14"/>
          <w:color w:val="auto"/>
        </w:rPr>
        <w:t>by the Governance and Directors Nominating Committee and approved by the Board of Directors (an "Additional Independent Director"). After the election of an Additional Independent Director, such Additional Independent Director shall be considered an Independent Director for all purposes of this Article SIXTH. After the expiration of the 2004 Term, the size of the Board of Directors shall be determined in accordance with the By-Laws of the Corporation and the provisions of these Articles of Incorporation relating to Classes of Directors shall no longer apply.</w:t>
      </w:r>
    </w:p>
    <w:p>
      <w:pPr>
        <w:spacing w:after="0" w:line="74" w:lineRule="exact"/>
        <w:rPr>
          <w:sz w:val="20"/>
          <w:szCs w:val="20"/>
          <w:color w:val="auto"/>
        </w:rPr>
      </w:pPr>
    </w:p>
    <w:p>
      <w:pPr>
        <w:ind w:right="3519" w:firstLine="439"/>
        <w:spacing w:after="0" w:line="260" w:lineRule="auto"/>
        <w:tabs>
          <w:tab w:leader="none" w:pos="689"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of a vacancy on the Board of Directors that results in the absence of one or more of (i) a majority of Independent Persons on the Board of Directors, (ii) at least one Comcast Director who is an Independent Person, (iii) the then required number of Independent Directors,</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(4) Comcast Directors or (v) four (4) AT&amp;T Directors, and</w:t>
      </w:r>
    </w:p>
    <w:p>
      <w:pPr>
        <w:spacing w:after="0" w:line="7" w:lineRule="exact"/>
        <w:rPr>
          <w:rFonts w:ascii="Courier New" w:cs="Courier New" w:eastAsia="Courier New" w:hAnsi="Courier New"/>
          <w:sz w:val="14"/>
          <w:szCs w:val="14"/>
          <w:color w:val="auto"/>
        </w:rPr>
      </w:pPr>
    </w:p>
    <w:p>
      <w:pPr>
        <w:ind w:right="341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occurrence of such vacancy, the applicable Directors specified in paragraph (B)(3) of this Article SIXTH shall be authorized to take the actions contemplated by such paragraph to permit the Board of Directors to fill such vacancy (which vacancy shall be filled by an Independent Person in the case of clauses (i), (ii) and (iii)) and the Board of Directors shall be authorized to fill the vacancy in accordance with such paragraph. In addition to the foregoing and subject to the last sentence of paragraph (B)(3) of Article SIXTH, for a ninety (90) day period following the occurrence of a vacancy in the Board of Directors that results in one or more of the circumstances described in clauses (i), (ii), (iii), (iv) and (v) of the preceding sentence, the Directors then in office shall have and may exercise all of the powers of the Board of Directors to the extent provided under these Articles of Incorporation, the By-Laws of the Corporation and applicable law.</w:t>
      </w:r>
    </w:p>
    <w:p>
      <w:pPr>
        <w:spacing w:after="0" w:line="85" w:lineRule="exact"/>
        <w:rPr>
          <w:rFonts w:ascii="Courier New" w:cs="Courier New" w:eastAsia="Courier New" w:hAnsi="Courier New"/>
          <w:sz w:val="14"/>
          <w:szCs w:val="14"/>
          <w:color w:val="auto"/>
        </w:rPr>
      </w:pPr>
    </w:p>
    <w:p>
      <w:pPr>
        <w:ind w:right="3419" w:firstLine="439"/>
        <w:spacing w:after="0" w:line="258" w:lineRule="auto"/>
        <w:tabs>
          <w:tab w:leader="none" w:pos="689"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"Replacement Comcast Director"),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Governance and Directors Nominating Committee (such person, a "Replacement Independent Director" and, together with any Replacement Comcast Director and any Replacement AT&amp;T Director, a "Replacement Director"); provided that the designation of any Replacement Independent Director by the Governance and Directors Nominating Committee shall be subject to the approval of the Board of Directors prior to such person becoming a Replacement Independent Director. Notwithstanding anything to the contrary contained herein, the remaining Comcast Directors or the remaining AT&amp;T Directors, as the case may be, shall be under no obligation to designate a</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109" w:name="page110"/>
    <w:bookmarkEnd w:id="109"/>
    <w:p>
      <w:pPr>
        <w:ind w:right="3519"/>
        <w:spacing w:after="0" w:line="263" w:lineRule="auto"/>
        <w:rPr>
          <w:sz w:val="20"/>
          <w:szCs w:val="20"/>
          <w:color w:val="auto"/>
        </w:rPr>
      </w:pPr>
      <w:r>
        <w:rPr>
          <w:rFonts w:ascii="Courier New" w:cs="Courier New" w:eastAsia="Courier New" w:hAnsi="Courier New"/>
          <w:sz w:val="14"/>
          <w:szCs w:val="14"/>
          <w:color w:val="auto"/>
        </w:rPr>
        <w:t>person to fill a vacancy in its Class of Directors (and during the pendency of any such vacancy the Board of Directors shall continue to exercise all of its powers to the extent provided under these Articles of Incorporation, the By-Laws of the Corporation and applicable law), except to the extent such vacancy results in fewer than four (4) Directors in the affected Class of Directors or, in the case of the Comcast Directors, the absence of one Comcast Director who is an Independent Person. In the absence of a designation by the Comcast Directors, the AT&amp;T Directors or the Governance and Directors Nominating Committee, as the case may be, of a person to fill a vacancy in the relevant Class of Directors, the Board of Directors shall have no authority to fill a vacancy in the applicable Class of Directors.</w:t>
      </w:r>
    </w:p>
    <w:p>
      <w:pPr>
        <w:spacing w:after="0" w:line="76" w:lineRule="exact"/>
        <w:rPr>
          <w:sz w:val="20"/>
          <w:szCs w:val="20"/>
          <w:color w:val="auto"/>
        </w:rPr>
      </w:pPr>
    </w:p>
    <w:p>
      <w:pPr>
        <w:ind w:right="3419" w:firstLine="439"/>
        <w:spacing w:after="0" w:line="271" w:lineRule="auto"/>
        <w:tabs>
          <w:tab w:leader="none" w:pos="68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(B)(7) of this Article SIXTH, each of the Comcast Directors, AT&amp;T Directors and Independent Directors at the Effective Time, and each Replacement Director and Additional Independent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71" w:lineRule="exact"/>
        <w:rPr>
          <w:rFonts w:ascii="Courier New" w:cs="Courier New" w:eastAsia="Courier New" w:hAnsi="Courier New"/>
          <w:sz w:val="14"/>
          <w:szCs w:val="14"/>
          <w:color w:val="auto"/>
        </w:rPr>
      </w:pPr>
    </w:p>
    <w:p>
      <w:pPr>
        <w:ind w:right="3419" w:firstLine="439"/>
        <w:spacing w:after="0" w:line="268" w:lineRule="auto"/>
        <w:tabs>
          <w:tab w:leader="none" w:pos="68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(B)(7) of this Article SIXTH, each of the Comcast Directors, AT&amp;T Directors and Independent Directors immediately after the annual meeting of shareholders of the Corporation in 2004, and each Replacement Director and Additional Independent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73" w:lineRule="exact"/>
        <w:rPr>
          <w:rFonts w:ascii="Courier New" w:cs="Courier New" w:eastAsia="Courier New" w:hAnsi="Courier New"/>
          <w:sz w:val="14"/>
          <w:szCs w:val="14"/>
          <w:color w:val="auto"/>
        </w:rPr>
      </w:pPr>
    </w:p>
    <w:p>
      <w:pPr>
        <w:ind w:right="3419" w:firstLine="439"/>
        <w:spacing w:after="0" w:line="258" w:lineRule="auto"/>
        <w:tabs>
          <w:tab w:leader="none" w:pos="68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(or in the event the Board of Directors calls an annual meeting of shareholders pursuant to the last sentence of this paragraph (B)(6),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("Holiday"), and if such day is a Holiday, then such meeting shall be held on the next business day at such time. The second (or in the event the Board of Directors calls an annual meeting of shareholders pursuant to the last sentence of this paragraph (B)(6),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110" w:name="page111"/>
    <w:bookmarkEnd w:id="110"/>
    <w:p>
      <w:pPr>
        <w:ind w:right="3679"/>
        <w:spacing w:after="0" w:line="313" w:lineRule="auto"/>
        <w:rPr>
          <w:sz w:val="20"/>
          <w:szCs w:val="20"/>
          <w:color w:val="auto"/>
        </w:rPr>
      </w:pPr>
      <w:r>
        <w:rPr>
          <w:rFonts w:ascii="Courier New" w:cs="Courier New" w:eastAsia="Courier New" w:hAnsi="Courier New"/>
          <w:sz w:val="14"/>
          <w:szCs w:val="14"/>
          <w:color w:val="auto"/>
        </w:rPr>
        <w:t>Directors, call an annual meeting of shareholders of the Corporation in 2003 for the purpose of conducting such business, other than the election of Directors, as the Board of Directors shall determine.</w:t>
      </w:r>
    </w:p>
    <w:p>
      <w:pPr>
        <w:spacing w:after="0" w:line="42" w:lineRule="exact"/>
        <w:rPr>
          <w:sz w:val="20"/>
          <w:szCs w:val="20"/>
          <w:color w:val="auto"/>
        </w:rPr>
      </w:pPr>
    </w:p>
    <w:p>
      <w:pPr>
        <w:ind w:right="3419" w:firstLine="439"/>
        <w:spacing w:after="0" w:line="266" w:lineRule="auto"/>
        <w:tabs>
          <w:tab w:leader="none" w:pos="689"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events set forth in each of paragraphs (B)(4) and (B)(5) of this Article SIXTH, the term of office of any Comcast Director or AT&amp;T Director, in either case who was an Independent Person on the date of such Director's designation, appointment or election as a member of the Board of Directors, or of any Independent Director, shall terminate on any date on which such Director shall cease to be an Independent Person if as a result of such Director ceasing to be an Independent Person the Board of Directors shall not include (i) a majority of Independent Persons and (ii) at least one Comcast Director who is an Independent Person.</w:t>
      </w:r>
    </w:p>
    <w:p>
      <w:pPr>
        <w:spacing w:after="0" w:line="7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Governance and Directors Nominating Committee.</w:t>
      </w:r>
    </w:p>
    <w:p>
      <w:pPr>
        <w:spacing w:after="0" w:line="172" w:lineRule="exact"/>
        <w:rPr>
          <w:rFonts w:ascii="Courier New" w:cs="Courier New" w:eastAsia="Courier New" w:hAnsi="Courier New"/>
          <w:sz w:val="14"/>
          <w:szCs w:val="14"/>
          <w:color w:val="auto"/>
        </w:rPr>
      </w:pPr>
    </w:p>
    <w:p>
      <w:pPr>
        <w:ind w:right="3419" w:firstLine="439"/>
        <w:spacing w:after="0" w:line="252" w:lineRule="auto"/>
        <w:tabs>
          <w:tab w:leader="none" w:pos="689"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Governance and Directors Nominating Committee (the "Governance and Directors Nominating Committee") shall have the power to designate Replacement Independent Directors as described in paragraph (B)(3) of this Article SIXTH, to nominate Additional Independent Directors as described in paragraph (B)(1) of this Article SIXTH and to nominate individuals for election by the shareholders of the Corporation as Directors at the 2004 annual meeting of shareholders of the Corporation and thereafter. During the Initial Term, the Governance and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Governance and Directors Nominating Committee shall consist of two (2) Comcast Directors selected by the Comcast Directors at least one of whom shall be an Independent Person and two (2) Directors who are Independent Persons selected from the AT&amp;T Directors by the AT&amp;T Directors who are Independent Persons and the Independent Directors after consultation with a Comcast Director selected by the two (2) Comcast Directors selected to serve on the Governance and Directors Nominating Committee. During the 2004 Term, the Governance and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Governance and Directors Nominating Committee shall consist of two (2) Comcast Directors selected by the Comcast Directors at least one of whom shall be an Independent Person and three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Independent Persons selected</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56" w:right="1440" w:bottom="1440" w:gutter="0" w:footer="0" w:header="0"/>
        </w:sectPr>
      </w:pPr>
    </w:p>
    <w:bookmarkStart w:id="111" w:name="page112"/>
    <w:bookmarkEnd w:id="111"/>
    <w:p>
      <w:pPr>
        <w:ind w:right="3419"/>
        <w:spacing w:after="0" w:line="254" w:lineRule="auto"/>
        <w:rPr>
          <w:sz w:val="20"/>
          <w:szCs w:val="20"/>
          <w:color w:val="auto"/>
        </w:rPr>
      </w:pPr>
      <w:r>
        <w:rPr>
          <w:rFonts w:ascii="Courier New" w:cs="Courier New" w:eastAsia="Courier New" w:hAnsi="Courier New"/>
          <w:sz w:val="14"/>
          <w:szCs w:val="14"/>
          <w:color w:val="auto"/>
        </w:rPr>
        <w:t>from the AT&amp;T Directors and the Independent Directors by the Comcast Directors. After the 2004 Term, the Governance and Directors Nominating Committee shall consist of Mr. Brian L. Roberts, if he is the Chairman or CEO, and four (4) Directors who are Independent Persons selected by Mr. Brian L. Roberts; provided that no more than one (1) person who was a Comcast Director or a Comcast Independent Designee may be selected by Mr. Brian L. Roberts as a member of the Governance and Directors Nominating Committee pursuant to this sentence prior to the seventh anniversary of the date that such Director was initially elected to the Board of Directors. After the 2004 Term, if Mr. Brian L. Roberts is not the Chairman or CEO, the Governance and Directors Nominating Committee shall be constituted as determined by the Board of Directors. Notwithstanding the foregoing, if Mr. Brian L. Roberts is the Chairman or CEO but is ineligible to serve on the Governance and Directors Nominating Committee at any relevant time under the applicable rules of the principal U.S. securities exchange or quotation system on which the Class A Common Stock is listed and traded, (i) during the Initial Term and the 2004 Term the Governance and Directors Nominating Committee shall be composed as it would be composed if Mr. Brian L. Roberts were not the Chairman or CEO at such time (all of the members of which shall be eligible to serve under such rules) and (ii) after the 2004 Term the Governance and Directors Nominating Committee shall be composed of five (5) directors (all of whom shall be eligible to serve under such rules and at least four of whom shall be Independent Persons) selected by Mr. Brian L. Roberts; provided that no more than two (2) persons who were Comcast Directors or Comcast Independent Designees may be selected by Mr. Brian L. Roberts as members of the Governance and Directors Nominating Committee pursuant to this clause (ii) prior to the seventh anniversary of the date such Director was initially elected to the Board of Directors. At any time that Mr. Brian L. Roberts is a member of the Governance and Directors Nominating Committee, he shall be the Chairman of the Governance and Directors Nominating Committee. Subject to paragraph (E)(2) of this Article SIXTH, all powers otherwise held by the Board of Directors to nominate individuals for election by the shareholders of the Corporation as Directors shall reside exclusively in the Governance and Directors Nominating Committee, no such nominations shall be made by the Board of Directors and all nominations of the Governance and Directors Nominating Committee shall be submitted directly to the shareholders of the Corporation without any requirement that such nominations be submitted to the Board of Directors for its approval or ratification.</w:t>
      </w:r>
    </w:p>
    <w:p>
      <w:pPr>
        <w:spacing w:after="0" w:line="252" w:lineRule="exact"/>
        <w:rPr>
          <w:sz w:val="20"/>
          <w:szCs w:val="20"/>
          <w:color w:val="auto"/>
        </w:rPr>
      </w:pPr>
    </w:p>
    <w:p>
      <w:pPr>
        <w:ind w:right="3519" w:firstLine="439"/>
        <w:spacing w:after="0" w:line="271" w:lineRule="auto"/>
        <w:tabs>
          <w:tab w:leader="none" w:pos="68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Governance and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56" w:right="1440" w:bottom="1440" w:gutter="0" w:footer="0" w:header="0"/>
        </w:sectPr>
      </w:pPr>
    </w:p>
    <w:bookmarkStart w:id="112" w:name="page113"/>
    <w:bookmarkEnd w:id="112"/>
    <w:p>
      <w:pPr>
        <w:ind w:right="3419"/>
        <w:spacing w:after="0" w:line="253" w:lineRule="auto"/>
        <w:rPr>
          <w:sz w:val="20"/>
          <w:szCs w:val="20"/>
          <w:color w:val="auto"/>
        </w:rPr>
      </w:pPr>
      <w:r>
        <w:rPr>
          <w:rFonts w:ascii="Courier New" w:cs="Courier New" w:eastAsia="Courier New" w:hAnsi="Courier New"/>
          <w:sz w:val="14"/>
          <w:szCs w:val="14"/>
          <w:color w:val="auto"/>
        </w:rPr>
        <w:t>the Governance and Directors Nominating Committee; provided that (i) the number of nominees constituting a full slate of nominations shall be equal to the number of Directors then in office and (ii) the number of nominees that have the status of a particular Class of Directors shall be equal to the number of Directors then in that Class of Directors. If the Governance and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a "Comcast Director," "AT&amp;T Director" or "Independent Director," as the case may be. In the event that any of such Directors declines to stand for election as a Director at the 2004 annual meeting of shareholders of the Corporation, a replacement nominee will be selected by (i) 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 election is an Independent Director, the Governance and Directors Nominating Committee, subject to the prior approval of the Board of Directors (other than the Independent Director declining to stand for election). If a replacement nominee is selected to replace a declining Director pursuant to the preceding sentence, such replacement nominee shall be deemed to have the status of the declining Director as a "Comcast Director," "AT&amp;T Director" or "Independent Director," as the case may be. If a Comcast Director or AT&amp;T Director declines to stand for election, the Comcast Directors or the AT&amp;T Directors, as the case may be, shall not be obligated to select a replacement nominee, except to the extent that their failure to select a replacement nominee would result in fewer than four (4) Directors in the affected Class of Directors.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 Directors" or "Independent Directors" shall be determined by the entire Board of Directors; provided that the number of Directors that have the status of a particular Class of Directors shall be equal to the number of Directors in that Class of Directors immediately prior to the 2004 annual meeting of shareholders and the status of the other Directors shall not be affected as a result of such determination.</w:t>
      </w:r>
    </w:p>
    <w:p>
      <w:pPr>
        <w:spacing w:after="0" w:line="268" w:lineRule="exact"/>
        <w:rPr>
          <w:sz w:val="20"/>
          <w:szCs w:val="20"/>
          <w:color w:val="auto"/>
        </w:rPr>
      </w:pPr>
    </w:p>
    <w:p>
      <w:pPr>
        <w:ind w:right="3599" w:firstLine="439"/>
        <w:spacing w:after="0" w:line="376" w:lineRule="auto"/>
        <w:tabs>
          <w:tab w:leader="none" w:pos="68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of the Governance and Directors Nominating Committee shall require the approval of a majority of the entire Governance and</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56" w:right="1440" w:bottom="1440" w:gutter="0" w:footer="0" w:header="0"/>
        </w:sectPr>
      </w:pPr>
    </w:p>
    <w:bookmarkStart w:id="113" w:name="page114"/>
    <w:bookmarkEnd w:id="113"/>
    <w:p>
      <w:pPr>
        <w:ind w:right="3419"/>
        <w:spacing w:after="0" w:line="275" w:lineRule="auto"/>
        <w:rPr>
          <w:sz w:val="20"/>
          <w:szCs w:val="20"/>
          <w:color w:val="auto"/>
        </w:rPr>
      </w:pPr>
      <w:r>
        <w:rPr>
          <w:rFonts w:ascii="Courier New" w:cs="Courier New" w:eastAsia="Courier New" w:hAnsi="Courier New"/>
          <w:sz w:val="14"/>
          <w:szCs w:val="14"/>
          <w:color w:val="auto"/>
        </w:rPr>
        <w:t>Directors Nominating Committee. If any provision of this paragraph (E) provides for a selection or determination to be made by any given group of Directors or Class of Directors, such selection or determination shall require the approval of a majority of the Directors in such entire group or Class, as the case may be, and (except as otherwise specifically provided) not the approval of any given subset of such group or Class, as the case may be.</w:t>
      </w:r>
    </w:p>
    <w:p>
      <w:pPr>
        <w:spacing w:after="0" w:line="69" w:lineRule="exact"/>
        <w:rPr>
          <w:sz w:val="20"/>
          <w:szCs w:val="20"/>
          <w:color w:val="auto"/>
        </w:rPr>
      </w:pPr>
    </w:p>
    <w:p>
      <w:pPr>
        <w:ind w:left="440" w:hanging="432"/>
        <w:spacing w:after="0"/>
        <w:tabs>
          <w:tab w:leader="none" w:pos="44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H. Termination of Article SIXTH of the Charter ("Paragraph H"):</w:t>
      </w:r>
    </w:p>
    <w:p>
      <w:pPr>
        <w:spacing w:after="0" w:line="172" w:lineRule="exact"/>
        <w:rPr>
          <w:rFonts w:ascii="Courier New" w:cs="Courier New" w:eastAsia="Courier New" w:hAnsi="Courier New"/>
          <w:sz w:val="14"/>
          <w:szCs w:val="14"/>
          <w:color w:val="auto"/>
        </w:rPr>
      </w:pPr>
    </w:p>
    <w:p>
      <w:pPr>
        <w:ind w:left="440" w:right="341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Paragraph H is hereby amended by inserting ", (B)(2) (but only insofar as such paragraph relates to the requirement that a majority of the Directors be Independent Persons)" immediately after the first instance of "(A)" therein and replacing "last" included therein with "second".</w:t>
      </w:r>
    </w:p>
    <w:p>
      <w:pPr>
        <w:spacing w:after="0" w:line="200" w:lineRule="exact"/>
        <w:rPr>
          <w:sz w:val="20"/>
          <w:szCs w:val="20"/>
          <w:color w:val="auto"/>
        </w:r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sectPr>
      <w:pgSz w:w="11900" w:h="16838" w:orient="portrait"/>
      <w:cols w:equalWidth="0" w:num="1">
        <w:col w:w="10239"/>
      </w:cols>
      <w:pgMar w:left="220" w:top="7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decimal"/>
      <w:start w:val="1"/>
    </w:lvl>
  </w:abstractNum>
  <w:abstractNum w:abstractNumId="1">
    <w:nsid w:val="1F48EAA1"/>
    <w:multiLevelType w:val="hybridMultilevel"/>
    <w:lvl w:ilvl="0">
      <w:lvlJc w:val="left"/>
      <w:lvlText w:val="(%1)"/>
      <w:numFmt w:val="decimal"/>
      <w:start w:val="1"/>
    </w:lvl>
  </w:abstractNum>
  <w:abstractNum w:abstractNumId="2">
    <w:nsid w:val="1381823A"/>
    <w:multiLevelType w:val="hybridMultilevel"/>
    <w:lvl w:ilvl="0">
      <w:lvlJc w:val="left"/>
      <w:lvlText w:val="%1."/>
      <w:numFmt w:val="decimal"/>
      <w:start w:val="1"/>
    </w:lvl>
    <w:lvl w:ilvl="1">
      <w:lvlJc w:val="left"/>
      <w:lvlText w:val="(%2)"/>
      <w:numFmt w:val="upperLetter"/>
      <w:start w:val="3"/>
    </w:lvl>
  </w:abstractNum>
  <w:abstractNum w:abstractNumId="3">
    <w:nsid w:val="5DB70AE5"/>
    <w:multiLevelType w:val="hybridMultilevel"/>
    <w:lvl w:ilvl="0">
      <w:lvlJc w:val="left"/>
      <w:lvlText w:val="o"/>
      <w:numFmt w:val="bullet"/>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1)"/>
      <w:numFmt w:val="decimal"/>
      <w:start w:val="1"/>
    </w:lvl>
  </w:abstractNum>
  <w:abstractNum w:abstractNumId="6">
    <w:nsid w:val="15014ACB"/>
    <w:multiLevelType w:val="hybridMultilevel"/>
    <w:lvl w:ilvl="0">
      <w:lvlJc w:val="left"/>
      <w:lvlText w:val="(%1)"/>
      <w:numFmt w:val="decimal"/>
      <w:start w:val="3"/>
    </w:lvl>
    <w:lvl w:ilvl="1">
      <w:lvlJc w:val="left"/>
      <w:lvlText w:val="%2."/>
      <w:numFmt w:val="upperLetter"/>
      <w:start w:val="12"/>
    </w:lvl>
  </w:abstractNum>
  <w:abstractNum w:abstractNumId="7">
    <w:nsid w:val="5F5E7FD0"/>
    <w:multiLevelType w:val="hybridMultilevel"/>
    <w:lvl w:ilvl="0">
      <w:lvlJc w:val="left"/>
      <w:lvlText w:val="%1"/>
      <w:numFmt w:val="decimal"/>
      <w:start w:val="1"/>
    </w:lvl>
    <w:lvl w:ilvl="1">
      <w:lvlJc w:val="left"/>
      <w:lvlText w:val="%2."/>
      <w:numFmt w:val="upperLetter"/>
      <w:start w:val="10"/>
    </w:lvl>
  </w:abstractNum>
  <w:abstractNum w:abstractNumId="8">
    <w:nsid w:val="98A3148"/>
    <w:multiLevelType w:val="hybridMultilevel"/>
    <w:lvl w:ilvl="0">
      <w:lvlJc w:val="left"/>
      <w:lvlText w:val="(%1)"/>
      <w:numFmt w:val="decimal"/>
      <w:start w:val="16"/>
    </w:lvl>
  </w:abstractNum>
  <w:abstractNum w:abstractNumId="9">
    <w:nsid w:val="799D0247"/>
    <w:multiLevelType w:val="hybridMultilevel"/>
    <w:lvl w:ilvl="0">
      <w:lvlJc w:val="left"/>
      <w:lvlText w:val="(%1)"/>
      <w:numFmt w:val="decimal"/>
      <w:start w:val="1"/>
    </w:lvl>
  </w:abstractNum>
  <w:abstractNum w:abstractNumId="10">
    <w:nsid w:val="6B94764"/>
    <w:multiLevelType w:val="hybridMultilevel"/>
    <w:lvl w:ilvl="0">
      <w:lvlJc w:val="left"/>
      <w:lvlText w:val="(%1)"/>
      <w:numFmt w:val="decimal"/>
      <w:start w:val="3"/>
    </w:lvl>
  </w:abstractNum>
  <w:abstractNum w:abstractNumId="11">
    <w:nsid w:val="42C296BD"/>
    <w:multiLevelType w:val="hybridMultilevel"/>
    <w:lvl w:ilvl="0">
      <w:lvlJc w:val="left"/>
      <w:lvlText w:val="(%1)"/>
      <w:numFmt w:val="decimal"/>
      <w:start w:val="4"/>
    </w:lvl>
  </w:abstractNum>
  <w:abstractNum w:abstractNumId="12">
    <w:nsid w:val="168E121F"/>
    <w:multiLevelType w:val="hybridMultilevel"/>
    <w:lvl w:ilvl="0">
      <w:lvlJc w:val="left"/>
      <w:lvlText w:val="%1."/>
      <w:numFmt w:val="decimal"/>
      <w:start w:val="14"/>
    </w:lvl>
  </w:abstractNum>
  <w:abstractNum w:abstractNumId="13">
    <w:nsid w:val="1EBA5D23"/>
    <w:multiLevelType w:val="hybridMultilevel"/>
    <w:lvl w:ilvl="0">
      <w:lvlJc w:val="left"/>
      <w:lvlText w:val="(%1)"/>
      <w:numFmt w:val="decimal"/>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decimal"/>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1)"/>
      <w:numFmt w:val="decimal"/>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1)"/>
      <w:numFmt w:val="decimal"/>
      <w:start w:val="1"/>
    </w:lvl>
  </w:abstractNum>
  <w:abstractNum w:abstractNumId="20">
    <w:nsid w:val="BF72B14"/>
    <w:multiLevelType w:val="hybridMultilevel"/>
    <w:lvl w:ilvl="0">
      <w:lvlJc w:val="left"/>
      <w:lvlText w:val="(%1)"/>
      <w:numFmt w:val="decimal"/>
      <w:start w:val="1"/>
    </w:lvl>
  </w:abstractNum>
  <w:abstractNum w:abstractNumId="21">
    <w:nsid w:val="11447B73"/>
    <w:multiLevelType w:val="hybridMultilevel"/>
    <w:lvl w:ilvl="0">
      <w:lvlJc w:val="left"/>
      <w:lvlText w:val="(%1)"/>
      <w:numFmt w:val="decimal"/>
      <w:start w:val="2"/>
    </w:lvl>
  </w:abstractNum>
  <w:abstractNum w:abstractNumId="22">
    <w:nsid w:val="42963E5A"/>
    <w:multiLevelType w:val="hybridMultilevel"/>
    <w:lvl w:ilvl="0">
      <w:lvlJc w:val="left"/>
      <w:lvlText w:val="(%1)"/>
      <w:numFmt w:val="decimal"/>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1."/>
      <w:numFmt w:val="decimal"/>
      <w:start w:val="1"/>
    </w:lvl>
  </w:abstractNum>
  <w:abstractNum w:abstractNumId="25">
    <w:nsid w:val="1A32234B"/>
    <w:multiLevelType w:val="hybridMultilevel"/>
    <w:lvl w:ilvl="0">
      <w:lvlJc w:val="left"/>
      <w:lvlText w:val="%1."/>
      <w:numFmt w:val="decimal"/>
      <w:start w:val="3"/>
    </w:lvl>
  </w:abstractNum>
  <w:abstractNum w:abstractNumId="26">
    <w:nsid w:val="3B0FD379"/>
    <w:multiLevelType w:val="hybridMultilevel"/>
    <w:lvl w:ilvl="0">
      <w:lvlJc w:val="left"/>
      <w:lvlText w:val="%1."/>
      <w:numFmt w:val="decimal"/>
      <w:start w:val="4"/>
    </w:lvl>
  </w:abstractNum>
  <w:abstractNum w:abstractNumId="27">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
    <w:nsid w:val="4962813B"/>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6"/>
    </w:lvl>
  </w:abstractNum>
  <w:abstractNum w:abstractNumId="29">
    <w:nsid w:val="60B6DF70"/>
    <w:multiLevelType w:val="hybridMultilevel"/>
    <w:lvl w:ilvl="0">
      <w:lvlJc w:val="left"/>
      <w:lvlText w:val="(%1)"/>
      <w:numFmt w:val="lowerRoman"/>
      <w:start w:val="1"/>
    </w:lvl>
    <w:lvl w:ilvl="1">
      <w:lvlJc w:val="left"/>
      <w:lvlText w:val="(%2)"/>
      <w:numFmt w:val="lowerRoman"/>
      <w:start w:val="1"/>
    </w:lvl>
  </w:abstractNum>
  <w:abstractNum w:abstractNumId="30">
    <w:nsid w:val="6A5EE64"/>
    <w:multiLevelType w:val="hybridMultilevel"/>
    <w:lvl w:ilvl="0">
      <w:lvlJc w:val="left"/>
      <w:lvlText w:val="(%1)"/>
      <w:numFmt w:val="lowerLetter"/>
      <w:start w:val="10"/>
    </w:lvl>
  </w:abstractNum>
  <w:abstractNum w:abstractNumId="31">
    <w:nsid w:val="14330624"/>
    <w:multiLevelType w:val="hybridMultilevel"/>
    <w:lvl w:ilvl="0">
      <w:lvlJc w:val="left"/>
      <w:lvlText w:val="(%1)"/>
      <w:numFmt w:val="lowerLetter"/>
      <w:start w:val="15"/>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32">
    <w:nsid w:val="7FFFCA11"/>
    <w:multiLevelType w:val="hybridMultilevel"/>
    <w:lvl w:ilvl="0">
      <w:lvlJc w:val="left"/>
      <w:lvlText w:val="(%1)"/>
      <w:numFmt w:val="upperLetter"/>
      <w:start w:val="2"/>
    </w:lvl>
    <w:lvl w:ilvl="1">
      <w:lvlJc w:val="left"/>
      <w:lvlText w:val="(%2)"/>
      <w:numFmt w:val="decimal"/>
      <w:start w:val="1"/>
    </w:lvl>
  </w:abstractNum>
  <w:abstractNum w:abstractNumId="33">
    <w:nsid w:val="1A27709E"/>
    <w:multiLevelType w:val="hybridMultilevel"/>
    <w:lvl w:ilvl="0">
      <w:lvlJc w:val="left"/>
      <w:lvlText w:val="(%1)"/>
      <w:numFmt w:val="lowerLetter"/>
      <w:start w:val="23"/>
    </w:lvl>
  </w:abstractNum>
  <w:abstractNum w:abstractNumId="34">
    <w:nsid w:val="71EA1109"/>
    <w:multiLevelType w:val="hybridMultilevel"/>
    <w:lvl w:ilvl="0">
      <w:lvlJc w:val="left"/>
      <w:lvlText w:val="(%1)"/>
      <w:numFmt w:val="lowerRoman"/>
      <w:start w:val="1"/>
    </w:lvl>
  </w:abstractNum>
  <w:abstractNum w:abstractNumId="35">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36">
    <w:nsid w:val="7FB7E0AA"/>
    <w:multiLevelType w:val="hybridMultilevel"/>
    <w:lvl w:ilvl="0">
      <w:lvlJc w:val="left"/>
      <w:lvlText w:val="%1"/>
      <w:numFmt w:val="decimal"/>
      <w:start w:val="1"/>
    </w:lvl>
    <w:lvl w:ilvl="1">
      <w:lvlJc w:val="left"/>
      <w:lvlText w:val="(%2)"/>
      <w:numFmt w:val="lowerLetter"/>
      <w:start w:val="27"/>
    </w:lvl>
    <w:lvl w:ilvl="2">
      <w:lvlJc w:val="left"/>
      <w:lvlText w:val="(%3)"/>
      <w:numFmt w:val="lowerLetter"/>
      <w:start w:val="9"/>
    </w:lvl>
    <w:lvl w:ilvl="3">
      <w:lvlJc w:val="left"/>
      <w:lvlText w:val="%4"/>
      <w:numFmt w:val="lowerLetter"/>
      <w:start w:val="1"/>
    </w:lvl>
  </w:abstractNum>
  <w:abstractNum w:abstractNumId="37">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38">
    <w:nsid w:val="6F6DD9AC"/>
    <w:multiLevelType w:val="hybridMultilevel"/>
    <w:lvl w:ilvl="0">
      <w:lvlJc w:val="left"/>
      <w:lvlText w:val="%1"/>
      <w:numFmt w:val="decimal"/>
      <w:start w:val="1"/>
    </w:lvl>
    <w:lvl w:ilvl="1">
      <w:lvlJc w:val="left"/>
      <w:lvlText w:val="(%2)"/>
      <w:numFmt w:val="lowerLetter"/>
      <w:start w:val="31"/>
    </w:lvl>
    <w:lvl w:ilvl="2">
      <w:lvlJc w:val="left"/>
      <w:lvlText w:val="%3"/>
      <w:numFmt w:val="lowerLetter"/>
      <w:start w:val="1"/>
    </w:lvl>
    <w:lvl w:ilvl="3">
      <w:lvlJc w:val="left"/>
      <w:lvlText w:val="%4"/>
      <w:numFmt w:val="lowerLetter"/>
      <w:start w:val="1"/>
    </w:lvl>
  </w:abstractNum>
  <w:abstractNum w:abstractNumId="39">
    <w:nsid w:val="94211F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40">
    <w:nsid w:val="885E1B"/>
    <w:multiLevelType w:val="hybridMultilevel"/>
    <w:lvl w:ilvl="0">
      <w:lvlJc w:val="left"/>
      <w:lvlText w:val="(%1)"/>
      <w:numFmt w:val="lowerRoman"/>
      <w:start w:val="2"/>
    </w:lvl>
  </w:abstractNum>
  <w:abstractNum w:abstractNumId="41">
    <w:nsid w:val="76272110"/>
    <w:multiLevelType w:val="hybridMultilevel"/>
    <w:lvl w:ilvl="0">
      <w:lvlJc w:val="left"/>
      <w:lvlText w:val="%1"/>
      <w:numFmt w:val="decimal"/>
      <w:start w:val="1"/>
    </w:lvl>
    <w:lvl w:ilvl="1">
      <w:lvlJc w:val="left"/>
      <w:lvlText w:val="(%2)"/>
      <w:numFmt w:val="lowerLetter"/>
      <w:start w:val="2"/>
    </w:lvl>
  </w:abstractNum>
  <w:abstractNum w:abstractNumId="42">
    <w:nsid w:val="4C04A8AF"/>
    <w:multiLevelType w:val="hybridMultilevel"/>
    <w:lvl w:ilvl="0">
      <w:lvlJc w:val="left"/>
      <w:lvlText w:val="%1."/>
      <w:numFmt w:val="decimal"/>
      <w:start w:val="4"/>
    </w:lvl>
    <w:lvl w:ilvl="1">
      <w:lvlJc w:val="left"/>
      <w:lvlText w:val="%2"/>
      <w:numFmt w:val="lowerLetter"/>
      <w:start w:val="1"/>
    </w:lvl>
  </w:abstractNum>
  <w:abstractNum w:abstractNumId="43">
    <w:nsid w:val="171670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5">
    <w:nsid w:val="3222E7C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6">
    <w:nsid w:val="74DE0EE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7">
    <w:nsid w:val="68EBC550"/>
    <w:multiLevelType w:val="hybridMultilevel"/>
    <w:lvl w:ilvl="0">
      <w:lvlJc w:val="left"/>
      <w:lvlText w:val="(%1)"/>
      <w:numFmt w:val="lowerLetter"/>
      <w:start w:val="2"/>
    </w:lvl>
  </w:abstractNum>
  <w:abstractNum w:abstractNumId="48">
    <w:nsid w:val="2DF6D648"/>
    <w:multiLevelType w:val="hybridMultilevel"/>
    <w:lvl w:ilvl="0">
      <w:lvlJc w:val="left"/>
      <w:lvlText w:val="(%1)"/>
      <w:numFmt w:val="lowerLetter"/>
      <w:start w:val="5"/>
    </w:lvl>
  </w:abstractNum>
  <w:abstractNum w:abstractNumId="49">
    <w:nsid w:val="46B7D447"/>
    <w:multiLevelType w:val="hybridMultilevel"/>
    <w:lvl w:ilvl="0">
      <w:lvlJc w:val="left"/>
      <w:lvlText w:val="(%1)"/>
      <w:numFmt w:val="lowerLetter"/>
      <w:start w:val="7"/>
    </w:lvl>
    <w:lvl w:ilvl="1">
      <w:lvlJc w:val="left"/>
      <w:lvlText w:val="(%2)"/>
      <w:numFmt w:val="lowerRoman"/>
      <w:start w:val="2"/>
    </w:lvl>
    <w:lvl w:ilvl="2">
      <w:lvlJc w:val="left"/>
      <w:lvlText w:val="(%3)"/>
      <w:numFmt w:val="lowerRoman"/>
      <w:start w:val="1"/>
    </w:lvl>
  </w:abstractNum>
  <w:abstractNum w:abstractNumId="50">
    <w:nsid w:val="4A2AC315"/>
    <w:multiLevelType w:val="hybridMultilevel"/>
    <w:lvl w:ilvl="0">
      <w:lvlJc w:val="left"/>
      <w:lvlText w:val="(%1)"/>
      <w:numFmt w:val="lowerRoman"/>
      <w:start w:val="1"/>
    </w:lvl>
  </w:abstractNum>
  <w:abstractNum w:abstractNumId="51">
    <w:nsid w:val="39EE015C"/>
    <w:multiLevelType w:val="hybridMultilevel"/>
    <w:lvl w:ilvl="0">
      <w:lvlJc w:val="left"/>
      <w:lvlText w:val="%1"/>
      <w:numFmt w:val="decimal"/>
      <w:start w:val="1"/>
    </w:lvl>
    <w:lvl w:ilvl="1">
      <w:lvlJc w:val="left"/>
      <w:lvlText w:val="(%2)"/>
      <w:numFmt w:val="lowerRoman"/>
      <w:start w:val="1"/>
    </w:lvl>
  </w:abstractNum>
  <w:abstractNum w:abstractNumId="52">
    <w:nsid w:val="57FC4FBB"/>
    <w:multiLevelType w:val="hybridMultilevel"/>
    <w:lvl w:ilvl="0">
      <w:lvlJc w:val="left"/>
      <w:lvlText w:val="%1."/>
      <w:numFmt w:val="decimal"/>
      <w:start w:val="8"/>
    </w:lvl>
    <w:lvl w:ilvl="1">
      <w:lvlJc w:val="left"/>
      <w:lvlText w:val="%2"/>
      <w:numFmt w:val="lowerRoman"/>
      <w:start w:val="1"/>
    </w:lvl>
  </w:abstractNum>
  <w:abstractNum w:abstractNumId="53">
    <w:nsid w:val="CC1016F"/>
    <w:multiLevelType w:val="hybridMultilevel"/>
    <w:lvl w:ilvl="0">
      <w:lvlJc w:val="left"/>
      <w:lvlText w:val="%1."/>
      <w:numFmt w:val="decimal"/>
      <w:start w:val="11"/>
    </w:lvl>
    <w:lvl w:ilvl="1">
      <w:lvlJc w:val="left"/>
      <w:lvlText w:val="(%2)"/>
      <w:numFmt w:val="lowerLetter"/>
      <w:start w:val="1"/>
    </w:lvl>
  </w:abstractNum>
  <w:abstractNum w:abstractNumId="54">
    <w:nsid w:val="43F18422"/>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5">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6">
    <w:nsid w:val="26F324B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7">
    <w:nsid w:val="7F01579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8">
    <w:nsid w:val="49DA307D"/>
    <w:multiLevelType w:val="hybridMultilevel"/>
    <w:lvl w:ilvl="0">
      <w:lvlJc w:val="left"/>
      <w:lvlText w:val="%1"/>
      <w:numFmt w:val="decimal"/>
      <w:start w:val="1"/>
    </w:lvl>
    <w:lvl w:ilvl="1">
      <w:lvlJc w:val="left"/>
      <w:lvlText w:val="(%2)"/>
      <w:numFmt w:val="lowerLetter"/>
      <w:start w:val="3"/>
    </w:lvl>
  </w:abstractNum>
  <w:abstractNum w:abstractNumId="59">
    <w:nsid w:val="7055A5F5"/>
    <w:multiLevelType w:val="hybridMultilevel"/>
    <w:lvl w:ilvl="0">
      <w:lvlJc w:val="left"/>
      <w:lvlText w:val="%1."/>
      <w:numFmt w:val="decimal"/>
      <w:start w:val="16"/>
    </w:lvl>
    <w:lvl w:ilvl="1">
      <w:lvlJc w:val="left"/>
      <w:lvlText w:val="%2"/>
      <w:numFmt w:val="lowerLetter"/>
      <w:start w:val="1"/>
    </w:lvl>
  </w:abstractNum>
  <w:abstractNum w:abstractNumId="60">
    <w:nsid w:val="5FB8370B"/>
    <w:multiLevelType w:val="hybridMultilevel"/>
    <w:lvl w:ilvl="0">
      <w:lvlJc w:val="left"/>
      <w:lvlText w:val="%1."/>
      <w:numFmt w:val="decimal"/>
      <w:start w:val="1"/>
    </w:lvl>
  </w:abstractNum>
  <w:abstractNum w:abstractNumId="61">
    <w:nsid w:val="50801EE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2">
    <w:nsid w:val="488AC1A"/>
    <w:multiLevelType w:val="hybridMultilevel"/>
    <w:lvl w:ilvl="0">
      <w:lvlJc w:val="left"/>
      <w:lvlText w:val="(%1)"/>
      <w:numFmt w:val="lowerLetter"/>
      <w:start w:val="15"/>
    </w:lvl>
  </w:abstractNum>
  <w:abstractNum w:abstractNumId="63">
    <w:nsid w:val="5FB8011C"/>
    <w:multiLevelType w:val="hybridMultilevel"/>
    <w:lvl w:ilvl="0">
      <w:lvlJc w:val="left"/>
      <w:lvlText w:val="(%1)"/>
      <w:numFmt w:val="lowerLetter"/>
      <w:start w:val="17"/>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64">
    <w:nsid w:val="6AA78F7F"/>
    <w:multiLevelType w:val="hybridMultilevel"/>
    <w:lvl w:ilvl="0">
      <w:lvlJc w:val="left"/>
      <w:lvlText w:val="(%1)"/>
      <w:numFmt w:val="lowerLetter"/>
      <w:start w:val="19"/>
    </w:lvl>
    <w:lvl w:ilvl="1">
      <w:lvlJc w:val="left"/>
      <w:lvlText w:val="(%2)"/>
      <w:numFmt w:val="lowerRoman"/>
      <w:start w:val="1"/>
    </w:lvl>
  </w:abstractNum>
  <w:abstractNum w:abstractNumId="65">
    <w:nsid w:val="7672BD23"/>
    <w:multiLevelType w:val="hybridMultilevel"/>
    <w:lvl w:ilvl="0">
      <w:lvlJc w:val="left"/>
      <w:lvlText w:val="(%1)"/>
      <w:numFmt w:val="lowerLetter"/>
      <w:start w:val="27"/>
    </w:lvl>
    <w:lvl w:ilvl="1">
      <w:lvlJc w:val="left"/>
      <w:lvlText w:val="(%2)"/>
      <w:numFmt w:val="lowerRoman"/>
      <w:start w:val="1"/>
    </w:lvl>
  </w:abstractNum>
  <w:abstractNum w:abstractNumId="66">
    <w:nsid w:val="6FC75AF8"/>
    <w:multiLevelType w:val="hybridMultilevel"/>
    <w:lvl w:ilvl="0">
      <w:lvlJc w:val="left"/>
      <w:lvlText w:val="%1"/>
      <w:numFmt w:val="decimal"/>
      <w:start w:val="1"/>
    </w:lvl>
    <w:lvl w:ilvl="1">
      <w:lvlJc w:val="left"/>
      <w:lvlText w:val="(%2)"/>
      <w:numFmt w:val="lowerLetter"/>
      <w:start w:val="30"/>
    </w:lvl>
  </w:abstractNum>
  <w:abstractNum w:abstractNumId="67">
    <w:nsid w:val="6A5F7029"/>
    <w:multiLevelType w:val="hybridMultilevel"/>
    <w:lvl w:ilvl="0">
      <w:lvlJc w:val="left"/>
      <w:lvlText w:val="%1."/>
      <w:numFmt w:val="decimal"/>
      <w:start w:val="3"/>
    </w:lvl>
    <w:lvl w:ilvl="1">
      <w:lvlJc w:val="left"/>
      <w:lvlText w:val="%2"/>
      <w:numFmt w:val="lowerLetter"/>
      <w:start w:val="1"/>
    </w:lvl>
  </w:abstractNum>
  <w:abstractNum w:abstractNumId="68">
    <w:nsid w:val="7D5E18F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9">
    <w:nsid w:val="5F3534A4"/>
    <w:multiLevelType w:val="hybridMultilevel"/>
    <w:lvl w:ilvl="0">
      <w:lvlJc w:val="left"/>
      <w:lvlText w:val="(%1)"/>
      <w:numFmt w:val="lowerLetter"/>
      <w:start w:val="3"/>
    </w:lvl>
  </w:abstractNum>
  <w:abstractNum w:abstractNumId="70">
    <w:nsid w:val="73A1821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1">
    <w:nsid w:val="7DE6771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2">
    <w:nsid w:val="555C55B5"/>
    <w:multiLevelType w:val="hybridMultilevel"/>
    <w:lvl w:ilvl="0">
      <w:lvlJc w:val="left"/>
      <w:lvlText w:val="%1."/>
      <w:numFmt w:val="decimal"/>
      <w:start w:val="7"/>
    </w:lvl>
  </w:abstractNum>
  <w:abstractNum w:abstractNumId="73">
    <w:nsid w:val="3FA62ACA"/>
    <w:multiLevelType w:val="hybridMultilevel"/>
    <w:lvl w:ilvl="0">
      <w:lvlJc w:val="left"/>
      <w:lvlText w:val="(%1)"/>
      <w:numFmt w:val="lowerLetter"/>
      <w:start w:val="1"/>
    </w:lvl>
  </w:abstractNum>
  <w:abstractNum w:abstractNumId="74">
    <w:nsid w:val="14FCE74E"/>
    <w:multiLevelType w:val="hybridMultilevel"/>
    <w:lvl w:ilvl="0">
      <w:lvlJc w:val="left"/>
      <w:lvlText w:val="(%1)"/>
      <w:numFmt w:val="lowerLetter"/>
      <w:start w:val="3"/>
    </w:lvl>
  </w:abstractNum>
  <w:abstractNum w:abstractNumId="75">
    <w:nsid w:val="6A3DD3E8"/>
    <w:multiLevelType w:val="hybridMultilevel"/>
    <w:lvl w:ilvl="0">
      <w:lvlJc w:val="left"/>
      <w:lvlText w:val="%1."/>
      <w:numFmt w:val="decimal"/>
      <w:start w:val="8"/>
    </w:lvl>
  </w:abstractNum>
  <w:abstractNum w:abstractNumId="76">
    <w:nsid w:val="71C91298"/>
    <w:multiLevelType w:val="hybridMultilevel"/>
    <w:lvl w:ilvl="0">
      <w:lvlJc w:val="left"/>
      <w:lvlText w:val="(%1)"/>
      <w:numFmt w:val="lowerLetter"/>
      <w:start w:val="1"/>
    </w:lvl>
    <w:lvl w:ilvl="1">
      <w:lvlJc w:val="left"/>
      <w:lvlText w:val="(%2)"/>
      <w:numFmt w:val="lowerRoman"/>
      <w:start w:val="1"/>
    </w:lvl>
  </w:abstractNum>
  <w:abstractNum w:abstractNumId="77">
    <w:nsid w:val="9DAF632"/>
    <w:multiLevelType w:val="hybridMultilevel"/>
    <w:lvl w:ilvl="0">
      <w:lvlJc w:val="left"/>
      <w:lvlText w:val="(%1)"/>
      <w:numFmt w:val="lowerLetter"/>
      <w:start w:val="4"/>
    </w:lvl>
    <w:lvl w:ilvl="1">
      <w:lvlJc w:val="left"/>
      <w:lvlText w:val="(%2)"/>
      <w:numFmt w:val="lowerRoman"/>
      <w:start w:val="1"/>
    </w:lvl>
  </w:abstractNum>
  <w:abstractNum w:abstractNumId="78">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9">
    <w:nsid w:val="1FBFE8E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0">
    <w:nsid w:val="5092CA7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1">
    <w:nsid w:val="1D545C4D"/>
    <w:multiLevelType w:val="hybridMultilevel"/>
    <w:lvl w:ilvl="0">
      <w:lvlJc w:val="left"/>
      <w:lvlText w:val="(%1)"/>
      <w:numFmt w:val="lowerLetter"/>
      <w:start w:val="3"/>
    </w:lvl>
    <w:lvl w:ilvl="1">
      <w:lvlJc w:val="left"/>
      <w:lvlText w:val="(%2)"/>
      <w:numFmt w:val="lowerRoman"/>
      <w:start w:val="1"/>
    </w:lvl>
  </w:abstractNum>
  <w:abstractNum w:abstractNumId="82">
    <w:nsid w:val="59ADEA3D"/>
    <w:multiLevelType w:val="hybridMultilevel"/>
    <w:lvl w:ilvl="0">
      <w:lvlJc w:val="left"/>
      <w:lvlText w:val="%1."/>
      <w:numFmt w:val="decimal"/>
      <w:start w:val="10"/>
    </w:lvl>
  </w:abstractNum>
  <w:abstractNum w:abstractNumId="83">
    <w:nsid w:val="288F1A34"/>
    <w:multiLevelType w:val="hybridMultilevel"/>
    <w:lvl w:ilvl="0">
      <w:lvlJc w:val="left"/>
      <w:lvlText w:val="%1."/>
      <w:numFmt w:val="decimal"/>
      <w:start w:val="11"/>
    </w:lvl>
  </w:abstractNum>
  <w:abstractNum w:abstractNumId="84">
    <w:nsid w:val="2A155DBC"/>
    <w:multiLevelType w:val="hybridMultilevel"/>
    <w:lvl w:ilvl="0">
      <w:lvlJc w:val="left"/>
      <w:lvlText w:val="%1."/>
      <w:numFmt w:val="decimal"/>
      <w:start w:val="12"/>
    </w:lvl>
  </w:abstractNum>
  <w:abstractNum w:abstractNumId="85">
    <w:nsid w:val="1D9F6E5F"/>
    <w:multiLevelType w:val="hybridMultilevel"/>
    <w:lvl w:ilvl="0">
      <w:lvlJc w:val="left"/>
      <w:lvlText w:val="%1."/>
      <w:numFmt w:val="decimal"/>
      <w:start w:val="13"/>
    </w:lvl>
  </w:abstractNum>
  <w:abstractNum w:abstractNumId="86">
    <w:nsid w:val="97E1B4E"/>
    <w:multiLevelType w:val="hybridMultilevel"/>
    <w:lvl w:ilvl="0">
      <w:lvlJc w:val="left"/>
      <w:lvlText w:val="%1."/>
      <w:numFmt w:val="decimal"/>
      <w:start w:val="14"/>
    </w:lvl>
  </w:abstractNum>
  <w:abstractNum w:abstractNumId="87">
    <w:nsid w:val="51088277"/>
    <w:multiLevelType w:val="hybridMultilevel"/>
    <w:lvl w:ilvl="0">
      <w:lvlJc w:val="left"/>
      <w:lvlText w:val="%1."/>
      <w:numFmt w:val="decimal"/>
      <w:start w:val="2"/>
    </w:lvl>
    <w:lvl w:ilvl="1">
      <w:lvlJc w:val="left"/>
      <w:lvlText w:val="(%2)"/>
      <w:numFmt w:val="lowerLetter"/>
      <w:start w:val="1"/>
    </w:lvl>
  </w:abstractNum>
  <w:abstractNum w:abstractNumId="88">
    <w:nsid w:val="1CA0C5FA"/>
    <w:multiLevelType w:val="hybridMultilevel"/>
    <w:lvl w:ilvl="0">
      <w:lvlJc w:val="left"/>
      <w:lvlText w:val="(%1)"/>
      <w:numFmt w:val="lowerLetter"/>
      <w:start w:val="15"/>
    </w:lvl>
    <w:lvl w:ilvl="1">
      <w:lvlJc w:val="left"/>
      <w:lvlText w:val="(%2)"/>
      <w:numFmt w:val="decimal"/>
      <w:start w:val="1"/>
    </w:lvl>
  </w:abstractNum>
  <w:abstractNum w:abstractNumId="89">
    <w:nsid w:val="53584BCB"/>
    <w:multiLevelType w:val="hybridMultilevel"/>
    <w:lvl w:ilvl="0">
      <w:lvlJc w:val="left"/>
      <w:lvlText w:val="(%1)"/>
      <w:numFmt w:val="decimal"/>
      <w:start w:val="3"/>
    </w:lvl>
  </w:abstractNum>
  <w:abstractNum w:abstractNumId="90">
    <w:nsid w:val="415E286C"/>
    <w:multiLevelType w:val="hybridMultilevel"/>
    <w:lvl w:ilvl="0">
      <w:lvlJc w:val="left"/>
      <w:lvlText w:val="(%1)"/>
      <w:numFmt w:val="lowerLetter"/>
      <w:start w:val="17"/>
    </w:lvl>
    <w:lvl w:ilvl="1">
      <w:lvlJc w:val="left"/>
      <w:lvlText w:val="(%2)"/>
      <w:numFmt w:val="decimal"/>
      <w:start w:val="1"/>
    </w:lvl>
  </w:abstractNum>
  <w:abstractNum w:abstractNumId="91">
    <w:nsid w:val="7C58FD05"/>
    <w:multiLevelType w:val="hybridMultilevel"/>
    <w:lvl w:ilvl="0">
      <w:lvlJc w:val="left"/>
      <w:lvlText w:val="(%1)"/>
      <w:numFmt w:val="lowerLetter"/>
      <w:start w:val="27"/>
    </w:lvl>
    <w:lvl w:ilvl="1">
      <w:lvlJc w:val="left"/>
      <w:lvlText w:val="(%2)"/>
      <w:numFmt w:val="decimal"/>
      <w:start w:val="1"/>
    </w:lvl>
  </w:abstractNum>
  <w:abstractNum w:abstractNumId="92">
    <w:nsid w:val="23D86AAC"/>
    <w:multiLevelType w:val="hybridMultilevel"/>
    <w:lvl w:ilvl="0">
      <w:lvlJc w:val="left"/>
      <w:lvlText w:val="%1"/>
      <w:numFmt w:val="decimal"/>
      <w:start w:val="1"/>
    </w:lvl>
    <w:lvl w:ilvl="1">
      <w:lvlJc w:val="left"/>
      <w:lvlText w:val="(%2)"/>
      <w:numFmt w:val="lowerLetter"/>
      <w:start w:val="29"/>
    </w:lvl>
    <w:lvl w:ilvl="2">
      <w:lvlJc w:val="left"/>
      <w:lvlText w:val="(%3)"/>
      <w:numFmt w:val="decimal"/>
      <w:start w:val="1"/>
    </w:lvl>
  </w:abstractNum>
  <w:abstractNum w:abstractNumId="93">
    <w:nsid w:val="45E6D486"/>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94">
    <w:nsid w:val="5C10FE21"/>
    <w:multiLevelType w:val="hybridMultilevel"/>
    <w:lvl w:ilvl="0">
      <w:lvlJc w:val="left"/>
      <w:lvlText w:val="%1"/>
      <w:numFmt w:val="decimal"/>
      <w:start w:val="1"/>
    </w:lvl>
    <w:lvl w:ilvl="1">
      <w:lvlJc w:val="left"/>
      <w:lvlText w:val="(%2)"/>
      <w:numFmt w:val="lowerLetter"/>
      <w:start w:val="3"/>
    </w:lvl>
  </w:abstractNum>
  <w:abstractNum w:abstractNumId="95">
    <w:nsid w:val="E7FFA2B"/>
    <w:multiLevelType w:val="hybridMultilevel"/>
    <w:lvl w:ilvl="0">
      <w:lvlJc w:val="left"/>
      <w:lvlText w:val="%1."/>
      <w:numFmt w:val="decimal"/>
      <w:start w:val="4"/>
    </w:lvl>
    <w:lvl w:ilvl="1">
      <w:lvlJc w:val="left"/>
      <w:lvlText w:val="%2"/>
      <w:numFmt w:val="lowerLetter"/>
      <w:start w:val="1"/>
    </w:lvl>
  </w:abstractNum>
  <w:abstractNum w:abstractNumId="96">
    <w:nsid w:val="3C5991AA"/>
    <w:multiLevelType w:val="hybridMultilevel"/>
    <w:lvl w:ilvl="0">
      <w:lvlJc w:val="left"/>
      <w:lvlText w:val="%1."/>
      <w:numFmt w:val="decimal"/>
      <w:start w:val="5"/>
    </w:lvl>
    <w:lvl w:ilvl="1">
      <w:lvlJc w:val="left"/>
      <w:lvlText w:val="(%2)"/>
      <w:numFmt w:val="lowerLetter"/>
      <w:start w:val="1"/>
    </w:lvl>
  </w:abstractNum>
  <w:abstractNum w:abstractNumId="97">
    <w:nsid w:val="4BD8591A"/>
    <w:multiLevelType w:val="hybridMultilevel"/>
    <w:lvl w:ilvl="0">
      <w:lvlJc w:val="left"/>
      <w:lvlText w:val="%1."/>
      <w:numFmt w:val="decimal"/>
      <w:start w:val="6"/>
    </w:lvl>
    <w:lvl w:ilvl="1">
      <w:lvlJc w:val="left"/>
      <w:lvlText w:val="(%2)"/>
      <w:numFmt w:val="lowerLetter"/>
      <w:start w:val="1"/>
    </w:lvl>
  </w:abstractNum>
  <w:abstractNum w:abstractNumId="98">
    <w:nsid w:val="78DF6A55"/>
    <w:multiLevelType w:val="hybridMultilevel"/>
    <w:lvl w:ilvl="0">
      <w:lvlJc w:val="left"/>
      <w:lvlText w:val="%1"/>
      <w:numFmt w:val="decimal"/>
      <w:start w:val="30"/>
    </w:lvl>
    <w:lvl w:ilvl="1">
      <w:lvlJc w:val="left"/>
      <w:lvlText w:val="(%2)"/>
      <w:numFmt w:val="lowerLetter"/>
      <w:start w:val="3"/>
    </w:lvl>
  </w:abstractNum>
  <w:abstractNum w:abstractNumId="99">
    <w:nsid w:val="39B7AAA2"/>
    <w:multiLevelType w:val="hybridMultilevel"/>
    <w:lvl w:ilvl="0">
      <w:lvlJc w:val="left"/>
      <w:lvlText w:val="%1."/>
      <w:numFmt w:val="decimal"/>
      <w:start w:val="7"/>
    </w:lvl>
    <w:lvl w:ilvl="1">
      <w:lvlJc w:val="left"/>
      <w:lvlText w:val="(%2)"/>
      <w:numFmt w:val="lowerLetter"/>
      <w:start w:val="1"/>
    </w:lvl>
  </w:abstractNum>
  <w:abstractNum w:abstractNumId="100">
    <w:nsid w:val="2B0D8DBE"/>
    <w:multiLevelType w:val="hybridMultilevel"/>
    <w:lvl w:ilvl="0">
      <w:lvlJc w:val="left"/>
      <w:lvlText w:val="%1"/>
      <w:numFmt w:val="decimal"/>
      <w:start w:val="1"/>
    </w:lvl>
    <w:lvl w:ilvl="1">
      <w:lvlJc w:val="left"/>
      <w:lvlText w:val="(%2)"/>
      <w:numFmt w:val="lowerLetter"/>
      <w:start w:val="1"/>
    </w:lvl>
  </w:abstractNum>
  <w:abstractNum w:abstractNumId="101">
    <w:nsid w:val="6C80EC70"/>
    <w:multiLevelType w:val="hybridMultilevel"/>
    <w:lvl w:ilvl="0">
      <w:lvlJc w:val="left"/>
      <w:lvlText w:val="%1."/>
      <w:numFmt w:val="decimal"/>
      <w:start w:val="10"/>
    </w:lvl>
    <w:lvl w:ilvl="1">
      <w:lvlJc w:val="left"/>
      <w:lvlText w:val="%2"/>
      <w:numFmt w:val="lowerLetter"/>
      <w:start w:val="1"/>
    </w:lvl>
  </w:abstractNum>
  <w:abstractNum w:abstractNumId="102">
    <w:nsid w:val="379E21B5"/>
    <w:multiLevelType w:val="hybridMultilevel"/>
    <w:lvl w:ilvl="0">
      <w:lvlJc w:val="left"/>
      <w:lvlText w:val="%1."/>
      <w:numFmt w:val="decimal"/>
      <w:start w:val="16"/>
    </w:lvl>
    <w:lvl w:ilvl="1">
      <w:lvlJc w:val="left"/>
      <w:lvlText w:val="(%2)"/>
      <w:numFmt w:val="lowerLetter"/>
      <w:start w:val="1"/>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1)"/>
      <w:numFmt w:val="lowerRoman"/>
      <w:start w:val="1"/>
    </w:lvl>
  </w:abstractNum>
  <w:abstractNum w:abstractNumId="105">
    <w:nsid w:val="4C9B0904"/>
    <w:multiLevelType w:val="hybridMultilevel"/>
    <w:lvl w:ilvl="0">
      <w:lvlJc w:val="left"/>
      <w:lvlText w:val="(%1)"/>
      <w:numFmt w:val="lowerLetter"/>
      <w:start w:val="17"/>
    </w:lvl>
  </w:abstractNum>
  <w:abstractNum w:abstractNumId="106">
    <w:nsid w:val="6AA7B75C"/>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07">
    <w:nsid w:val="1DF029D3"/>
    <w:multiLevelType w:val="hybridMultilevel"/>
    <w:lvl w:ilvl="0">
      <w:lvlJc w:val="left"/>
      <w:lvlText w:val="(%1)"/>
      <w:numFmt w:val="lowerLetter"/>
      <w:start w:val="2"/>
    </w:lvl>
  </w:abstractNum>
  <w:abstractNum w:abstractNumId="108">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lowerRoman"/>
      <w:start w:val="1"/>
    </w:lvl>
  </w:abstractNum>
  <w:abstractNum w:abstractNumId="109">
    <w:nsid w:val="3DD15094"/>
    <w:multiLevelType w:val="hybridMultilevel"/>
    <w:lvl w:ilvl="0">
      <w:lvlJc w:val="left"/>
      <w:lvlText w:val="%1"/>
      <w:numFmt w:val="lowerLetter"/>
      <w:start w:val="1"/>
    </w:lvl>
    <w:lvl w:ilvl="1">
      <w:lvlJc w:val="left"/>
      <w:lvlText w:val="(%2)"/>
      <w:numFmt w:val="decimal"/>
      <w:start w:val="2"/>
    </w:lvl>
  </w:abstractNum>
  <w:abstractNum w:abstractNumId="110">
    <w:nsid w:val="3DB012B3"/>
    <w:multiLevelType w:val="hybridMultilevel"/>
    <w:lvl w:ilvl="0">
      <w:lvlJc w:val="left"/>
      <w:lvlText w:val="(%1)"/>
      <w:numFmt w:val="lowerLetter"/>
      <w:start w:val="5"/>
    </w:lvl>
    <w:lvl w:ilvl="1">
      <w:lvlJc w:val="left"/>
      <w:lvlText w:val="%2"/>
      <w:numFmt w:val="decimal"/>
      <w:start w:val="1"/>
    </w:lvl>
  </w:abstractNum>
  <w:abstractNum w:abstractNumId="111">
    <w:nsid w:val="2708C9AF"/>
    <w:multiLevelType w:val="hybridMultilevel"/>
    <w:lvl w:ilvl="0">
      <w:lvlJc w:val="left"/>
      <w:lvlText w:val="(%1)"/>
      <w:numFmt w:val="lowerLetter"/>
      <w:start w:val="1"/>
    </w:lvl>
  </w:abstractNum>
  <w:abstractNum w:abstractNumId="112">
    <w:nsid w:val="5B25ACE2"/>
    <w:multiLevelType w:val="hybridMultilevel"/>
    <w:lvl w:ilvl="0">
      <w:lvlJc w:val="left"/>
      <w:lvlText w:val="(%1)"/>
      <w:numFmt w:val="lowerLetter"/>
      <w:start w:val="3"/>
    </w:lvl>
  </w:abstractNum>
  <w:abstractNum w:abstractNumId="113">
    <w:nsid w:val="175DFCF0"/>
    <w:multiLevelType w:val="hybridMultilevel"/>
    <w:lvl w:ilvl="0">
      <w:lvlJc w:val="left"/>
      <w:lvlText w:val="(%1)"/>
      <w:numFmt w:val="lowerLetter"/>
      <w:start w:val="2"/>
    </w:lvl>
  </w:abstractNum>
  <w:abstractNum w:abstractNumId="114">
    <w:nsid w:val="4F97E3E4"/>
    <w:multiLevelType w:val="hybridMultilevel"/>
    <w:lvl w:ilvl="0">
      <w:lvlJc w:val="left"/>
      <w:lvlText w:val="(%1)"/>
      <w:numFmt w:val="lowerLetter"/>
      <w:start w:val="1"/>
    </w:lvl>
    <w:lvl w:ilvl="1">
      <w:lvlJc w:val="left"/>
      <w:lvlText w:val="(%2)"/>
      <w:numFmt w:val="lowerRoman"/>
      <w:start w:val="1"/>
    </w:lvl>
  </w:abstractNum>
  <w:abstractNum w:abstractNumId="115">
    <w:nsid w:val="53B0A9E"/>
    <w:multiLevelType w:val="hybridMultilevel"/>
    <w:lvl w:ilvl="0">
      <w:lvlJc w:val="left"/>
      <w:lvlText w:val="(%1)"/>
      <w:numFmt w:val="lowerRoman"/>
      <w:start w:val="10"/>
    </w:lvl>
    <w:lvl w:ilvl="1">
      <w:lvlJc w:val="left"/>
      <w:lvlText w:val="(%2)"/>
      <w:numFmt w:val="upperLetter"/>
      <w:start w:val="1"/>
    </w:lvl>
  </w:abstractNum>
  <w:abstractNum w:abstractNumId="116">
    <w:nsid w:val="34FD6B4F"/>
    <w:multiLevelType w:val="hybridMultilevel"/>
    <w:lvl w:ilvl="0">
      <w:lvlJc w:val="left"/>
      <w:lvlText w:val="(%1)"/>
      <w:numFmt w:val="decimal"/>
      <w:start w:val="3"/>
    </w:lvl>
    <w:lvl w:ilvl="1">
      <w:lvlJc w:val="left"/>
      <w:lvlText w:val="(%2)"/>
      <w:numFmt w:val="upperLetter"/>
      <w:start w:val="2"/>
    </w:lvl>
  </w:abstractNum>
  <w:abstractNum w:abstractNumId="117">
    <w:nsid w:val="5915FF32"/>
    <w:multiLevelType w:val="hybridMultilevel"/>
    <w:lvl w:ilvl="0">
      <w:lvlJc w:val="left"/>
      <w:lvlText w:val="%1"/>
      <w:numFmt w:val="decimal"/>
      <w:start w:val="1"/>
    </w:lvl>
    <w:lvl w:ilvl="1">
      <w:lvlJc w:val="left"/>
      <w:lvlText w:val="(%2)"/>
      <w:numFmt w:val="lowerRoman"/>
      <w:start w:val="1"/>
    </w:lvl>
  </w:abstractNum>
  <w:abstractNum w:abstractNumId="118">
    <w:nsid w:val="56438D15"/>
    <w:multiLevelType w:val="hybridMultilevel"/>
    <w:lvl w:ilvl="0">
      <w:lvlJc w:val="left"/>
      <w:lvlText w:val="%1."/>
      <w:numFmt w:val="decimal"/>
      <w:start w:val="4"/>
    </w:lvl>
    <w:lvl w:ilvl="1">
      <w:lvlJc w:val="left"/>
      <w:lvlText w:val="%2"/>
      <w:numFmt w:val="lowerRoman"/>
      <w:start w:val="1"/>
    </w:lvl>
  </w:abstractNum>
  <w:abstractNum w:abstractNumId="119">
    <w:nsid w:val="519E3149"/>
    <w:multiLevelType w:val="hybridMultilevel"/>
    <w:lvl w:ilvl="0">
      <w:lvlJc w:val="left"/>
      <w:lvlText w:val="%1."/>
      <w:numFmt w:val="upperLetter"/>
      <w:start w:val="9"/>
    </w:lvl>
  </w:abstractNum>
  <w:abstractNum w:abstractNumId="120">
    <w:nsid w:val="2C6E4AFD"/>
    <w:multiLevelType w:val="hybridMultilevel"/>
    <w:lvl w:ilvl="0">
      <w:lvlJc w:val="left"/>
      <w:lvlText w:val="%1."/>
      <w:numFmt w:val="upperLetter"/>
      <w:start w:val="1"/>
    </w:lvl>
    <w:lvl w:ilvl="1">
      <w:lvlJc w:val="left"/>
      <w:lvlText w:val="%2."/>
      <w:numFmt w:val="decimal"/>
      <w:start w:val="1"/>
    </w:lvl>
  </w:abstractNum>
  <w:abstractNum w:abstractNumId="121">
    <w:nsid w:val="17A1B582"/>
    <w:multiLevelType w:val="hybridMultilevel"/>
    <w:lvl w:ilvl="0">
      <w:lvlJc w:val="left"/>
      <w:lvlText w:val="%1."/>
      <w:numFmt w:val="decimal"/>
      <w:start w:val="11"/>
    </w:lvl>
  </w:abstractNum>
  <w:abstractNum w:abstractNumId="122">
    <w:nsid w:val="4DF72E4E"/>
    <w:multiLevelType w:val="hybridMultilevel"/>
    <w:lvl w:ilvl="0">
      <w:lvlJc w:val="left"/>
      <w:lvlText w:val="%1"/>
      <w:numFmt w:val="upperLetter"/>
      <w:start w:val="1"/>
    </w:lvl>
    <w:lvl w:ilvl="1">
      <w:lvlJc w:val="left"/>
      <w:lvlText w:val="%2."/>
      <w:numFmt w:val="decimal"/>
      <w:start w:val="17"/>
    </w:lvl>
  </w:abstractNum>
  <w:abstractNum w:abstractNumId="123">
    <w:nsid w:val="5046B5A9"/>
    <w:multiLevelType w:val="hybridMultilevel"/>
    <w:lvl w:ilvl="0">
      <w:lvlJc w:val="left"/>
      <w:lvlText w:val="%1."/>
      <w:numFmt w:val="upperLetter"/>
      <w:start w:val="2"/>
    </w:lvl>
    <w:lvl w:ilvl="1">
      <w:lvlJc w:val="left"/>
      <w:lvlText w:val="%2."/>
      <w:numFmt w:val="decimal"/>
      <w:start w:val="1"/>
    </w:lvl>
  </w:abstractNum>
  <w:abstractNum w:abstractNumId="124">
    <w:nsid w:val="5D888A08"/>
    <w:multiLevelType w:val="hybridMultilevel"/>
    <w:lvl w:ilvl="0">
      <w:lvlJc w:val="left"/>
      <w:lvlText w:val="%1"/>
      <w:numFmt w:val="lowerRoman"/>
      <w:start w:val="1"/>
    </w:lvl>
    <w:lvl w:ilvl="1">
      <w:lvlJc w:val="left"/>
      <w:lvlText w:val="%2."/>
      <w:numFmt w:val="decimal"/>
      <w:start w:val="2"/>
    </w:lvl>
  </w:abstractNum>
  <w:abstractNum w:abstractNumId="125">
    <w:nsid w:val="2A082C70"/>
    <w:multiLevelType w:val="hybridMultilevel"/>
    <w:lvl w:ilvl="0">
      <w:lvlJc w:val="left"/>
      <w:lvlText w:val="(%1)"/>
      <w:numFmt w:val="lowerRoman"/>
      <w:start w:val="4"/>
    </w:lvl>
    <w:lvl w:ilvl="1">
      <w:lvlJc w:val="left"/>
      <w:lvlText w:val="%2."/>
      <w:numFmt w:val="decimal"/>
      <w:start w:val="3"/>
    </w:lvl>
  </w:abstractNum>
  <w:abstractNum w:abstractNumId="126">
    <w:nsid w:val="5EC6AFD4"/>
    <w:multiLevelType w:val="hybridMultilevel"/>
    <w:lvl w:ilvl="0">
      <w:lvlJc w:val="left"/>
      <w:lvlText w:val="%1."/>
      <w:numFmt w:val="decimal"/>
      <w:start w:val="4"/>
    </w:lvl>
  </w:abstractNum>
  <w:abstractNum w:abstractNumId="127">
    <w:nsid w:val="19E21BB2"/>
    <w:multiLevelType w:val="hybridMultilevel"/>
    <w:lvl w:ilvl="0">
      <w:lvlJc w:val="left"/>
      <w:lvlText w:val="%1"/>
      <w:numFmt w:val="upperLetter"/>
      <w:start w:val="1"/>
    </w:lvl>
    <w:lvl w:ilvl="1">
      <w:lvlJc w:val="left"/>
      <w:lvlText w:val="%2."/>
      <w:numFmt w:val="decimal"/>
      <w:start w:val="7"/>
    </w:lvl>
  </w:abstractNum>
  <w:abstractNum w:abstractNumId="128">
    <w:nsid w:val="75E0858A"/>
    <w:multiLevelType w:val="hybridMultilevel"/>
    <w:lvl w:ilvl="0">
      <w:lvlJc w:val="left"/>
      <w:lvlText w:val="%1."/>
      <w:numFmt w:val="upperLetter"/>
      <w:start w:val="5"/>
    </w:lvl>
    <w:lvl w:ilvl="1">
      <w:lvlJc w:val="left"/>
      <w:lvlText w:val="%2."/>
      <w:numFmt w:val="decimal"/>
      <w:start w:val="1"/>
    </w:lvl>
  </w:abstractNum>
  <w:abstractNum w:abstractNumId="129">
    <w:nsid w:val="57A61A29"/>
    <w:multiLevelType w:val="hybridMultilevel"/>
    <w:lvl w:ilvl="0">
      <w:lvlJc w:val="left"/>
      <w:lvlText w:val="%1."/>
      <w:numFmt w:val="decimal"/>
      <w:start w:val="2"/>
    </w:lvl>
  </w:abstractNum>
  <w:abstractNum w:abstractNumId="130">
    <w:nsid w:val="5399C654"/>
    <w:multiLevelType w:val="hybridMultilevel"/>
    <w:lvl w:ilvl="0">
      <w:lvlJc w:val="left"/>
      <w:lvlText w:val="%1."/>
      <w:numFmt w:val="decimal"/>
      <w:start w:val="3"/>
    </w:lvl>
  </w:abstractNum>
  <w:abstractNum w:abstractNumId="131">
    <w:nsid w:val="20EE1348"/>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2019-12-15T06:56:30Z</dcterms:created>
  <dcterms:modified xsi:type="dcterms:W3CDTF">2019-12-15T06:56:30Z</dcterms:modified>
</cp:coreProperties>
</file>