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jc w:val="center"/>
        <w:ind w:left="260" w:right="220"/>
        <w:spacing w:after="0" w:line="277"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A Special Common Stock</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20030N200</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12/31/2014</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980" w:hanging="97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0"/>
          <w:szCs w:val="20"/>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0"/>
          <w:szCs w:val="20"/>
          <w:color w:val="auto"/>
        </w:rPr>
      </w:pP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spacing w:after="0"/>
        <w:tabs>
          <w:tab w:leader="none" w:pos="4220" w:val="left"/>
          <w:tab w:leader="none" w:pos="5960" w:val="left"/>
        </w:tabs>
        <w:rPr>
          <w:sz w:val="20"/>
          <w:szCs w:val="20"/>
          <w:color w:val="auto"/>
        </w:rPr>
      </w:pPr>
      <w:r>
        <w:rPr>
          <w:rFonts w:ascii="Arial" w:cs="Arial" w:eastAsia="Arial" w:hAnsi="Arial"/>
          <w:sz w:val="18"/>
          <w:szCs w:val="18"/>
          <w:color w:val="auto"/>
        </w:rPr>
        <w:t>CUSIP NO. 20030N200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25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Massachusetts Financial Services Company ("MFS")</w:t>
      </w:r>
    </w:p>
    <w:p>
      <w:pPr>
        <w:spacing w:after="0" w:line="252" w:lineRule="exact"/>
        <w:rPr>
          <w:rFonts w:ascii="Arial" w:cs="Arial" w:eastAsia="Arial" w:hAnsi="Arial"/>
          <w:sz w:val="18"/>
          <w:szCs w:val="18"/>
          <w:color w:val="auto"/>
        </w:rPr>
      </w:pPr>
    </w:p>
    <w:p>
      <w:pPr>
        <w:ind w:left="660" w:right="574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ectPr>
          <w:pgSz w:w="11900" w:h="16838" w:orient="portrait"/>
          <w:cols w:equalWidth="0" w:num="1">
            <w:col w:w="11380"/>
          </w:cols>
          <w:pgMar w:left="240" w:top="517" w:right="279" w:bottom="1440" w:gutter="0" w:footer="0" w:header="0"/>
        </w:sectPr>
      </w:pPr>
    </w:p>
    <w:p>
      <w:pPr>
        <w:spacing w:after="0" w:line="197" w:lineRule="exact"/>
        <w:rPr>
          <w:sz w:val="20"/>
          <w:szCs w:val="20"/>
          <w:color w:val="auto"/>
        </w:rPr>
      </w:pPr>
    </w:p>
    <w:p>
      <w:pPr>
        <w:ind w:left="660"/>
        <w:spacing w:after="0"/>
        <w:tabs>
          <w:tab w:leader="none" w:pos="1280" w:val="left"/>
          <w:tab w:leader="none" w:pos="1860" w:val="left"/>
          <w:tab w:leader="none" w:pos="2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517" w:right="279" w:bottom="1440" w:gutter="0" w:footer="0" w:header="0"/>
          <w:type w:val="continuous"/>
        </w:sectPr>
      </w:pP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7060" w:hanging="652"/>
        <w:spacing w:after="0" w:line="5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25,521,049 shares of Class A Special common stock</w:t>
      </w:r>
    </w:p>
    <w:p>
      <w:pPr>
        <w:spacing w:after="0" w:line="252" w:lineRule="exact"/>
        <w:rPr>
          <w:rFonts w:ascii="Arial" w:cs="Arial" w:eastAsia="Arial" w:hAnsi="Arial"/>
          <w:sz w:val="18"/>
          <w:szCs w:val="18"/>
          <w:color w:val="auto"/>
        </w:rPr>
      </w:pPr>
    </w:p>
    <w:p>
      <w:pPr>
        <w:ind w:left="660" w:right="8600" w:hanging="652"/>
        <w:spacing w:after="0" w:line="53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None</w:t>
      </w: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27,353,075 shares of Class A Special common stock</w:t>
      </w:r>
    </w:p>
    <w:p>
      <w:pPr>
        <w:spacing w:after="0" w:line="252" w:lineRule="exact"/>
        <w:rPr>
          <w:rFonts w:ascii="Arial" w:cs="Arial" w:eastAsia="Arial" w:hAnsi="Arial"/>
          <w:sz w:val="18"/>
          <w:szCs w:val="18"/>
          <w:color w:val="auto"/>
        </w:rPr>
      </w:pPr>
    </w:p>
    <w:p>
      <w:pPr>
        <w:ind w:left="660" w:right="8200" w:hanging="652"/>
        <w:spacing w:after="0" w:line="53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None</w:t>
      </w: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27,353,075 shares of Class A Special common stock, consisting of shares beneficially owned by MFS and/or certain other non-reporting entities.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10.</w:t>
            </w:r>
          </w:p>
        </w:tc>
        <w:tc>
          <w:tcPr>
            <w:tcW w:w="9780" w:type="dxa"/>
            <w:vAlign w:val="bottom"/>
          </w:tcPr>
          <w:p>
            <w:pPr>
              <w:ind w:left="2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o</w:t>
            </w:r>
          </w:p>
        </w:tc>
      </w:tr>
      <w:tr>
        <w:trPr>
          <w:trHeight w:val="459"/>
        </w:trPr>
        <w:tc>
          <w:tcPr>
            <w:tcW w:w="440" w:type="dxa"/>
            <w:vAlign w:val="bottom"/>
          </w:tcPr>
          <w:p>
            <w:pPr>
              <w:spacing w:after="0"/>
              <w:rPr>
                <w:sz w:val="24"/>
                <w:szCs w:val="24"/>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1160" w:type="dxa"/>
            <w:vAlign w:val="bottom"/>
          </w:tcPr>
          <w:p>
            <w:pPr>
              <w:spacing w:after="0"/>
              <w:rPr>
                <w:sz w:val="24"/>
                <w:szCs w:val="24"/>
                <w:color w:val="auto"/>
              </w:rPr>
            </w:pPr>
          </w:p>
        </w:tc>
      </w:tr>
    </w:tbl>
    <w:p>
      <w:pPr>
        <w:spacing w:after="0" w:line="229" w:lineRule="exact"/>
        <w:rPr>
          <w:sz w:val="20"/>
          <w:szCs w:val="20"/>
          <w:color w:val="auto"/>
        </w:rPr>
      </w:pPr>
    </w:p>
    <w:p>
      <w:pPr>
        <w:ind w:left="660" w:right="5780" w:hanging="652"/>
        <w:spacing w:after="0" w:line="53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660" w:right="6380" w:hanging="652"/>
        <w:spacing w:after="0" w:line="5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Schedule 13G</w:t>
            </w:r>
          </w:p>
        </w:tc>
        <w:tc>
          <w:tcPr>
            <w:tcW w:w="540" w:type="dxa"/>
            <w:vAlign w:val="bottom"/>
          </w:tcPr>
          <w:p>
            <w:pPr>
              <w:spacing w:after="0"/>
              <w:rPr>
                <w:sz w:val="20"/>
                <w:szCs w:val="20"/>
                <w:color w:val="auto"/>
              </w:rPr>
            </w:pPr>
          </w:p>
        </w:tc>
        <w:tc>
          <w:tcPr>
            <w:tcW w:w="6040" w:type="dxa"/>
            <w:vAlign w:val="bottom"/>
          </w:tcPr>
          <w:p>
            <w:pPr>
              <w:ind w:left="3600"/>
              <w:spacing w:after="0"/>
              <w:rPr>
                <w:sz w:val="20"/>
                <w:szCs w:val="20"/>
                <w:color w:val="auto"/>
              </w:rPr>
            </w:pPr>
            <w:r>
              <w:rPr>
                <w:rFonts w:ascii="Arial" w:cs="Arial" w:eastAsia="Arial" w:hAnsi="Arial"/>
                <w:sz w:val="18"/>
                <w:szCs w:val="18"/>
                <w:color w:val="auto"/>
              </w:rPr>
              <w:t>Page 3 of 4 Pages</w:t>
            </w:r>
          </w:p>
        </w:tc>
        <w:tc>
          <w:tcPr>
            <w:tcW w:w="3640" w:type="dxa"/>
            <w:vAlign w:val="bottom"/>
          </w:tcPr>
          <w:p>
            <w:pPr>
              <w:spacing w:after="0"/>
              <w:rPr>
                <w:sz w:val="20"/>
                <w:szCs w:val="20"/>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540" w:type="dxa"/>
            <w:vAlign w:val="bottom"/>
          </w:tcPr>
          <w:p>
            <w:pPr>
              <w:ind w:left="100"/>
              <w:spacing w:after="0"/>
              <w:rPr>
                <w:sz w:val="20"/>
                <w:szCs w:val="20"/>
                <w:color w:val="auto"/>
              </w:rPr>
            </w:pPr>
            <w:r>
              <w:rPr>
                <w:rFonts w:ascii="Arial" w:cs="Arial" w:eastAsia="Arial" w:hAnsi="Arial"/>
                <w:sz w:val="18"/>
                <w:szCs w:val="18"/>
                <w:color w:val="auto"/>
              </w:rPr>
              <w:t>(a)</w:t>
            </w:r>
          </w:p>
        </w:tc>
        <w:tc>
          <w:tcPr>
            <w:tcW w:w="6040" w:type="dxa"/>
            <w:vAlign w:val="bottom"/>
          </w:tcPr>
          <w:p>
            <w:pPr>
              <w:ind w:left="220"/>
              <w:spacing w:after="0"/>
              <w:rPr>
                <w:sz w:val="20"/>
                <w:szCs w:val="20"/>
                <w:color w:val="auto"/>
              </w:rPr>
            </w:pPr>
            <w:r>
              <w:rPr>
                <w:rFonts w:ascii="Arial" w:cs="Arial" w:eastAsia="Arial" w:hAnsi="Arial"/>
                <w:sz w:val="18"/>
                <w:szCs w:val="18"/>
                <w:color w:val="auto"/>
              </w:rPr>
              <w:t>NAME OF ISSUER:</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Cover Page</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(b)</w:t>
            </w:r>
          </w:p>
        </w:tc>
        <w:tc>
          <w:tcPr>
            <w:tcW w:w="6040" w:type="dxa"/>
            <w:vAlign w:val="bottom"/>
          </w:tcPr>
          <w:p>
            <w:pPr>
              <w:ind w:left="260"/>
              <w:spacing w:after="0"/>
              <w:rPr>
                <w:sz w:val="20"/>
                <w:szCs w:val="20"/>
                <w:color w:val="auto"/>
              </w:rPr>
            </w:pPr>
            <w:r>
              <w:rPr>
                <w:rFonts w:ascii="Arial" w:cs="Arial" w:eastAsia="Arial" w:hAnsi="Arial"/>
                <w:sz w:val="18"/>
                <w:szCs w:val="18"/>
                <w:color w:val="auto"/>
              </w:rPr>
              <w:t>ADDRESS OF ISSUER'S PRINCIPAL EXECUTIVE OFFICES:</w:t>
            </w:r>
          </w:p>
        </w:tc>
        <w:tc>
          <w:tcPr>
            <w:tcW w:w="3640" w:type="dxa"/>
            <w:vAlign w:val="bottom"/>
          </w:tcPr>
          <w:p>
            <w:pPr>
              <w:spacing w:after="0"/>
              <w:rPr>
                <w:sz w:val="24"/>
                <w:szCs w:val="24"/>
                <w:color w:val="auto"/>
              </w:rPr>
            </w:pPr>
          </w:p>
        </w:tc>
      </w:tr>
      <w:tr>
        <w:trPr>
          <w:trHeight w:val="445"/>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One Comcast Center</w:t>
            </w:r>
          </w:p>
        </w:tc>
        <w:tc>
          <w:tcPr>
            <w:tcW w:w="36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Philadelphia, PA 19103</w:t>
            </w:r>
          </w:p>
        </w:tc>
        <w:tc>
          <w:tcPr>
            <w:tcW w:w="3640" w:type="dxa"/>
            <w:vAlign w:val="bottom"/>
          </w:tcPr>
          <w:p>
            <w:pPr>
              <w:spacing w:after="0"/>
              <w:rPr>
                <w:sz w:val="20"/>
                <w:szCs w:val="20"/>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540" w:type="dxa"/>
            <w:vAlign w:val="bottom"/>
          </w:tcPr>
          <w:p>
            <w:pPr>
              <w:ind w:left="100"/>
              <w:spacing w:after="0"/>
              <w:rPr>
                <w:sz w:val="20"/>
                <w:szCs w:val="20"/>
                <w:color w:val="auto"/>
              </w:rPr>
            </w:pPr>
            <w:r>
              <w:rPr>
                <w:rFonts w:ascii="Arial" w:cs="Arial" w:eastAsia="Arial" w:hAnsi="Arial"/>
                <w:sz w:val="18"/>
                <w:szCs w:val="18"/>
                <w:color w:val="auto"/>
              </w:rPr>
              <w:t>(a)</w:t>
            </w:r>
          </w:p>
        </w:tc>
        <w:tc>
          <w:tcPr>
            <w:tcW w:w="6040" w:type="dxa"/>
            <w:vAlign w:val="bottom"/>
          </w:tcPr>
          <w:p>
            <w:pPr>
              <w:ind w:left="220"/>
              <w:spacing w:after="0"/>
              <w:rPr>
                <w:sz w:val="20"/>
                <w:szCs w:val="20"/>
                <w:color w:val="auto"/>
              </w:rPr>
            </w:pPr>
            <w:r>
              <w:rPr>
                <w:rFonts w:ascii="Arial" w:cs="Arial" w:eastAsia="Arial" w:hAnsi="Arial"/>
                <w:sz w:val="18"/>
                <w:szCs w:val="18"/>
                <w:color w:val="auto"/>
              </w:rPr>
              <w:t>NAME OF PERSON FILING:</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1 on page 2</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(b)</w:t>
            </w:r>
          </w:p>
        </w:tc>
        <w:tc>
          <w:tcPr>
            <w:tcW w:w="6040" w:type="dxa"/>
            <w:vAlign w:val="bottom"/>
          </w:tcPr>
          <w:p>
            <w:pPr>
              <w:ind w:left="220"/>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3640" w:type="dxa"/>
            <w:vAlign w:val="bottom"/>
          </w:tcPr>
          <w:p>
            <w:pPr>
              <w:spacing w:after="0"/>
              <w:rPr>
                <w:sz w:val="24"/>
                <w:szCs w:val="24"/>
                <w:color w:val="auto"/>
              </w:rPr>
            </w:pPr>
          </w:p>
        </w:tc>
      </w:tr>
      <w:tr>
        <w:trPr>
          <w:trHeight w:val="445"/>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111 Huntington Avenue</w:t>
            </w:r>
          </w:p>
        </w:tc>
        <w:tc>
          <w:tcPr>
            <w:tcW w:w="36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Boston, MA 02199</w:t>
            </w:r>
          </w:p>
        </w:tc>
        <w:tc>
          <w:tcPr>
            <w:tcW w:w="3640" w:type="dxa"/>
            <w:vAlign w:val="bottom"/>
          </w:tcPr>
          <w:p>
            <w:pPr>
              <w:spacing w:after="0"/>
              <w:rPr>
                <w:sz w:val="20"/>
                <w:szCs w:val="20"/>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(c)</w:t>
            </w:r>
          </w:p>
        </w:tc>
        <w:tc>
          <w:tcPr>
            <w:tcW w:w="6040" w:type="dxa"/>
            <w:vAlign w:val="bottom"/>
          </w:tcPr>
          <w:p>
            <w:pPr>
              <w:ind w:left="260"/>
              <w:spacing w:after="0"/>
              <w:rPr>
                <w:sz w:val="20"/>
                <w:szCs w:val="20"/>
                <w:color w:val="auto"/>
              </w:rPr>
            </w:pPr>
            <w:r>
              <w:rPr>
                <w:rFonts w:ascii="Arial" w:cs="Arial" w:eastAsia="Arial" w:hAnsi="Arial"/>
                <w:sz w:val="18"/>
                <w:szCs w:val="18"/>
                <w:color w:val="auto"/>
              </w:rPr>
              <w:t>CITIZENSHIP:</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4 on page 2</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(d)</w:t>
            </w:r>
          </w:p>
        </w:tc>
        <w:tc>
          <w:tcPr>
            <w:tcW w:w="604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Cover Page</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(e)</w:t>
            </w:r>
          </w:p>
        </w:tc>
        <w:tc>
          <w:tcPr>
            <w:tcW w:w="6040" w:type="dxa"/>
            <w:vAlign w:val="bottom"/>
          </w:tcPr>
          <w:p>
            <w:pPr>
              <w:ind w:left="260"/>
              <w:spacing w:after="0"/>
              <w:rPr>
                <w:sz w:val="20"/>
                <w:szCs w:val="20"/>
                <w:color w:val="auto"/>
              </w:rPr>
            </w:pPr>
            <w:r>
              <w:rPr>
                <w:rFonts w:ascii="Arial" w:cs="Arial" w:eastAsia="Arial" w:hAnsi="Arial"/>
                <w:sz w:val="18"/>
                <w:szCs w:val="18"/>
                <w:color w:val="auto"/>
              </w:rPr>
              <w:t>CUSIP NUMBER:</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Cover Page</w:t>
            </w:r>
          </w:p>
        </w:tc>
        <w:tc>
          <w:tcPr>
            <w:tcW w:w="3640" w:type="dxa"/>
            <w:vAlign w:val="bottom"/>
          </w:tcPr>
          <w:p>
            <w:pPr>
              <w:spacing w:after="0"/>
              <w:rPr>
                <w:sz w:val="24"/>
                <w:szCs w:val="24"/>
                <w:color w:val="auto"/>
              </w:rPr>
            </w:pP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The person filing is an investment adviser in accordance with</w:t>
            </w:r>
          </w:p>
        </w:tc>
        <w:tc>
          <w:tcPr>
            <w:tcW w:w="36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Rule 13d-1(b)(1)(ii)(E)</w:t>
            </w:r>
          </w:p>
        </w:tc>
        <w:tc>
          <w:tcPr>
            <w:tcW w:w="3640" w:type="dxa"/>
            <w:vAlign w:val="bottom"/>
          </w:tcPr>
          <w:p>
            <w:pPr>
              <w:spacing w:after="0"/>
              <w:rPr>
                <w:sz w:val="20"/>
                <w:szCs w:val="20"/>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OWNERSHIP:</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(a)</w:t>
            </w:r>
          </w:p>
        </w:tc>
        <w:tc>
          <w:tcPr>
            <w:tcW w:w="6040" w:type="dxa"/>
            <w:vAlign w:val="bottom"/>
          </w:tcPr>
          <w:p>
            <w:pPr>
              <w:ind w:left="240"/>
              <w:spacing w:after="0"/>
              <w:rPr>
                <w:sz w:val="20"/>
                <w:szCs w:val="20"/>
                <w:color w:val="auto"/>
              </w:rPr>
            </w:pPr>
            <w:r>
              <w:rPr>
                <w:rFonts w:ascii="Arial" w:cs="Arial" w:eastAsia="Arial" w:hAnsi="Arial"/>
                <w:sz w:val="18"/>
                <w:szCs w:val="18"/>
                <w:color w:val="auto"/>
              </w:rPr>
              <w:t>AMOUNT BENEFICIALLY OWNED:</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9 on page 2</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(b)</w:t>
            </w:r>
          </w:p>
        </w:tc>
        <w:tc>
          <w:tcPr>
            <w:tcW w:w="6040" w:type="dxa"/>
            <w:vAlign w:val="bottom"/>
          </w:tcPr>
          <w:p>
            <w:pPr>
              <w:ind w:left="260"/>
              <w:spacing w:after="0"/>
              <w:rPr>
                <w:sz w:val="20"/>
                <w:szCs w:val="20"/>
                <w:color w:val="auto"/>
              </w:rPr>
            </w:pPr>
            <w:r>
              <w:rPr>
                <w:rFonts w:ascii="Arial" w:cs="Arial" w:eastAsia="Arial" w:hAnsi="Arial"/>
                <w:sz w:val="18"/>
                <w:szCs w:val="18"/>
                <w:color w:val="auto"/>
              </w:rPr>
              <w:t>PERCENT OF CLASS:</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 11 on page 2</w:t>
            </w:r>
          </w:p>
        </w:tc>
        <w:tc>
          <w:tcPr>
            <w:tcW w:w="3640" w:type="dxa"/>
            <w:vAlign w:val="bottom"/>
          </w:tcPr>
          <w:p>
            <w:pPr>
              <w:spacing w:after="0"/>
              <w:rPr>
                <w:sz w:val="24"/>
                <w:szCs w:val="24"/>
                <w:color w:val="auto"/>
              </w:rPr>
            </w:pPr>
          </w:p>
        </w:tc>
      </w:tr>
      <w:tr>
        <w:trPr>
          <w:trHeight w:val="445"/>
        </w:trPr>
        <w:tc>
          <w:tcPr>
            <w:tcW w:w="120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(c)</w:t>
            </w:r>
          </w:p>
        </w:tc>
        <w:tc>
          <w:tcPr>
            <w:tcW w:w="9680" w:type="dxa"/>
            <w:vAlign w:val="bottom"/>
            <w:gridSpan w:val="2"/>
          </w:tcPr>
          <w:p>
            <w:pPr>
              <w:ind w:left="220"/>
              <w:spacing w:after="0"/>
              <w:rPr>
                <w:sz w:val="20"/>
                <w:szCs w:val="20"/>
                <w:color w:val="auto"/>
              </w:rPr>
            </w:pPr>
            <w:r>
              <w:rPr>
                <w:rFonts w:ascii="Arial" w:cs="Arial" w:eastAsia="Arial" w:hAnsi="Arial"/>
                <w:sz w:val="18"/>
                <w:szCs w:val="18"/>
                <w:color w:val="auto"/>
              </w:rPr>
              <w:t>NUMBER OF SHARES AS TO WHICH SUCH PERSON HAS VOTING AND DISPOSITIVE POWERS (SOLE AND</w:t>
            </w:r>
          </w:p>
        </w:tc>
      </w:tr>
      <w:tr>
        <w:trPr>
          <w:trHeight w:val="230"/>
        </w:trPr>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SHARED):</w:t>
            </w:r>
          </w:p>
        </w:tc>
        <w:tc>
          <w:tcPr>
            <w:tcW w:w="3640" w:type="dxa"/>
            <w:vAlign w:val="bottom"/>
          </w:tcPr>
          <w:p>
            <w:pPr>
              <w:spacing w:after="0"/>
              <w:rPr>
                <w:sz w:val="20"/>
                <w:szCs w:val="20"/>
                <w:color w:val="auto"/>
              </w:rPr>
            </w:pPr>
          </w:p>
        </w:tc>
      </w:tr>
      <w:tr>
        <w:trPr>
          <w:trHeight w:val="459"/>
        </w:trPr>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See Items 5-8 on page 2</w:t>
            </w:r>
          </w:p>
        </w:tc>
        <w:tc>
          <w:tcPr>
            <w:tcW w:w="364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OWNERSHIP OF FIVE PERCENT OR LESS OF A CLASS:</w:t>
            </w:r>
          </w:p>
        </w:tc>
        <w:tc>
          <w:tcPr>
            <w:tcW w:w="3640" w:type="dxa"/>
            <w:vAlign w:val="bottom"/>
          </w:tcPr>
          <w:p>
            <w:pPr>
              <w:spacing w:after="0"/>
              <w:rPr>
                <w:sz w:val="20"/>
                <w:szCs w:val="20"/>
                <w:color w:val="auto"/>
              </w:rPr>
            </w:pPr>
            <w:r>
              <w:rPr>
                <w:rFonts w:ascii="Arial" w:cs="Arial" w:eastAsia="Arial" w:hAnsi="Arial"/>
                <w:sz w:val="18"/>
                <w:szCs w:val="18"/>
                <w:color w:val="auto"/>
              </w:rPr>
              <w:t>o</w:t>
            </w:r>
          </w:p>
        </w:tc>
      </w:tr>
      <w:tr>
        <w:trPr>
          <w:trHeight w:val="459"/>
        </w:trPr>
        <w:tc>
          <w:tcPr>
            <w:tcW w:w="1200" w:type="dxa"/>
            <w:vAlign w:val="bottom"/>
          </w:tcPr>
          <w:p>
            <w:pPr>
              <w:spacing w:after="0"/>
              <w:rPr>
                <w:sz w:val="20"/>
                <w:szCs w:val="20"/>
                <w:color w:val="auto"/>
              </w:rPr>
            </w:pPr>
            <w:r>
              <w:rPr>
                <w:rFonts w:ascii="Arial" w:cs="Arial" w:eastAsia="Arial" w:hAnsi="Arial"/>
                <w:sz w:val="18"/>
                <w:szCs w:val="18"/>
                <w:color w:val="auto"/>
              </w:rPr>
              <w:t>Not Applicable</w:t>
            </w:r>
          </w:p>
        </w:tc>
        <w:tc>
          <w:tcPr>
            <w:tcW w:w="5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59"/>
        </w:trPr>
        <w:tc>
          <w:tcPr>
            <w:tcW w:w="12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 w:name="page5"/>
    <w:bookmarkEnd w:id="4"/>
    <w:p>
      <w:pPr>
        <w:spacing w:after="0"/>
        <w:tabs>
          <w:tab w:leader="none" w:pos="5320" w:val="left"/>
        </w:tabs>
        <w:rPr>
          <w:sz w:val="20"/>
          <w:szCs w:val="20"/>
          <w:color w:val="auto"/>
        </w:rPr>
      </w:pP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4 Pages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3,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tcPr>
          <w:p>
            <w:pPr>
              <w:ind w:left="300"/>
              <w:spacing w:after="0"/>
              <w:rPr>
                <w:sz w:val="20"/>
                <w:szCs w:val="20"/>
                <w:color w:val="auto"/>
              </w:rPr>
            </w:pPr>
            <w:r>
              <w:rPr>
                <w:rFonts w:ascii="Arial" w:cs="Arial" w:eastAsia="Arial" w:hAnsi="Arial"/>
                <w:sz w:val="18"/>
                <w:szCs w:val="18"/>
                <w:color w:val="auto"/>
              </w:rPr>
              <w:t>/s/ DANIEL W. FINEGOLD</w:t>
            </w:r>
          </w:p>
        </w:tc>
      </w:tr>
      <w:tr>
        <w:trPr>
          <w:trHeight w:val="216"/>
        </w:trPr>
        <w:tc>
          <w:tcPr>
            <w:tcW w:w="460" w:type="dxa"/>
            <w:vAlign w:val="bottom"/>
          </w:tcPr>
          <w:p>
            <w:pPr>
              <w:spacing w:after="0"/>
              <w:rPr>
                <w:sz w:val="18"/>
                <w:szCs w:val="18"/>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Daniel W. Finegold</w:t>
            </w:r>
          </w:p>
        </w:tc>
      </w:tr>
      <w:tr>
        <w:trPr>
          <w:trHeight w:val="230"/>
        </w:trPr>
        <w:tc>
          <w:tcPr>
            <w:tcW w:w="460" w:type="dxa"/>
            <w:vAlign w:val="bottom"/>
          </w:tcPr>
          <w:p>
            <w:pPr>
              <w:spacing w:after="0"/>
              <w:rPr>
                <w:sz w:val="20"/>
                <w:szCs w:val="20"/>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Vice President and Assistant Secretary</w:t>
            </w:r>
          </w:p>
        </w:tc>
      </w:tr>
      <w:tr>
        <w:trPr>
          <w:trHeight w:val="1388"/>
        </w:trPr>
        <w:tc>
          <w:tcPr>
            <w:tcW w:w="460" w:type="dxa"/>
            <w:vAlign w:val="bottom"/>
            <w:tcBorders>
              <w:bottom w:val="single" w:sz="8" w:color="808080"/>
            </w:tcBorders>
          </w:tcPr>
          <w:p>
            <w:pPr>
              <w:spacing w:after="0"/>
              <w:rPr>
                <w:sz w:val="24"/>
                <w:szCs w:val="24"/>
                <w:color w:val="auto"/>
              </w:rPr>
            </w:pPr>
          </w:p>
        </w:tc>
        <w:tc>
          <w:tcPr>
            <w:tcW w:w="10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2019-12-08T00:58:21Z</dcterms:created>
  <dcterms:modified xsi:type="dcterms:W3CDTF">2019-12-08T00:58:21Z</dcterms:modified>
</cp:coreProperties>
</file>