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an online advertisement of Comcast:</w:t>
      </w:r>
    </w:p>
    <w:p>
      <w:pPr>
        <w:spacing w:after="0" w:line="217" w:lineRule="exact"/>
        <w:rPr>
          <w:sz w:val="24"/>
          <w:szCs w:val="24"/>
          <w:color w:val="auto"/>
        </w:rPr>
      </w:pPr>
    </w:p>
    <w:p>
      <w:pPr>
        <w:ind w:right="220" w:firstLine="8"/>
        <w:spacing w:after="0" w:line="271" w:lineRule="auto"/>
        <w:tabs>
          <w:tab w:leader="none" w:pos="1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color w:val="auto"/>
        </w:rPr>
        <w:t>Bringing Internet to More Homes—Together Learn more about what Comcast and Time Warner Cable can do</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to bring the power of the Internet to many more families in new markets at http://bit.ly/ComcastTWC **</w:t>
      </w:r>
    </w:p>
    <w:p>
      <w:pPr>
        <w:spacing w:after="0" w:line="180" w:lineRule="exact"/>
        <w:rPr>
          <w:rFonts w:ascii="Arial" w:cs="Arial" w:eastAsia="Arial" w:hAnsi="Arial"/>
          <w:sz w:val="18"/>
          <w:szCs w:val="18"/>
          <w:b w:val="1"/>
          <w:bCs w:val="1"/>
          <w:color w:val="auto"/>
        </w:rPr>
      </w:pPr>
    </w:p>
    <w:p>
      <w:pPr>
        <w:ind w:right="40" w:firstLine="8"/>
        <w:spacing w:after="0" w:line="247" w:lineRule="auto"/>
        <w:tabs>
          <w:tab w:leader="none" w:pos="1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color w:val="auto"/>
        </w:rPr>
        <w:t>Bringing Internet to More Homes—Together. Comcast’s Internet Essentials program has brought the power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Internet to low-income students and families in communities, schools and families across America. Together with Time Warner Cable, we’re working to close the digital divide. Our Internet Essentials program has already signed up over one million low-income Americans – and that’s just a start.</w:t>
      </w:r>
    </w:p>
    <w:p>
      <w:pPr>
        <w:spacing w:after="0" w:line="201" w:lineRule="exact"/>
        <w:rPr>
          <w:sz w:val="24"/>
          <w:szCs w:val="24"/>
          <w:color w:val="auto"/>
        </w:rPr>
      </w:pPr>
    </w:p>
    <w:p>
      <w:pPr>
        <w:ind w:right="20"/>
        <w:spacing w:after="0" w:line="302" w:lineRule="auto"/>
        <w:rPr>
          <w:sz w:val="20"/>
          <w:szCs w:val="20"/>
          <w:color w:val="auto"/>
        </w:rPr>
      </w:pPr>
      <w:r>
        <w:rPr>
          <w:rFonts w:ascii="Arial" w:cs="Arial" w:eastAsia="Arial" w:hAnsi="Arial"/>
          <w:sz w:val="17"/>
          <w:szCs w:val="17"/>
          <w:b w:val="1"/>
          <w:bCs w:val="1"/>
          <w:color w:val="auto"/>
        </w:rPr>
        <w:t xml:space="preserve">We’re proud to extend our program </w:t>
      </w:r>
      <w:r>
        <w:rPr>
          <w:rFonts w:ascii="Arial" w:cs="Arial" w:eastAsia="Arial" w:hAnsi="Arial"/>
          <w:sz w:val="17"/>
          <w:szCs w:val="17"/>
          <w:color w:val="auto"/>
        </w:rPr>
        <w:t>to Time Warner Cable communities and we’re committed to helping more Americans access the Internet.</w:t>
      </w:r>
      <w:r>
        <w:rPr>
          <w:rFonts w:ascii="Arial" w:cs="Arial" w:eastAsia="Arial" w:hAnsi="Arial"/>
          <w:sz w:val="17"/>
          <w:szCs w:val="17"/>
          <w:b w:val="1"/>
          <w:bCs w:val="1"/>
          <w:color w:val="auto"/>
        </w:rPr>
        <w:t xml:space="preserve"> </w:t>
      </w:r>
      <w:r>
        <w:rPr>
          <w:rFonts w:ascii="Arial" w:cs="Arial" w:eastAsia="Arial" w:hAnsi="Arial"/>
          <w:sz w:val="17"/>
          <w:szCs w:val="17"/>
          <w:color w:val="auto"/>
        </w:rPr>
        <w:t>Find out how we can do more together at http://bit.ly/ComcastTWC and find important information for investors and shareholders at cml.io**</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2019-12-16T11:58:22Z</dcterms:created>
  <dcterms:modified xsi:type="dcterms:W3CDTF">2019-12-16T11:58:22Z</dcterms:modified>
</cp:coreProperties>
</file>