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208915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5100"/>
        <w:spacing w:after="0"/>
        <w:rPr>
          <w:sz w:val="20"/>
          <w:szCs w:val="20"/>
          <w:color w:val="auto"/>
        </w:rPr>
      </w:pPr>
      <w:r>
        <w:rPr>
          <w:rFonts w:ascii="Arial" w:cs="Arial" w:eastAsia="Arial" w:hAnsi="Arial"/>
          <w:sz w:val="25"/>
          <w:szCs w:val="25"/>
          <w:b w:val="1"/>
          <w:bCs w:val="1"/>
          <w:color w:val="auto"/>
        </w:rPr>
        <w:t>FORM 8-K</w:t>
      </w:r>
    </w:p>
    <w:p>
      <w:pPr>
        <w:spacing w:after="0" w:line="253"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33"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December 2, 2011</w:t>
      </w:r>
    </w:p>
    <w:p>
      <w:pPr>
        <w:spacing w:after="0" w:line="29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as Specified in its Charter)</w:t>
      </w:r>
    </w:p>
    <w:p>
      <w:pPr>
        <w:spacing w:after="0" w:line="36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Pennsylvania</w:t>
      </w:r>
    </w:p>
    <w:p>
      <w:pPr>
        <w:spacing w:after="0" w:line="94"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38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97"/>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34"/>
        </w:trPr>
        <w:tc>
          <w:tcPr>
            <w:tcW w:w="7780" w:type="dxa"/>
            <w:vAlign w:val="bottom"/>
          </w:tcPr>
          <w:p>
            <w:pPr>
              <w:jc w:val="center"/>
              <w:ind w:right="4770"/>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97"/>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13"/>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513"/>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9"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December 2, 2011, SpectrumCo, LLC, a joint venture between Comcast Corporation, Time Warner Cable, and Bright House Networks, announced it has entered into an agreement in which Verizon Wireless will acquire its 122 advanced wireless services spectrum licenses covering 259 million POPs for $3.6 billion. Comcast owns 63.6% of SpectrumCo and will receive approximately $2.3 billion from the sale. The companies also announced that they have entered into several agreements, providing for the sale of various products and services. Through these agreements, the cable companies, on the one hand, and Verizon Wireless, on the other, will become agents to sell one another’s products and, over time, the cable companies will have the option of selling Verizon Wireless’ service on a wholesale basis. Additionally, the cable companies and Verizon Wireless have formed an innovation technology joint venture for the development of technology to better integrate wireline and wireless products and services. The press release is attached hereto as Exhibit 99.1.</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or Exhibit 99.1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SpectrumCo press release dated December 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660" w:val="left"/>
          <w:tab w:leader="none" w:pos="5000" w:val="left"/>
          <w:tab w:leader="none" w:pos="5520" w:val="left"/>
        </w:tabs>
        <w:rPr>
          <w:sz w:val="20"/>
          <w:szCs w:val="20"/>
          <w:color w:val="auto"/>
        </w:rPr>
      </w:pPr>
      <w:r>
        <w:rPr>
          <w:rFonts w:ascii="Arial" w:cs="Arial" w:eastAsia="Arial" w:hAnsi="Arial"/>
          <w:sz w:val="18"/>
          <w:szCs w:val="18"/>
          <w:color w:val="auto"/>
        </w:rPr>
        <w:t>Date:</w:t>
        <w:tab/>
        <w:t>December 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293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756"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TIME WARNER CABLE, AND BRIGHT HOUSE NETWORKS SELL ADVANCED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SPECTRUM TO VERIZON WIRELESS FOR $3.6 BILLION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Also Announce Commercial Agreements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Will Deliver Mobile Products To Consumers</w:t>
      </w:r>
    </w:p>
    <w:p>
      <w:pPr>
        <w:spacing w:after="0" w:line="23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PHILADELPHIA, BASKING RIDGE, NEW YORK and ORLANDO ― December 2, 2011 </w:t>
      </w:r>
      <w:r>
        <w:rPr>
          <w:rFonts w:ascii="Arial" w:cs="Arial" w:eastAsia="Arial" w:hAnsi="Arial"/>
          <w:sz w:val="18"/>
          <w:szCs w:val="18"/>
          <w:color w:val="auto"/>
        </w:rPr>
        <w:t>― SpectrumCo, LLC, a joint venture between Comcast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Time Warner Cable, and Bright House Networks, today announced it has entered into an agreement pursuant to which Verizon Wireless will acquire its 122 Advanced Wireless Services Spectrum licenses covering 259 million POPs for $3.6 billion. Comcast owns 63.6% of SpectrumCo and will receive approximately $2.3 billion from the sale. Time Warner Cable owns 31.2% of SpectrumCo and will receive approximately $1.1 billion. Bright House Networks owns 5.3% of SpectrumCo and will receive approximately $189 million.</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agreement comes at a time when consumer demand for wireless services and bandwidth is increasing rapidly. This sale of spectrum is an important step toward ensuring that the needs and desires of consumers for additional mobile services will not be thwarted by the current spectrum shortage. While government action to free more spectrum is expected, this transaction ensures that the spectrum which is already available for mobile services is used effectively to serve customers.</w:t>
      </w:r>
    </w:p>
    <w:p>
      <w:pPr>
        <w:spacing w:after="0" w:line="21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companies also announced that they have entered into several agreements, providing for the sale of various products and services. Through these agreements, the cable companies, on the one hand, and Verizon Wireless, on the other, will become agents to sell one another’s products and, over time, the cable companies will have the option of selling Verizon Wireless’ service on a wholesale basis. Additionally, the cable companies and Verizon Wireless have formed an innovation technology joint venture for the development of technology to better integrate wireline and wireless products and services.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Neil Smit, President of Comcast Cable, said, “These agreements, together with our Wi-Fi plans, enable us to execute a comprehensive, long-term wireless strategy and expand our focus on providing mobility to our Xfinity services. We’re excited about this partnership with Verizon Wireless and the future innovations we will bring to consumers.”</w:t>
      </w:r>
    </w:p>
    <w:p>
      <w:pPr>
        <w:spacing w:after="0" w:line="2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Dan Mead, President and CEO of Verizon Wireless, said, “Americans deserve excellence from a wireless service provider, and innovative wireless companies plan ahead in order to deliver on that expectation. Spectrum is the raw material on which wireless networks are built, and buying the AWS spectrum now solidifies our network leadership into the future, and will enable us to bring even better 4G LTE products and services to our customers. American businesses and consumers can have confidence that the best wireless network has the foundational resources to deliver on that promise.”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40"/>
        <w:spacing w:after="0" w:line="264" w:lineRule="auto"/>
        <w:rPr>
          <w:sz w:val="20"/>
          <w:szCs w:val="20"/>
          <w:color w:val="auto"/>
        </w:rPr>
      </w:pPr>
      <w:r>
        <w:rPr>
          <w:rFonts w:ascii="Arial" w:cs="Arial" w:eastAsia="Arial" w:hAnsi="Arial"/>
          <w:sz w:val="18"/>
          <w:szCs w:val="18"/>
          <w:color w:val="auto"/>
        </w:rPr>
        <w:t>Time Warner Cable President and Chief Operating Officer Rob Marcus said, “We’re excited to be able to offer the nation’s best wireless services to our customers and to have Verizon Wireless as a sales channel for our superb wireline services. We’re also pleased to have obtained an attractive price for the spectrum we’re selling.”</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Bright House Networks CEO Steve Miron added, “We are always looking for ways to provide new and exciting product offerings for our customers. We look forward to working with our partners through these agreements toward achieving that end goal to add additional value for our customers.”</w:t>
      </w:r>
    </w:p>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SpectrumCo’s sale and transfer of its advanced wireless spectrum to Verizon Wireless is subject to approval by the Federal Communications Commission and review under the Hart-Scott Rodino Act and other customary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Comcast Corporation</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Comcast Corporation (Nasdaq: CMCSA, CMCSK) (www.comcast.com)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Verizon Wireless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Verizon Wireless operates the nation’s largest 4G LTE network and largest, most reliable 3G network. The company serves 107.7 million total wireless connections, including 90.7 million retail customers. Headquartered in Basking Ridge, N.J., with nearly 83,000 employees nationwide, Verizon Wireless is a joint venture of Verizon Communications (NYSE, NASDAQ: VZ) and Vodafone (LSE, NASDAQ: VOD). For more information, visit www.verizonwireless.com. To preview and request broadcast-quality video footage and high-resolution stills of Verizon Wireless operations, log on to the Verizon Wireless Multimedia Library at www.verizonwireless.com/multimedia.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Time Warner Cable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Time Warner Cable Inc. (NYSE: TWC) is among the largest providers of video, high-speed data and phone services in the United States, connecting more than 14 million customers to entertainment, information and each other. Time Warner Cable Business Class offers data, video and voice services to businesses of all sizes, cell tower backhaul services to wireless carriers and, through its NaviSite subsidiary, managed and outsourced information technology solutions and cloud services. Time Warner Cable Media, the advertising arm of Time Warner Cable, offers national, regional and local companies innovative advertising solutions. More information about the services of Time Warner Cable is available at http://www.timewarnercable.com, http://www.twcbc.com, www.navisite.com, and http://www.twcmedia.com.</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Bright House Networks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Bright House Networks is the sixth largest owner and operator of cable systems in the U.S. and the second largest in Florida with technologically advanced systems located in five states including Florida, Alabama, Indiana, Michigan and California. Bright House Networks serves more than 2.4 million customers who subscribe to one or more of its video, high-speed data and voice services. The company also offers a full suite of phone, Internet, Ethernet and cable television services to businesses of all sizes. Bright House Media Strategies, the advertising arm of Bright House Networks, offers businesses advanced targeted advertising solutions. Bright House Networks also owns and operates exclusive local news and sports channels in its Florida markets. For more information about Bright House Networks or our products and services, please visit (www.brighthouse.com).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900" w:type="dxa"/>
            <w:vAlign w:val="bottom"/>
          </w:tcPr>
          <w:p>
            <w:pPr>
              <w:ind w:left="2000"/>
              <w:spacing w:after="0"/>
              <w:rPr>
                <w:sz w:val="20"/>
                <w:szCs w:val="20"/>
                <w:color w:val="auto"/>
              </w:rPr>
            </w:pPr>
            <w:r>
              <w:rPr>
                <w:rFonts w:ascii="Arial" w:cs="Arial" w:eastAsia="Arial" w:hAnsi="Arial"/>
                <w:sz w:val="18"/>
                <w:szCs w:val="18"/>
                <w:color w:val="auto"/>
              </w:rPr>
              <w:t># # #</w:t>
            </w:r>
          </w:p>
        </w:tc>
      </w:tr>
      <w:tr>
        <w:trPr>
          <w:trHeight w:val="459"/>
        </w:trPr>
        <w:tc>
          <w:tcPr>
            <w:tcW w:w="3540" w:type="dxa"/>
            <w:vAlign w:val="bottom"/>
            <w:gridSpan w:val="5"/>
          </w:tcPr>
          <w:p>
            <w:pPr>
              <w:spacing w:after="0"/>
              <w:rPr>
                <w:sz w:val="20"/>
                <w:szCs w:val="20"/>
                <w:color w:val="auto"/>
              </w:rPr>
            </w:pPr>
            <w:r>
              <w:rPr>
                <w:rFonts w:ascii="Arial" w:cs="Arial" w:eastAsia="Arial" w:hAnsi="Arial"/>
                <w:sz w:val="18"/>
                <w:szCs w:val="18"/>
                <w:b w:val="1"/>
                <w:bCs w:val="1"/>
                <w:color w:val="auto"/>
              </w:rPr>
              <w:t>Media Contacts:</w:t>
            </w:r>
          </w:p>
        </w:tc>
        <w:tc>
          <w:tcPr>
            <w:tcW w:w="7900" w:type="dxa"/>
            <w:vAlign w:val="bottom"/>
          </w:tcPr>
          <w:p>
            <w:pPr>
              <w:spacing w:after="0"/>
              <w:rPr>
                <w:sz w:val="24"/>
                <w:szCs w:val="24"/>
                <w:color w:val="auto"/>
              </w:rPr>
            </w:pPr>
          </w:p>
        </w:tc>
      </w:tr>
      <w:tr>
        <w:trPr>
          <w:trHeight w:val="419"/>
        </w:trPr>
        <w:tc>
          <w:tcPr>
            <w:tcW w:w="3540" w:type="dxa"/>
            <w:vAlign w:val="bottom"/>
            <w:gridSpan w:val="5"/>
          </w:tcPr>
          <w:p>
            <w:pPr>
              <w:spacing w:after="0"/>
              <w:rPr>
                <w:sz w:val="20"/>
                <w:szCs w:val="20"/>
                <w:color w:val="auto"/>
              </w:rPr>
            </w:pPr>
            <w:r>
              <w:rPr>
                <w:rFonts w:ascii="Arial" w:cs="Arial" w:eastAsia="Arial" w:hAnsi="Arial"/>
                <w:sz w:val="18"/>
                <w:szCs w:val="18"/>
                <w:color w:val="auto"/>
              </w:rPr>
              <w:t>VERIZON WIRELESS</w:t>
            </w:r>
          </w:p>
        </w:tc>
        <w:tc>
          <w:tcPr>
            <w:tcW w:w="7900" w:type="dxa"/>
            <w:vAlign w:val="bottom"/>
          </w:tcPr>
          <w:p>
            <w:pPr>
              <w:spacing w:after="0"/>
              <w:rPr>
                <w:sz w:val="24"/>
                <w:szCs w:val="24"/>
                <w:color w:val="auto"/>
              </w:rPr>
            </w:pPr>
          </w:p>
        </w:tc>
      </w:tr>
      <w:tr>
        <w:trPr>
          <w:trHeight w:val="222"/>
        </w:trPr>
        <w:tc>
          <w:tcPr>
            <w:tcW w:w="1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Thonis</w:t>
            </w:r>
          </w:p>
        </w:tc>
        <w:tc>
          <w:tcPr>
            <w:tcW w:w="1820" w:type="dxa"/>
            <w:vAlign w:val="bottom"/>
            <w:gridSpan w:val="3"/>
          </w:tcPr>
          <w:p>
            <w:pPr>
              <w:spacing w:after="0"/>
              <w:rPr>
                <w:sz w:val="19"/>
                <w:szCs w:val="19"/>
                <w:color w:val="auto"/>
              </w:rPr>
            </w:pPr>
          </w:p>
        </w:tc>
        <w:tc>
          <w:tcPr>
            <w:tcW w:w="7900" w:type="dxa"/>
            <w:vAlign w:val="bottom"/>
          </w:tcPr>
          <w:p>
            <w:pPr>
              <w:spacing w:after="0"/>
              <w:rPr>
                <w:sz w:val="19"/>
                <w:szCs w:val="19"/>
                <w:color w:val="auto"/>
              </w:rPr>
            </w:pPr>
          </w:p>
        </w:tc>
      </w:tr>
      <w:tr>
        <w:trPr>
          <w:trHeight w:val="216"/>
        </w:trPr>
        <w:tc>
          <w:tcPr>
            <w:tcW w:w="3540" w:type="dxa"/>
            <w:vAlign w:val="bottom"/>
            <w:gridSpan w:val="5"/>
          </w:tcPr>
          <w:p>
            <w:pPr>
              <w:spacing w:after="0"/>
              <w:rPr>
                <w:sz w:val="20"/>
                <w:szCs w:val="20"/>
                <w:color w:val="auto"/>
              </w:rPr>
            </w:pPr>
            <w:r>
              <w:rPr>
                <w:rFonts w:ascii="Arial" w:cs="Arial" w:eastAsia="Arial" w:hAnsi="Arial"/>
                <w:sz w:val="18"/>
                <w:szCs w:val="18"/>
                <w:color w:val="auto"/>
              </w:rPr>
              <w:t>Peter.Thonis@Verizon.com</w:t>
            </w:r>
          </w:p>
        </w:tc>
        <w:tc>
          <w:tcPr>
            <w:tcW w:w="7900" w:type="dxa"/>
            <w:vAlign w:val="bottom"/>
          </w:tcPr>
          <w:p>
            <w:pPr>
              <w:spacing w:after="0"/>
              <w:rPr>
                <w:sz w:val="18"/>
                <w:szCs w:val="18"/>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212-395-2355</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900" w:type="dxa"/>
            <w:vAlign w:val="bottom"/>
          </w:tcPr>
          <w:p>
            <w:pPr>
              <w:spacing w:after="0"/>
              <w:rPr>
                <w:sz w:val="20"/>
                <w:szCs w:val="20"/>
                <w:color w:val="auto"/>
              </w:rPr>
            </w:pP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COMCAST</w:t>
            </w:r>
          </w:p>
        </w:tc>
        <w:tc>
          <w:tcPr>
            <w:tcW w:w="2660" w:type="dxa"/>
            <w:vAlign w:val="bottom"/>
            <w:gridSpan w:val="4"/>
          </w:tcPr>
          <w:p>
            <w:pPr>
              <w:spacing w:after="0"/>
              <w:rPr>
                <w:sz w:val="24"/>
                <w:szCs w:val="24"/>
                <w:color w:val="auto"/>
              </w:rPr>
            </w:pPr>
          </w:p>
        </w:tc>
        <w:tc>
          <w:tcPr>
            <w:tcW w:w="7900" w:type="dxa"/>
            <w:vAlign w:val="bottom"/>
          </w:tcPr>
          <w:p>
            <w:pPr>
              <w:spacing w:after="0"/>
              <w:rPr>
                <w:sz w:val="24"/>
                <w:szCs w:val="24"/>
                <w:color w:val="auto"/>
              </w:rPr>
            </w:pPr>
          </w:p>
        </w:tc>
      </w:tr>
      <w:tr>
        <w:trPr>
          <w:trHeight w:val="222"/>
        </w:trPr>
        <w:tc>
          <w:tcPr>
            <w:tcW w:w="3540" w:type="dxa"/>
            <w:vAlign w:val="bottom"/>
            <w:gridSpan w:val="5"/>
          </w:tcPr>
          <w:p>
            <w:pPr>
              <w:spacing w:after="0"/>
              <w:rPr>
                <w:sz w:val="20"/>
                <w:szCs w:val="20"/>
                <w:color w:val="auto"/>
              </w:rPr>
            </w:pPr>
            <w:r>
              <w:rPr>
                <w:rFonts w:ascii="Arial" w:cs="Arial" w:eastAsia="Arial" w:hAnsi="Arial"/>
                <w:sz w:val="18"/>
                <w:szCs w:val="18"/>
                <w:color w:val="auto"/>
              </w:rPr>
              <w:t>Jennifer Khoury</w:t>
            </w:r>
          </w:p>
        </w:tc>
        <w:tc>
          <w:tcPr>
            <w:tcW w:w="7900" w:type="dxa"/>
            <w:vAlign w:val="bottom"/>
          </w:tcPr>
          <w:p>
            <w:pPr>
              <w:ind w:left="820"/>
              <w:spacing w:after="0"/>
              <w:rPr>
                <w:sz w:val="20"/>
                <w:szCs w:val="20"/>
                <w:color w:val="auto"/>
              </w:rPr>
            </w:pPr>
            <w:r>
              <w:rPr>
                <w:rFonts w:ascii="Arial" w:cs="Arial" w:eastAsia="Arial" w:hAnsi="Arial"/>
                <w:sz w:val="18"/>
                <w:szCs w:val="18"/>
                <w:color w:val="auto"/>
              </w:rPr>
              <w:t>John Demming</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215-286-7408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215-286-8011</w:t>
            </w:r>
          </w:p>
        </w:tc>
      </w:tr>
      <w:tr>
        <w:trPr>
          <w:trHeight w:val="230"/>
        </w:trPr>
        <w:tc>
          <w:tcPr>
            <w:tcW w:w="3540" w:type="dxa"/>
            <w:vAlign w:val="bottom"/>
            <w:gridSpan w:val="5"/>
          </w:tcPr>
          <w:p>
            <w:pPr>
              <w:spacing w:after="0"/>
              <w:rPr>
                <w:sz w:val="20"/>
                <w:szCs w:val="20"/>
                <w:color w:val="auto"/>
              </w:rPr>
            </w:pPr>
            <w:r>
              <w:rPr>
                <w:rFonts w:ascii="Arial" w:cs="Arial" w:eastAsia="Arial" w:hAnsi="Arial"/>
                <w:sz w:val="18"/>
                <w:szCs w:val="18"/>
                <w:color w:val="auto"/>
              </w:rPr>
              <w:t>Jennifer_Khoury@Comcast.com</w:t>
            </w:r>
          </w:p>
        </w:tc>
        <w:tc>
          <w:tcPr>
            <w:tcW w:w="7900" w:type="dxa"/>
            <w:vAlign w:val="bottom"/>
          </w:tcPr>
          <w:p>
            <w:pPr>
              <w:ind w:left="820"/>
              <w:spacing w:after="0"/>
              <w:rPr>
                <w:sz w:val="20"/>
                <w:szCs w:val="20"/>
                <w:color w:val="auto"/>
              </w:rPr>
            </w:pPr>
            <w:r>
              <w:rPr>
                <w:rFonts w:ascii="Arial" w:cs="Arial" w:eastAsia="Arial" w:hAnsi="Arial"/>
                <w:sz w:val="18"/>
                <w:szCs w:val="18"/>
                <w:color w:val="auto"/>
              </w:rPr>
              <w:t>John_Demming@Comcast.com</w:t>
            </w:r>
          </w:p>
        </w:tc>
      </w:tr>
      <w:tr>
        <w:trPr>
          <w:trHeight w:val="392"/>
        </w:trPr>
        <w:tc>
          <w:tcPr>
            <w:tcW w:w="3540" w:type="dxa"/>
            <w:vAlign w:val="bottom"/>
            <w:gridSpan w:val="5"/>
          </w:tcPr>
          <w:p>
            <w:pPr>
              <w:spacing w:after="0"/>
              <w:rPr>
                <w:sz w:val="20"/>
                <w:szCs w:val="20"/>
                <w:color w:val="auto"/>
              </w:rPr>
            </w:pPr>
            <w:r>
              <w:rPr>
                <w:rFonts w:ascii="Arial" w:cs="Arial" w:eastAsia="Arial" w:hAnsi="Arial"/>
                <w:sz w:val="18"/>
                <w:szCs w:val="18"/>
                <w:color w:val="auto"/>
              </w:rPr>
              <w:t>TIME WARNER CABLE</w:t>
            </w:r>
          </w:p>
        </w:tc>
        <w:tc>
          <w:tcPr>
            <w:tcW w:w="7900" w:type="dxa"/>
            <w:vAlign w:val="bottom"/>
          </w:tcPr>
          <w:p>
            <w:pPr>
              <w:spacing w:after="0"/>
              <w:rPr>
                <w:sz w:val="24"/>
                <w:szCs w:val="24"/>
                <w:color w:val="auto"/>
              </w:rPr>
            </w:pPr>
          </w:p>
        </w:tc>
      </w:tr>
      <w:tr>
        <w:trPr>
          <w:trHeight w:val="222"/>
        </w:trPr>
        <w:tc>
          <w:tcPr>
            <w:tcW w:w="18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Justin Venech</w:t>
            </w:r>
          </w:p>
        </w:tc>
        <w:tc>
          <w:tcPr>
            <w:tcW w:w="1660" w:type="dxa"/>
            <w:vAlign w:val="bottom"/>
            <w:gridSpan w:val="2"/>
          </w:tcPr>
          <w:p>
            <w:pPr>
              <w:spacing w:after="0"/>
              <w:rPr>
                <w:sz w:val="19"/>
                <w:szCs w:val="19"/>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Alex Dudley</w:t>
            </w: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212-364-8242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8"/>
                <w:szCs w:val="18"/>
                <w:color w:val="auto"/>
              </w:rPr>
              <w:t>212-364-8229</w:t>
            </w:r>
          </w:p>
        </w:tc>
      </w:tr>
      <w:tr>
        <w:trPr>
          <w:trHeight w:val="230"/>
        </w:trPr>
        <w:tc>
          <w:tcPr>
            <w:tcW w:w="3540" w:type="dxa"/>
            <w:vAlign w:val="bottom"/>
            <w:gridSpan w:val="5"/>
          </w:tcPr>
          <w:p>
            <w:pPr>
              <w:spacing w:after="0"/>
              <w:rPr>
                <w:sz w:val="20"/>
                <w:szCs w:val="20"/>
                <w:color w:val="auto"/>
              </w:rPr>
            </w:pPr>
            <w:r>
              <w:rPr>
                <w:rFonts w:ascii="Arial" w:cs="Arial" w:eastAsia="Arial" w:hAnsi="Arial"/>
                <w:sz w:val="18"/>
                <w:szCs w:val="18"/>
                <w:color w:val="auto"/>
              </w:rPr>
              <w:t>Justin.Venech@twc.com</w:t>
            </w:r>
          </w:p>
        </w:tc>
        <w:tc>
          <w:tcPr>
            <w:tcW w:w="7900" w:type="dxa"/>
            <w:vAlign w:val="bottom"/>
          </w:tcPr>
          <w:p>
            <w:pPr>
              <w:ind w:left="820"/>
              <w:spacing w:after="0"/>
              <w:rPr>
                <w:sz w:val="20"/>
                <w:szCs w:val="20"/>
                <w:color w:val="auto"/>
              </w:rPr>
            </w:pPr>
            <w:r>
              <w:rPr>
                <w:rFonts w:ascii="Arial" w:cs="Arial" w:eastAsia="Arial" w:hAnsi="Arial"/>
                <w:sz w:val="18"/>
                <w:szCs w:val="18"/>
                <w:color w:val="auto"/>
              </w:rPr>
              <w:t>Alex.Dudley@twcable.com</w:t>
            </w:r>
          </w:p>
        </w:tc>
      </w:tr>
      <w:tr>
        <w:trPr>
          <w:trHeight w:val="392"/>
        </w:trPr>
        <w:tc>
          <w:tcPr>
            <w:tcW w:w="3540" w:type="dxa"/>
            <w:vAlign w:val="bottom"/>
            <w:gridSpan w:val="5"/>
          </w:tcPr>
          <w:p>
            <w:pPr>
              <w:spacing w:after="0"/>
              <w:rPr>
                <w:sz w:val="20"/>
                <w:szCs w:val="20"/>
                <w:color w:val="auto"/>
              </w:rPr>
            </w:pPr>
            <w:r>
              <w:rPr>
                <w:rFonts w:ascii="Arial" w:cs="Arial" w:eastAsia="Arial" w:hAnsi="Arial"/>
                <w:sz w:val="18"/>
                <w:szCs w:val="18"/>
                <w:color w:val="auto"/>
              </w:rPr>
              <w:t>BRIGHT HOUSE NETWORKS</w:t>
            </w:r>
          </w:p>
        </w:tc>
        <w:tc>
          <w:tcPr>
            <w:tcW w:w="7900" w:type="dxa"/>
            <w:vAlign w:val="bottom"/>
          </w:tcPr>
          <w:p>
            <w:pPr>
              <w:spacing w:after="0"/>
              <w:rPr>
                <w:sz w:val="24"/>
                <w:szCs w:val="24"/>
                <w:color w:val="auto"/>
              </w:rPr>
            </w:pPr>
          </w:p>
        </w:tc>
      </w:tr>
      <w:tr>
        <w:trPr>
          <w:trHeight w:val="222"/>
        </w:trPr>
        <w:tc>
          <w:tcPr>
            <w:tcW w:w="2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Kimberly Maki</w:t>
            </w:r>
          </w:p>
        </w:tc>
        <w:tc>
          <w:tcPr>
            <w:tcW w:w="1180" w:type="dxa"/>
            <w:vAlign w:val="bottom"/>
          </w:tcPr>
          <w:p>
            <w:pPr>
              <w:spacing w:after="0"/>
              <w:rPr>
                <w:sz w:val="19"/>
                <w:szCs w:val="19"/>
                <w:color w:val="auto"/>
              </w:rPr>
            </w:pPr>
          </w:p>
        </w:tc>
        <w:tc>
          <w:tcPr>
            <w:tcW w:w="7900" w:type="dxa"/>
            <w:vAlign w:val="bottom"/>
          </w:tcPr>
          <w:p>
            <w:pPr>
              <w:spacing w:after="0"/>
              <w:rPr>
                <w:sz w:val="19"/>
                <w:szCs w:val="19"/>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407-210-3177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900" w:type="dxa"/>
            <w:vAlign w:val="bottom"/>
          </w:tcPr>
          <w:p>
            <w:pPr>
              <w:spacing w:after="0"/>
              <w:rPr>
                <w:sz w:val="18"/>
                <w:szCs w:val="18"/>
                <w:color w:val="auto"/>
              </w:rPr>
            </w:pPr>
          </w:p>
        </w:tc>
      </w:tr>
      <w:tr>
        <w:trPr>
          <w:trHeight w:val="230"/>
        </w:trPr>
        <w:tc>
          <w:tcPr>
            <w:tcW w:w="3540" w:type="dxa"/>
            <w:vAlign w:val="bottom"/>
            <w:gridSpan w:val="5"/>
          </w:tcPr>
          <w:p>
            <w:pPr>
              <w:spacing w:after="0"/>
              <w:rPr>
                <w:sz w:val="20"/>
                <w:szCs w:val="20"/>
                <w:color w:val="auto"/>
              </w:rPr>
            </w:pPr>
            <w:r>
              <w:rPr>
                <w:rFonts w:ascii="Arial" w:cs="Arial" w:eastAsia="Arial" w:hAnsi="Arial"/>
                <w:sz w:val="18"/>
                <w:szCs w:val="18"/>
                <w:color w:val="auto"/>
              </w:rPr>
              <w:t>Kimberly.Maki@mybrighthouse.com</w:t>
            </w:r>
          </w:p>
        </w:tc>
        <w:tc>
          <w:tcPr>
            <w:tcW w:w="7900" w:type="dxa"/>
            <w:vAlign w:val="bottom"/>
          </w:tcPr>
          <w:p>
            <w:pPr>
              <w:spacing w:after="0"/>
              <w:rPr>
                <w:sz w:val="20"/>
                <w:szCs w:val="20"/>
                <w:color w:val="auto"/>
              </w:rPr>
            </w:pPr>
          </w:p>
        </w:tc>
      </w:tr>
      <w:tr>
        <w:trPr>
          <w:trHeight w:val="794"/>
        </w:trPr>
        <w:tc>
          <w:tcPr>
            <w:tcW w:w="8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7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2019-12-10T21:19:50Z</dcterms:created>
  <dcterms:modified xsi:type="dcterms:W3CDTF">2019-12-10T21:19:50Z</dcterms:modified>
</cp:coreProperties>
</file>