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INFORMATION TO BE INCLUDED IN STATEMENTS FILED PURSUANT TO</w:t>
      </w:r>
    </w:p>
    <w:p>
      <w:pPr>
        <w:ind w:left="1480"/>
        <w:spacing w:after="0" w:line="238" w:lineRule="auto"/>
        <w:rPr>
          <w:sz w:val="20"/>
          <w:szCs w:val="20"/>
          <w:color w:val="auto"/>
        </w:rPr>
      </w:pPr>
      <w:r>
        <w:rPr>
          <w:rFonts w:ascii="Courier New" w:cs="Courier New" w:eastAsia="Courier New" w:hAnsi="Courier New"/>
          <w:sz w:val="18"/>
          <w:szCs w:val="18"/>
          <w:color w:val="auto"/>
        </w:rPr>
        <w:t>RULES 13d-1(b), (c) AND (d) AND AMENDMENTS THERETO</w:t>
      </w:r>
    </w:p>
    <w:p>
      <w:pPr>
        <w:ind w:left="2540"/>
        <w:spacing w:after="0"/>
        <w:rPr>
          <w:sz w:val="20"/>
          <w:szCs w:val="20"/>
          <w:color w:val="auto"/>
        </w:rPr>
      </w:pPr>
      <w:r>
        <w:rPr>
          <w:rFonts w:ascii="Courier New" w:cs="Courier New" w:eastAsia="Courier New" w:hAnsi="Courier New"/>
          <w:sz w:val="18"/>
          <w:szCs w:val="18"/>
          <w:color w:val="auto"/>
        </w:rPr>
        <w:t>FILED PURSUANT TO RULE 13d-2(b)</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Charter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16117M10-7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November 18, 2002</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540" w:right="7779" w:hanging="5"/>
        <w:spacing w:after="0" w:line="558" w:lineRule="auto"/>
        <w:tabs>
          <w:tab w:leader="none" w:pos="106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535"/>
        <w:spacing w:after="0" w:line="237" w:lineRule="auto"/>
        <w:tabs>
          <w:tab w:leader="none" w:pos="7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10</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16117M10-7</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(formerly named AT&amp;T Comcast Corporation)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27-0000798</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452" w:right="1440" w:bottom="0" w:gutter="0" w:footer="0" w:header="0"/>
        </w:sectPr>
      </w:pPr>
    </w:p>
    <w:bookmarkStart w:id="1" w:name="page2"/>
    <w:bookmarkEnd w:id="1"/>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5579" w:hanging="641"/>
        <w:spacing w:after="0" w:line="357" w:lineRule="auto"/>
        <w:tabs>
          <w:tab w:leader="none" w:pos="85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Pennsylvania</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12"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-24,273,943*-</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12" w:hanging="841"/>
        <w:spacing w:after="0" w:line="238" w:lineRule="auto"/>
        <w:tabs>
          <w:tab w:leader="none" w:pos="4212"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-24,273,943*-</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039" w:hanging="641"/>
        <w:spacing w:after="0" w:line="357" w:lineRule="auto"/>
        <w:tabs>
          <w:tab w:leader="none" w:pos="85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-24,273,943*-</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3779" w:hanging="641"/>
        <w:spacing w:after="0" w:line="235" w:lineRule="auto"/>
        <w:tabs>
          <w:tab w:leader="none" w:pos="8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692"/>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hanging="641"/>
        <w:spacing w:after="0" w:line="238" w:lineRule="auto"/>
        <w:tabs>
          <w:tab w:leader="none" w:pos="85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7.6%</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52" w:right="6839" w:hanging="641"/>
        <w:spacing w:after="0" w:line="357" w:lineRule="auto"/>
        <w:tabs>
          <w:tab w:leader="none" w:pos="85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32" w:right="1879" w:hanging="532"/>
        <w:spacing w:after="0" w:line="237" w:lineRule="auto"/>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24,273,943 shares of Class A Common Stock, par value $.001 per share ("Class A Common Stock"), that are reported as beneficially owned by the Reporting Person, 15,154,073 shares of Class A Common Stock are owned by TCID of Michigan, Inc., and 9,119,870 shares of Class A Common Stock are owned by TCI Bresnan LLC.</w:t>
      </w:r>
    </w:p>
    <w:p>
      <w:pPr>
        <w:spacing w:after="0" w:line="200" w:lineRule="exact"/>
        <w:rPr>
          <w:sz w:val="20"/>
          <w:szCs w:val="20"/>
          <w:color w:val="auto"/>
        </w:rPr>
      </w:pPr>
    </w:p>
    <w:p>
      <w:pPr>
        <w:spacing w:after="0" w:line="206"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Page 2 of 10</w:t>
      </w:r>
    </w:p>
    <w:p>
      <w:pPr>
        <w:sectPr>
          <w:pgSz w:w="11900" w:h="16838" w:orient="portrait"/>
          <w:cols w:equalWidth="0" w:num="1">
            <w:col w:w="10211"/>
          </w:cols>
          <w:pgMar w:left="248"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16117M10-7</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7" w:lineRule="exact"/>
        <w:rPr>
          <w:rFonts w:ascii="Courier New" w:cs="Courier New" w:eastAsia="Courier New" w:hAnsi="Courier New"/>
          <w:sz w:val="18"/>
          <w:szCs w:val="18"/>
          <w:color w:val="auto"/>
        </w:rPr>
      </w:pPr>
    </w:p>
    <w:p>
      <w:pPr>
        <w:ind w:left="8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Holdings, Inc. (formerly named AT&amp;T Broadband Corp.)</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-24,273,943*-</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-24,273,943*-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-24,273,943*-</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24,273,943 shares of Class A Common Stock, par value $.001 per share ("Class A Common Stock"), that are reported as beneficially owned by the Reporting Person, 15,154,073 shares of Class A Common Stock are owned by TCID of Michigan, Inc., and 9,119,870 shares of Class A Common Stock are owned by TCI Bresnan LLC.</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3 of 10</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CUSIP No. 16117M10-7</w:t>
            </w:r>
          </w:p>
        </w:tc>
        <w:tc>
          <w:tcPr>
            <w:tcW w:w="1320" w:type="dxa"/>
            <w:vAlign w:val="bottom"/>
          </w:tcPr>
          <w:p>
            <w:pPr>
              <w:ind w:left="1000"/>
              <w:spacing w:after="0"/>
              <w:rPr>
                <w:sz w:val="20"/>
                <w:szCs w:val="20"/>
                <w:color w:val="auto"/>
              </w:rPr>
            </w:pPr>
            <w:r>
              <w:rPr>
                <w:rFonts w:ascii="Courier New" w:cs="Courier New" w:eastAsia="Courier New" w:hAnsi="Courier New"/>
                <w:sz w:val="18"/>
                <w:szCs w:val="18"/>
                <w:color w:val="auto"/>
                <w:w w:val="92"/>
              </w:rPr>
              <w:t>13G</w:t>
            </w:r>
          </w:p>
        </w:tc>
      </w:tr>
    </w:tbl>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2619"/>
        <w:spacing w:after="0" w:line="40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PERSONS (ENTITIES ONLY) Comcast Cable Holdings, LLC (formerly named AT&amp;T Broadband, LLC)</w:t>
      </w: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2.</w:t>
            </w:r>
          </w:p>
        </w:tc>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579" w:hanging="641"/>
        <w:spacing w:after="0" w:line="357" w:lineRule="auto"/>
        <w:tabs>
          <w:tab w:leader="none" w:pos="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spacing w:after="0"/>
              <w:rPr>
                <w:sz w:val="17"/>
                <w:szCs w:val="17"/>
                <w:color w:val="auto"/>
              </w:rPr>
            </w:pPr>
          </w:p>
        </w:tc>
        <w:tc>
          <w:tcPr>
            <w:tcW w:w="1640" w:type="dxa"/>
            <w:vAlign w:val="bottom"/>
          </w:tcPr>
          <w:p>
            <w:pPr>
              <w:jc w:val="right"/>
              <w:ind w:right="554"/>
              <w:spacing w:after="0"/>
              <w:rPr>
                <w:sz w:val="20"/>
                <w:szCs w:val="20"/>
                <w:color w:val="auto"/>
              </w:rPr>
            </w:pPr>
            <w:r>
              <w:rPr>
                <w:rFonts w:ascii="Courier New" w:cs="Courier New" w:eastAsia="Courier New" w:hAnsi="Courier New"/>
                <w:sz w:val="18"/>
                <w:szCs w:val="18"/>
                <w:color w:val="auto"/>
              </w:rPr>
              <w:t>5.</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spacing w:after="0"/>
              <w:rPr>
                <w:sz w:val="17"/>
                <w:szCs w:val="17"/>
                <w:color w:val="auto"/>
              </w:rPr>
            </w:pPr>
          </w:p>
        </w:tc>
        <w:tc>
          <w:tcPr>
            <w:tcW w:w="57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NUMBER OF SHARES</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-24,273,943*-</w:t>
            </w: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BENEFICIALLY OWNED</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r>
        <w:trPr>
          <w:trHeight w:val="203"/>
        </w:trPr>
        <w:tc>
          <w:tcPr>
            <w:tcW w:w="24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640" w:type="dxa"/>
            <w:vAlign w:val="bottom"/>
          </w:tcPr>
          <w:p>
            <w:pPr>
              <w:jc w:val="right"/>
              <w:ind w:right="554"/>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6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PERSON WITH</w:t>
            </w:r>
          </w:p>
        </w:tc>
        <w:tc>
          <w:tcPr>
            <w:tcW w:w="4160" w:type="dxa"/>
            <w:vAlign w:val="bottom"/>
            <w:gridSpan w:val="2"/>
          </w:tcPr>
          <w:p>
            <w:pPr>
              <w:ind w:left="580"/>
              <w:spacing w:after="0"/>
              <w:rPr>
                <w:sz w:val="20"/>
                <w:szCs w:val="20"/>
                <w:color w:val="auto"/>
              </w:rPr>
            </w:pPr>
            <w:r>
              <w:rPr>
                <w:rFonts w:ascii="Courier New" w:cs="Courier New" w:eastAsia="Courier New" w:hAnsi="Courier New"/>
                <w:sz w:val="16"/>
                <w:szCs w:val="16"/>
                <w:color w:val="auto"/>
                <w:w w:val="75"/>
              </w:rPr>
              <w:t>-------------------------------------------------</w:t>
            </w:r>
          </w:p>
        </w:tc>
        <w:tc>
          <w:tcPr>
            <w:tcW w:w="1600" w:type="dxa"/>
            <w:vAlign w:val="bottom"/>
          </w:tcPr>
          <w:p>
            <w:pPr>
              <w:spacing w:after="0"/>
              <w:rPr>
                <w:sz w:val="17"/>
                <w:szCs w:val="17"/>
                <w:color w:val="auto"/>
              </w:rPr>
            </w:pPr>
          </w:p>
        </w:tc>
      </w:tr>
    </w:tbl>
    <w:p>
      <w:pPr>
        <w:ind w:left="4220" w:hanging="841"/>
        <w:spacing w:after="0" w:line="238" w:lineRule="auto"/>
        <w:tabs>
          <w:tab w:leader="none" w:pos="4220" w:val="left"/>
        </w:tabs>
        <w:numPr>
          <w:ilvl w:val="2"/>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-24,273,943*-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039" w:hanging="641"/>
        <w:spacing w:after="0" w:line="357" w:lineRule="auto"/>
        <w:tabs>
          <w:tab w:leader="none" w:pos="8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-24,273,943*-</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779" w:hanging="641"/>
        <w:spacing w:after="0" w:line="235" w:lineRule="auto"/>
        <w:tabs>
          <w:tab w:leader="none" w:pos="8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770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hanging="641"/>
        <w:spacing w:after="0" w:line="238" w:lineRule="auto"/>
        <w:tabs>
          <w:tab w:leader="none" w:pos="8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7.6%</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6839" w:hanging="641"/>
        <w:spacing w:after="0" w:line="357" w:lineRule="auto"/>
        <w:tabs>
          <w:tab w:leader="none" w:pos="8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1879" w:hanging="532"/>
        <w:spacing w:after="0" w:line="237"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24,273,943 shares of Class A Common Stock, par value $.001 per share ("Class A Common Stock"), that are reported as beneficially owned by the Reporting Person, 15,154,073 shares of Class A Common Stock are owned by TCID of Michigan, Inc., and 9,119,870 shares of Class A Common Stock are owned by TCI Bresnan LLC.</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4 of 10</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Charter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12405 Powerscourt Drive, St. Louis, Missouri 63131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Names of Persons Filing:</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This statement is filed on behalf of the persons identified below (the "Reporting Persons").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address of the principal business office of each Reporting Person is 1500 Market Street, Philadelphia, PA 19102-2148, c/o Comcast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Corporation - Pennsylvania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Communications Holdings, Inc. - Delaware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Holdings, LLC -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Class A Common Stock, par value $.001 per share ("Class A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16117M10-7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960" w:hanging="425"/>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Exchange Act;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580" w:right="1879" w:hanging="1045"/>
        <w:spacing w:after="0" w:line="235"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investment adviser in accordance with Rule 13d-1(b)(1)(ii)(E);</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ind w:left="1480"/>
        <w:spacing w:after="0" w:line="238" w:lineRule="auto"/>
        <w:rPr>
          <w:sz w:val="20"/>
          <w:szCs w:val="20"/>
          <w:color w:val="auto"/>
        </w:rPr>
      </w:pPr>
      <w:r>
        <w:rPr>
          <w:rFonts w:ascii="Courier New" w:cs="Courier New" w:eastAsia="Courier New" w:hAnsi="Courier New"/>
          <w:sz w:val="18"/>
          <w:szCs w:val="18"/>
          <w:color w:val="auto"/>
        </w:rPr>
        <w:t>Rule 13d-1(b)(1)(ii)(F);</w:t>
      </w:r>
    </w:p>
    <w:p>
      <w:pPr>
        <w:spacing w:after="0" w:line="207" w:lineRule="exact"/>
        <w:rPr>
          <w:sz w:val="20"/>
          <w:szCs w:val="20"/>
          <w:color w:val="auto"/>
        </w:rPr>
      </w:pPr>
    </w:p>
    <w:p>
      <w:pPr>
        <w:ind w:left="1480" w:right="2319" w:hanging="945"/>
        <w:spacing w:after="0" w:line="235" w:lineRule="auto"/>
        <w:tabs>
          <w:tab w:leader="none" w:pos="9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2099" w:hanging="945"/>
        <w:spacing w:after="0" w:line="235" w:lineRule="auto"/>
        <w:tabs>
          <w:tab w:leader="none" w:pos="9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945"/>
        <w:spacing w:after="0" w:line="236" w:lineRule="auto"/>
        <w:tabs>
          <w:tab w:leader="none" w:pos="9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5 of 10</w:t>
      </w:r>
    </w:p>
    <w:p>
      <w:pPr>
        <w:sectPr>
          <w:pgSz w:w="11900" w:h="16838" w:orient="portrait"/>
          <w:cols w:equalWidth="0" w:num="1">
            <w:col w:w="10219"/>
          </w:cols>
          <w:pgMar w:left="240" w:top="919" w:right="1440" w:bottom="1440" w:gutter="0" w:footer="0" w:header="0"/>
        </w:sectPr>
      </w:pPr>
    </w:p>
    <w:bookmarkStart w:id="5" w:name="page6"/>
    <w:bookmarkEnd w:id="5"/>
    <w:p>
      <w:pPr>
        <w:ind w:right="3479" w:firstLine="535"/>
        <w:spacing w:after="0" w:line="470" w:lineRule="auto"/>
        <w:tabs>
          <w:tab w:leader="none" w:pos="948"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 Item 4. Ownership.</w:t>
      </w:r>
    </w:p>
    <w:p>
      <w:pPr>
        <w:spacing w:after="0" w:line="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24,273,943*</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24,273,943*</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1580" w:right="2739" w:hanging="624"/>
        <w:spacing w:after="0" w:line="235" w:lineRule="auto"/>
        <w:tabs>
          <w:tab w:leader="none" w:pos="158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24,273,943*</w:t>
      </w:r>
    </w:p>
    <w:p>
      <w:pPr>
        <w:spacing w:after="0" w:line="208" w:lineRule="exact"/>
        <w:rPr>
          <w:rFonts w:ascii="Courier New" w:cs="Courier New" w:eastAsia="Courier New" w:hAnsi="Courier New"/>
          <w:sz w:val="18"/>
          <w:szCs w:val="18"/>
          <w:color w:val="auto"/>
        </w:rPr>
      </w:pPr>
    </w:p>
    <w:p>
      <w:pPr>
        <w:ind w:left="540" w:right="21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24,273,943 shares of Class A Common Stock that are reported as beneficially owned by the Reporting Persons are held in the form of limited liability company interests in CC VIII, LLC, a partnership indirectly controlled by Issuer, that pursuant to an exchange agreement are exchangeable into such shares of Class A Common Stock.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19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Subsidiaries Which Acquired the Security Being Reported on by the Parent Holding Company.</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Comcast Cable Communications Holdings, Inc. is a direct, wholly owned subsidiary of Comcast Corporation.</w:t>
      </w:r>
    </w:p>
    <w:p>
      <w:pPr>
        <w:spacing w:after="0" w:line="208"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Comcast Cable Holdings, LLC is a direct, wholly owned subsidiary of Comcast Cable Communications Holdings, Inc.</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TCID of Michigan, Inc., an indirect, wholly owned subsidiary of Comcast Cable Holdings, LLC, owns 15,154,073 shares of Class A Common Stock.</w:t>
      </w:r>
    </w:p>
    <w:p>
      <w:pPr>
        <w:spacing w:after="0" w:line="17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TCI Bresnan LLC, an indirect, wholly owned subsidiary of Comcast Cable Holdings, LLC, owns 9,119,870 shares of Class A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6 of 10</w:t>
      </w:r>
    </w:p>
    <w:p>
      <w:pPr>
        <w:sectPr>
          <w:pgSz w:w="11900" w:h="16838" w:orient="portrait"/>
          <w:cols w:equalWidth="0" w:num="1">
            <w:col w:w="10219"/>
          </w:cols>
          <w:pgMar w:left="240" w:top="925"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Date: January 27, 2003</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Arthur R. Block</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COMCAST CABLE COMMUNICATIONS HOLDINGS,</w:t>
      </w:r>
    </w:p>
    <w:p>
      <w:pPr>
        <w:ind w:left="412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Arthur R. Block</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Arthur R. Block</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7 of 10</w:t>
      </w:r>
    </w:p>
    <w:p>
      <w:pPr>
        <w:sectPr>
          <w:pgSz w:w="11900" w:h="16838" w:orient="portrait"/>
          <w:cols w:equalWidth="0" w:num="1">
            <w:col w:w="10219"/>
          </w:cols>
          <w:pgMar w:left="240" w:top="919" w:right="1440" w:bottom="1440" w:gutter="0" w:footer="0" w:header="0"/>
        </w:sectPr>
      </w:pPr>
    </w:p>
    <w:bookmarkStart w:id="7" w:name="page8"/>
    <w:bookmarkEnd w:id="7"/>
    <w:p>
      <w:pPr>
        <w:ind w:left="2500"/>
        <w:spacing w:after="0"/>
        <w:rPr>
          <w:sz w:val="20"/>
          <w:szCs w:val="20"/>
          <w:color w:val="auto"/>
        </w:rPr>
      </w:pPr>
      <w:r>
        <w:rPr>
          <w:rFonts w:ascii="Courier New" w:cs="Courier New" w:eastAsia="Courier New" w:hAnsi="Courier New"/>
          <w:sz w:val="18"/>
          <w:szCs w:val="18"/>
          <w:color w:val="auto"/>
        </w:rPr>
        <w:t>SCHEDULES</w:t>
      </w:r>
    </w:p>
    <w:p>
      <w:pPr>
        <w:spacing w:after="0" w:line="200" w:lineRule="exact"/>
        <w:rPr>
          <w:sz w:val="20"/>
          <w:szCs w:val="20"/>
          <w:color w:val="auto"/>
        </w:rPr>
      </w:pPr>
    </w:p>
    <w:p>
      <w:pPr>
        <w:spacing w:after="0" w:line="209" w:lineRule="exact"/>
        <w:rPr>
          <w:sz w:val="20"/>
          <w:szCs w:val="20"/>
          <w:color w:val="auto"/>
        </w:rPr>
      </w:pPr>
    </w:p>
    <w:p>
      <w:pPr>
        <w:ind w:left="180" w:right="273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Schedule I</w:t>
      </w:r>
      <w:r>
        <w:rPr>
          <w:sz w:val="20"/>
          <w:szCs w:val="20"/>
          <w:color w:val="auto"/>
        </w:rPr>
        <w:tab/>
      </w:r>
      <w:r>
        <w:rPr>
          <w:rFonts w:ascii="Courier New" w:cs="Courier New" w:eastAsia="Courier New" w:hAnsi="Courier New"/>
          <w:sz w:val="18"/>
          <w:szCs w:val="18"/>
          <w:color w:val="auto"/>
        </w:rPr>
        <w:t>Termination of Joint Filing Agreement dated April 22, 2002 among AT&amp;T Corp., TCID of Michigan, Inc., and TCI Bresnan LLC.</w:t>
      </w:r>
    </w:p>
    <w:p>
      <w:pPr>
        <w:spacing w:after="0" w:line="209" w:lineRule="exact"/>
        <w:rPr>
          <w:sz w:val="20"/>
          <w:szCs w:val="20"/>
          <w:color w:val="auto"/>
        </w:rPr>
      </w:pPr>
    </w:p>
    <w:p>
      <w:pPr>
        <w:ind w:left="180" w:right="2519" w:hanging="1368"/>
        <w:spacing w:after="0" w:line="236" w:lineRule="auto"/>
        <w:tabs>
          <w:tab w:leader="none" w:pos="160" w:val="left"/>
        </w:tabs>
        <w:rPr>
          <w:sz w:val="20"/>
          <w:szCs w:val="20"/>
          <w:color w:val="auto"/>
        </w:rPr>
      </w:pPr>
      <w:r>
        <w:rPr>
          <w:rFonts w:ascii="Courier New" w:cs="Courier New" w:eastAsia="Courier New" w:hAnsi="Courier New"/>
          <w:sz w:val="18"/>
          <w:szCs w:val="18"/>
          <w:color w:val="auto"/>
        </w:rPr>
        <w:t>Schedule II</w:t>
        <w:tab/>
        <w:t>Joint Filing Agreement dated January 27, 2003 among Comcast Corporation, Comcast Cable Communications Holdings, Inc. and Comcast Cable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Page 8 of 10</w:t>
      </w:r>
    </w:p>
    <w:p>
      <w:pPr>
        <w:sectPr>
          <w:pgSz w:w="11900" w:h="16838" w:orient="portrait"/>
          <w:cols w:equalWidth="0" w:num="1">
            <w:col w:w="9019"/>
          </w:cols>
          <w:pgMar w:left="1440" w:top="919" w:right="1440" w:bottom="1440" w:gutter="0" w:footer="0" w:header="0"/>
        </w:sectPr>
      </w:pPr>
    </w:p>
    <w:bookmarkStart w:id="8" w:name="page9"/>
    <w:bookmarkEnd w:id="8"/>
    <w:p>
      <w:pPr>
        <w:ind w:left="7280"/>
        <w:spacing w:after="0"/>
        <w:rPr>
          <w:sz w:val="20"/>
          <w:szCs w:val="20"/>
          <w:color w:val="auto"/>
        </w:rPr>
      </w:pPr>
      <w:r>
        <w:rPr>
          <w:rFonts w:ascii="Courier New" w:cs="Courier New" w:eastAsia="Courier New" w:hAnsi="Courier New"/>
          <w:sz w:val="18"/>
          <w:szCs w:val="18"/>
          <w:color w:val="auto"/>
        </w:rPr>
        <w:t>SCHEDULE 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TERMINATION OF JOINT FILING AGREEMENT</w:t>
      </w:r>
    </w:p>
    <w:p>
      <w:pPr>
        <w:ind w:left="2220"/>
        <w:spacing w:after="0" w:line="238" w:lineRule="auto"/>
        <w:rPr>
          <w:sz w:val="20"/>
          <w:szCs w:val="20"/>
          <w:color w:val="auto"/>
        </w:rPr>
      </w:pPr>
      <w:r>
        <w:rPr>
          <w:rFonts w:ascii="Courier New" w:cs="Courier New" w:eastAsia="Courier New" w:hAnsi="Courier New"/>
          <w:sz w:val="18"/>
          <w:szCs w:val="18"/>
          <w:color w:val="auto"/>
        </w:rPr>
        <w:t>EXECUTED PURSUANT TO RULE 13d-1(k)(1)</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undersigned hereby terminate the Joint Filing Agreement among them dated April 22, 2002. This termination may be executed in any number of counterparts and all of such counterparts taken together shall constitute one and the same instrument.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Dated as of: January 27, 2003</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AT&amp;T CORP.</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H. D. Schwartz</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H. David Schwartz</w:t>
      </w:r>
    </w:p>
    <w:p>
      <w:pPr>
        <w:ind w:left="4960"/>
        <w:spacing w:after="0" w:line="238" w:lineRule="auto"/>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TCID OF MICHIGAN, INC.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TCI BRESNAN LLC</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9 of 10</w:t>
      </w:r>
    </w:p>
    <w:p>
      <w:pPr>
        <w:sectPr>
          <w:pgSz w:w="11900" w:h="16838" w:orient="portrait"/>
          <w:cols w:equalWidth="0" w:num="1">
            <w:col w:w="10219"/>
          </w:cols>
          <w:pgMar w:left="240" w:top="919" w:right="1440" w:bottom="1440" w:gutter="0" w:footer="0" w:header="0"/>
        </w:sectPr>
      </w:pPr>
    </w:p>
    <w:bookmarkStart w:id="9" w:name="page10"/>
    <w:bookmarkEnd w:id="9"/>
    <w:p>
      <w:pPr>
        <w:jc w:val="right"/>
        <w:ind w:right="1879"/>
        <w:spacing w:after="0"/>
        <w:rPr>
          <w:sz w:val="20"/>
          <w:szCs w:val="20"/>
          <w:color w:val="auto"/>
        </w:rPr>
      </w:pPr>
      <w:r>
        <w:rPr>
          <w:rFonts w:ascii="Courier New" w:cs="Courier New" w:eastAsia="Courier New" w:hAnsi="Courier New"/>
          <w:sz w:val="18"/>
          <w:szCs w:val="18"/>
          <w:color w:val="auto"/>
        </w:rPr>
        <w:t>SCHEDULE II</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each of the undersigned acknowledges and agrees that Schedule 13G with respect to the Class A Common Stock, par value $.001 per share, of Charter Communications, Inc.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38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Date: January 27, 2003</w:t>
      </w:r>
    </w:p>
    <w:p>
      <w:pPr>
        <w:spacing w:after="0" w:line="20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Arthur R. Block</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64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10"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CABLE COMMUNICATIONS HOLDINGS,</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Arthur R. Block</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64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Arthur R. Block</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64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Page 10 of 10</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lvl w:ilvl="1">
      <w:lvlJc w:val="left"/>
      <w:lvlText w:val="[%2]"/>
      <w:numFmt w:val="upperLetter"/>
      <w:start w:val="24"/>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lvl w:ilvl="1">
      <w:lvlJc w:val="left"/>
      <w:lvlText w:val="%2."/>
      <w:numFmt w:val="decimal"/>
      <w:start w:val="1"/>
    </w:lvl>
  </w:abstractNum>
  <w:abstractNum w:abstractNumId="7">
    <w:nsid w:val="2443A858"/>
    <w:multiLevelType w:val="hybridMultilevel"/>
    <w:lvl w:ilvl="0">
      <w:lvlJc w:val="left"/>
      <w:lvlText w:val="-"/>
      <w:numFmt w:val="bullet"/>
      <w:start w:val="1"/>
    </w:lvl>
    <w:lvl w:ilvl="1">
      <w:lvlJc w:val="left"/>
      <w:lvlText w:val="%2."/>
      <w:numFmt w:val="decimal"/>
      <w:start w:val="3"/>
    </w:lvl>
  </w:abstractNum>
  <w:abstractNum w:abstractNumId="8">
    <w:nsid w:val="2D1D5AE9"/>
    <w:multiLevelType w:val="hybridMultilevel"/>
    <w:lvl w:ilvl="0">
      <w:lvlJc w:val="left"/>
      <w:lvlText w:val="-"/>
      <w:numFmt w:val="bullet"/>
      <w:start w:val="1"/>
    </w:lvl>
    <w:lvl w:ilvl="1">
      <w:lvlJc w:val="left"/>
      <w:lvlText w:val="%2."/>
      <w:numFmt w:val="decimal"/>
      <w:start w:val="4"/>
    </w:lvl>
  </w:abstractNum>
  <w:abstractNum w:abstractNumId="9">
    <w:nsid w:val="6763845E"/>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0">
    <w:nsid w:val="75A2A8D4"/>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1">
    <w:nsid w:val="8EDBDAB"/>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2">
    <w:nsid w:val="79838CB2"/>
    <w:multiLevelType w:val="hybridMultilevel"/>
    <w:lvl w:ilvl="0">
      <w:lvlJc w:val="left"/>
      <w:lvlText w:val="-"/>
      <w:numFmt w:val="bullet"/>
      <w:start w:val="1"/>
    </w:lvl>
    <w:lvl w:ilvl="1">
      <w:lvlJc w:val="left"/>
      <w:lvlText w:val="%2."/>
      <w:numFmt w:val="decimal"/>
      <w:start w:val="11"/>
    </w:lvl>
  </w:abstractNum>
  <w:abstractNum w:abstractNumId="13">
    <w:nsid w:val="4353D0CD"/>
    <w:multiLevelType w:val="hybridMultilevel"/>
    <w:lvl w:ilvl="0">
      <w:lvlJc w:val="left"/>
      <w:lvlText w:val="-"/>
      <w:numFmt w:val="bullet"/>
      <w:start w:val="1"/>
    </w:lvl>
    <w:lvl w:ilvl="1">
      <w:lvlJc w:val="left"/>
      <w:lvlText w:val="%2."/>
      <w:numFmt w:val="decimal"/>
      <w:start w:val="12"/>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2."/>
      <w:numFmt w:val="decimal"/>
      <w:start w:val="1"/>
    </w:lvl>
  </w:abstractNum>
  <w:abstractNum w:abstractNumId="16">
    <w:nsid w:val="54E49EB4"/>
    <w:multiLevelType w:val="hybridMultilevel"/>
    <w:lvl w:ilvl="0">
      <w:lvlJc w:val="left"/>
      <w:lvlText w:val="-"/>
      <w:numFmt w:val="bullet"/>
      <w:start w:val="1"/>
    </w:lvl>
    <w:lvl w:ilvl="1">
      <w:lvlJc w:val="left"/>
      <w:lvlText w:val="%2."/>
      <w:numFmt w:val="decimal"/>
      <w:start w:val="3"/>
    </w:lvl>
  </w:abstractNum>
  <w:abstractNum w:abstractNumId="17">
    <w:nsid w:val="71F32454"/>
    <w:multiLevelType w:val="hybridMultilevel"/>
    <w:lvl w:ilvl="0">
      <w:lvlJc w:val="left"/>
      <w:lvlText w:val="-"/>
      <w:numFmt w:val="bullet"/>
      <w:start w:val="1"/>
    </w:lvl>
    <w:lvl w:ilvl="1">
      <w:lvlJc w:val="left"/>
      <w:lvlText w:val="%2."/>
      <w:numFmt w:val="decimal"/>
      <w:start w:val="4"/>
    </w:lvl>
  </w:abstractNum>
  <w:abstractNum w:abstractNumId="18">
    <w:nsid w:val="2CA88611"/>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9">
    <w:nsid w:val="836C40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0">
    <w:nsid w:val="2901D82"/>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21">
    <w:nsid w:val="3A95F874"/>
    <w:multiLevelType w:val="hybridMultilevel"/>
    <w:lvl w:ilvl="0">
      <w:lvlJc w:val="left"/>
      <w:lvlText w:val="-"/>
      <w:numFmt w:val="bullet"/>
      <w:start w:val="1"/>
    </w:lvl>
    <w:lvl w:ilvl="1">
      <w:lvlJc w:val="left"/>
      <w:lvlText w:val="%2."/>
      <w:numFmt w:val="decimal"/>
      <w:start w:val="11"/>
    </w:lvl>
  </w:abstractNum>
  <w:abstractNum w:abstractNumId="22">
    <w:nsid w:val="8138641"/>
    <w:multiLevelType w:val="hybridMultilevel"/>
    <w:lvl w:ilvl="0">
      <w:lvlJc w:val="left"/>
      <w:lvlText w:val="-"/>
      <w:numFmt w:val="bullet"/>
      <w:start w:val="1"/>
    </w:lvl>
    <w:lvl w:ilvl="1">
      <w:lvlJc w:val="left"/>
      <w:lvlText w:val="%2."/>
      <w:numFmt w:val="decimal"/>
      <w:start w:val="1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2."/>
      <w:numFmt w:val="decimal"/>
      <w:start w:val="1"/>
    </w:lvl>
  </w:abstractNum>
  <w:abstractNum w:abstractNumId="25">
    <w:nsid w:val="737B8DDC"/>
    <w:multiLevelType w:val="hybridMultilevel"/>
    <w:lvl w:ilvl="0">
      <w:lvlJc w:val="left"/>
      <w:lvlText w:val="-"/>
      <w:numFmt w:val="bullet"/>
      <w:start w:val="1"/>
    </w:lvl>
    <w:lvl w:ilvl="1">
      <w:lvlJc w:val="left"/>
      <w:lvlText w:val="%2."/>
      <w:numFmt w:val="decimal"/>
      <w:start w:val="3"/>
    </w:lvl>
  </w:abstractNum>
  <w:abstractNum w:abstractNumId="26">
    <w:nsid w:val="6CEAF087"/>
    <w:multiLevelType w:val="hybridMultilevel"/>
    <w:lvl w:ilvl="0">
      <w:lvlJc w:val="left"/>
      <w:lvlText w:val="-"/>
      <w:numFmt w:val="bullet"/>
      <w:start w:val="1"/>
    </w:lvl>
    <w:lvl w:ilvl="1">
      <w:lvlJc w:val="left"/>
      <w:lvlText w:val="%2."/>
      <w:numFmt w:val="decimal"/>
      <w:start w:val="4"/>
    </w:lvl>
  </w:abstractNum>
  <w:abstractNum w:abstractNumId="27">
    <w:nsid w:val="22221A70"/>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28">
    <w:nsid w:val="4516DDE9"/>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29">
    <w:nsid w:val="3006C83E"/>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30">
    <w:nsid w:val="614FD4A1"/>
    <w:multiLevelType w:val="hybridMultilevel"/>
    <w:lvl w:ilvl="0">
      <w:lvlJc w:val="left"/>
      <w:lvlText w:val="-"/>
      <w:numFmt w:val="bullet"/>
      <w:start w:val="1"/>
    </w:lvl>
    <w:lvl w:ilvl="1">
      <w:lvlJc w:val="left"/>
      <w:lvlText w:val="%2."/>
      <w:numFmt w:val="decimal"/>
      <w:start w:val="11"/>
    </w:lvl>
  </w:abstractNum>
  <w:abstractNum w:abstractNumId="31">
    <w:nsid w:val="419AC241"/>
    <w:multiLevelType w:val="hybridMultilevel"/>
    <w:lvl w:ilvl="0">
      <w:lvlJc w:val="left"/>
      <w:lvlText w:val="-"/>
      <w:numFmt w:val="bullet"/>
      <w:start w:val="1"/>
    </w:lvl>
    <w:lvl w:ilvl="1">
      <w:lvlJc w:val="left"/>
      <w:lvlText w:val="%2."/>
      <w:numFmt w:val="decimal"/>
      <w:start w:val="12"/>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1)"/>
      <w:numFmt w:val="lowerLetter"/>
      <w:start w:val="7"/>
    </w:lvl>
  </w:abstractNum>
  <w:abstractNum w:abstractNumId="35">
    <w:nsid w:val="3804823E"/>
    <w:multiLevelType w:val="hybridMultilevel"/>
    <w:lvl w:ilvl="0">
      <w:lvlJc w:val="left"/>
      <w:lvlText w:val="*"/>
      <w:numFmt w:val="bullet"/>
      <w:start w:val="1"/>
    </w:lvl>
    <w:lvl w:ilvl="1">
      <w:lvlJc w:val="left"/>
      <w:lvlText w:val="(%2)"/>
      <w:numFmt w:val="lowerLetter"/>
      <w:start w:val="10"/>
    </w:lvl>
    <w:lvl w:ilvl="2">
      <w:lvlJc w:val="left"/>
      <w:lvlText w:val="%3"/>
      <w:numFmt w:val="lowerRoman"/>
      <w:start w:val="1"/>
    </w:lvl>
  </w:abstractNum>
  <w:abstractNum w:abstractNumId="36">
    <w:nsid w:val="77465F0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2019-12-14T23:10:59Z</dcterms:created>
  <dcterms:modified xsi:type="dcterms:W3CDTF">2019-12-14T23:10:59Z</dcterms:modified>
</cp:coreProperties>
</file>