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200300200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2,013,132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2.819%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2.819%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24,566,459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2.819%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Philadelphia, PA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6" w:lineRule="exact"/>
        <w:rPr>
          <w:sz w:val="24"/>
          <w:szCs w:val="24"/>
          <w:color w:val="auto"/>
        </w:rPr>
      </w:pPr>
    </w:p>
    <w:p>
      <w:pPr>
        <w:sectPr>
          <w:pgSz w:w="11900" w:h="16855" w:orient="portrait"/>
          <w:cols w:equalWidth="0" w:num="2">
            <w:col w:w="3600" w:space="0"/>
            <w:col w:w="6619"/>
          </w:cols>
          <w:pgMar w:left="240" w:top="447"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Special 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200300200</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24,566,459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2.819%</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2,013,132</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24,566,459</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39" w:firstLine="843"/>
        <w:spacing w:after="0" w:line="272" w:lineRule="auto"/>
        <w:rPr>
          <w:sz w:val="20"/>
          <w:szCs w:val="20"/>
          <w:color w:val="auto"/>
        </w:rPr>
      </w:pPr>
      <w:r>
        <w:rPr>
          <w:rFonts w:ascii="Courier New" w:cs="Courier New" w:eastAsia="Courier New" w:hAnsi="Courier New"/>
          <w:sz w:val="16"/>
          <w:szCs w:val="16"/>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Special Common Stock of Comcast Corporation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Pursuant to the instructions in Item 7 of Schedule 13G, Fidelity</w:t>
      </w:r>
    </w:p>
    <w:p>
      <w:pPr>
        <w:sectPr>
          <w:pgSz w:w="11900" w:h="16838" w:orient="portrait"/>
          <w:cols w:equalWidth="0" w:num="1">
            <w:col w:w="10219"/>
          </w:cols>
          <w:pgMar w:left="240" w:top="339" w:right="1440" w:bottom="0" w:gutter="0" w:footer="0" w:header="0"/>
        </w:sectPr>
      </w:pPr>
    </w:p>
    <w:bookmarkStart w:id="2" w:name="page3"/>
    <w:bookmarkEnd w:id="2"/>
    <w:p>
      <w:pPr>
        <w:ind w:right="2739"/>
        <w:spacing w:after="0" w:line="237" w:lineRule="auto"/>
        <w:rPr>
          <w:sz w:val="20"/>
          <w:szCs w:val="20"/>
          <w:color w:val="auto"/>
        </w:rPr>
      </w:pPr>
      <w:r>
        <w:rPr>
          <w:rFonts w:ascii="Courier New" w:cs="Courier New" w:eastAsia="Courier New" w:hAnsi="Courier New"/>
          <w:sz w:val="18"/>
          <w:szCs w:val="18"/>
          <w:color w:val="auto"/>
        </w:rPr>
        <w:t>Management &amp; Research Company ("Fidelity"), 82 Devonshire Street, Boston, Massachusetts 02109, a wholly-owned subsidiary of FMR Corp. and an investment adviser registered under Section 203 of the Investment Advisers Act of 1940, is the beneficial owner of 22,065,527 shares or 2.532% of the Class A Special Common Stock outstanding of Comcast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22,065,527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Fidelity Management Trust Company, 82 Devonshire Street, Boston, Massachusetts 02109, a wholly-owned subsidiary of FMR Corp. and a bank as defined in Section 3(a)(6) of the Securities Exchange Act of 1934, is the beneficial owner of 2,367,432 shares or 0.271% of the Class A Special Common Stock outstanding of the Company as a result of its serving as investment manager of the institutional account(s).</w:t>
      </w:r>
    </w:p>
    <w:p>
      <w:pPr>
        <w:spacing w:after="0" w:line="1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2,367,432 shares and sole power to vote or to direct the voting of 1,879,632 shares, and no power to vote or to direct the voting of 487,800 shares of Class A Special Common Stock owned by the institutional account(s) as reported above.</w:t>
      </w:r>
    </w:p>
    <w:p>
      <w:pPr>
        <w:spacing w:after="0" w:line="210"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133,500 shares or 0.015% of the Class A Special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71"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133,500 shares or 0.015% of the Class A Special Common Stock outstanding of Comcast Corporation.</w:t>
      </w:r>
    </w:p>
    <w:p>
      <w:pPr>
        <w:sectPr>
          <w:pgSz w:w="11900" w:h="16838" w:orient="portrait"/>
          <w:cols w:equalWidth="0" w:num="1">
            <w:col w:w="10219"/>
          </w:cols>
          <w:pgMar w:left="240" w:top="142" w:right="1440" w:bottom="0" w:gutter="0" w:footer="0" w:header="0"/>
        </w:sectPr>
      </w:pPr>
    </w:p>
    <w:bookmarkStart w:id="3" w:name="page4"/>
    <w:bookmarkEnd w:id="3"/>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133,500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Class A Special Common Stock of Comcast Corporation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99"/>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2019-12-12T09:08:51Z</dcterms:created>
  <dcterms:modified xsi:type="dcterms:W3CDTF">2019-12-12T09:08:51Z</dcterms:modified>
</cp:coreProperties>
</file>