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79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796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HASSELL GERALD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80"/>
        <w:spacing w:after="0" w:line="331" w:lineRule="auto"/>
        <w:rPr>
          <w:sz w:val="20"/>
          <w:szCs w:val="20"/>
          <w:color w:val="auto"/>
        </w:rPr>
      </w:pPr>
      <w:r>
        <w:rPr>
          <w:rFonts w:ascii="Arial" w:cs="Arial" w:eastAsia="Arial" w:hAnsi="Arial"/>
          <w:sz w:val="18"/>
          <w:szCs w:val="18"/>
          <w:color w:val="0000FF"/>
        </w:rPr>
        <w:t>THE BANK OF NEW YORK MELLON ONE WALL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10286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66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tcPr>
          <w:p>
            <w:pPr>
              <w:spacing w:after="0"/>
              <w:rPr>
                <w:sz w:val="10"/>
                <w:szCs w:val="10"/>
                <w:color w:val="auto"/>
              </w:rPr>
            </w:pPr>
          </w:p>
        </w:tc>
        <w:tc>
          <w:tcPr>
            <w:tcW w:w="1920" w:type="dxa"/>
            <w:vAlign w:val="bottom"/>
            <w:vMerge w:val="restart"/>
          </w:tcPr>
          <w:p>
            <w:pPr>
              <w:ind w:left="6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80" w:type="dxa"/>
            <w:vAlign w:val="bottom"/>
          </w:tcPr>
          <w:p>
            <w:pPr>
              <w:spacing w:after="0"/>
              <w:rPr>
                <w:sz w:val="5"/>
                <w:szCs w:val="5"/>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19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3900" w:type="dxa"/>
            <w:vAlign w:val="bottom"/>
            <w:gridSpan w:val="2"/>
            <w:vMerge w:val="continue"/>
          </w:tcPr>
          <w:p>
            <w:pPr>
              <w:spacing w:after="0"/>
              <w:rPr>
                <w:sz w:val="11"/>
                <w:szCs w:val="11"/>
                <w:color w:val="auto"/>
              </w:rPr>
            </w:pPr>
          </w:p>
        </w:tc>
        <w:tc>
          <w:tcPr>
            <w:tcW w:w="1920" w:type="dxa"/>
            <w:vAlign w:val="bottom"/>
          </w:tcPr>
          <w:p>
            <w:pPr>
              <w:ind w:left="6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2"/>
          </w:tcPr>
          <w:p>
            <w:pPr>
              <w:ind w:left="80"/>
              <w:spacing w:after="0"/>
              <w:rPr>
                <w:sz w:val="20"/>
                <w:szCs w:val="20"/>
                <w:color w:val="auto"/>
              </w:rPr>
            </w:pPr>
            <w:r>
              <w:rPr>
                <w:rFonts w:ascii="Arial" w:cs="Arial" w:eastAsia="Arial" w:hAnsi="Arial"/>
                <w:sz w:val="18"/>
                <w:szCs w:val="18"/>
                <w:color w:val="0000FF"/>
              </w:rPr>
              <w:t>05/14/2008</w:t>
            </w:r>
          </w:p>
        </w:tc>
        <w:tc>
          <w:tcPr>
            <w:tcW w:w="2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2"/>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17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05/15/2008</w:t>
            </w:r>
          </w:p>
        </w:tc>
        <w:tc>
          <w:tcPr>
            <w:tcW w:w="2240" w:type="dxa"/>
            <w:vAlign w:val="bottom"/>
          </w:tcPr>
          <w:p>
            <w:pPr>
              <w:spacing w:after="0"/>
              <w:rPr>
                <w:sz w:val="16"/>
                <w:szCs w:val="16"/>
                <w:color w:val="auto"/>
              </w:rPr>
            </w:pPr>
          </w:p>
        </w:tc>
        <w:tc>
          <w:tcPr>
            <w:tcW w:w="1920" w:type="dxa"/>
            <w:vAlign w:val="bottom"/>
          </w:tcPr>
          <w:p>
            <w:pPr>
              <w:ind w:left="80"/>
              <w:spacing w:after="0"/>
              <w:rPr>
                <w:sz w:val="20"/>
                <w:szCs w:val="20"/>
                <w:color w:val="auto"/>
              </w:rPr>
            </w:pPr>
            <w:r>
              <w:rPr>
                <w:rFonts w:ascii="Arial" w:cs="Arial" w:eastAsia="Arial" w:hAnsi="Arial"/>
                <w:sz w:val="14"/>
                <w:szCs w:val="14"/>
                <w:color w:val="auto"/>
              </w:rPr>
              <w:t>Line)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20" w:type="dxa"/>
            <w:vAlign w:val="bottom"/>
            <w:gridSpan w:val="2"/>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restart"/>
          </w:tcPr>
          <w:p>
            <w:pPr>
              <w:jc w:val="right"/>
              <w:ind w:right="111"/>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880" w:type="dxa"/>
            <w:vAlign w:val="bottom"/>
            <w:gridSpan w:val="2"/>
          </w:tcPr>
          <w:p>
            <w:pPr>
              <w:jc w:val="center"/>
              <w:ind w:left="573"/>
              <w:spacing w:after="0"/>
              <w:rPr>
                <w:sz w:val="20"/>
                <w:szCs w:val="20"/>
                <w:color w:val="auto"/>
              </w:rPr>
            </w:pPr>
            <w:r>
              <w:rPr>
                <w:rFonts w:ascii="Arial" w:cs="Arial" w:eastAsia="Arial" w:hAnsi="Arial"/>
                <w:sz w:val="18"/>
                <w:szCs w:val="18"/>
                <w:color w:val="0000FF"/>
                <w:w w:val="88"/>
              </w:rPr>
              <w:t>01/28/2009</w:t>
            </w: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Pr>
          <w:p>
            <w:pPr>
              <w:spacing w:after="0"/>
              <w:rPr>
                <w:sz w:val="23"/>
                <w:szCs w:val="23"/>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0000FF"/>
                <w:w w:val="88"/>
              </w:rPr>
              <w:t>4.731</w:t>
            </w:r>
          </w:p>
        </w:tc>
        <w:tc>
          <w:tcPr>
            <w:tcW w:w="620" w:type="dxa"/>
            <w:vAlign w:val="bottom"/>
          </w:tcPr>
          <w:p>
            <w:pPr>
              <w:jc w:val="right"/>
              <w:ind w:right="31"/>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320"/>
              <w:spacing w:after="0"/>
              <w:rPr>
                <w:sz w:val="20"/>
                <w:szCs w:val="20"/>
                <w:color w:val="auto"/>
              </w:rPr>
            </w:pPr>
            <w:r>
              <w:rPr>
                <w:rFonts w:ascii="Arial" w:cs="Arial" w:eastAsia="Arial" w:hAnsi="Arial"/>
                <w:sz w:val="18"/>
                <w:szCs w:val="18"/>
                <w:color w:val="0000FF"/>
              </w:rPr>
              <w:t>1,212.8318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2"/>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4,190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05/14/2008</w:t>
            </w:r>
          </w:p>
        </w:tc>
        <w:tc>
          <w:tcPr>
            <w:tcW w:w="1140" w:type="dxa"/>
            <w:vAlign w:val="bottom"/>
          </w:tcPr>
          <w:p>
            <w:pPr>
              <w:spacing w:after="0"/>
              <w:rPr>
                <w:sz w:val="4"/>
                <w:szCs w:val="4"/>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4,190</w:t>
            </w:r>
          </w:p>
        </w:tc>
        <w:tc>
          <w:tcPr>
            <w:tcW w:w="34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4,190</w:t>
            </w:r>
          </w:p>
        </w:tc>
        <w:tc>
          <w:tcPr>
            <w:tcW w:w="280" w:type="dxa"/>
            <w:vAlign w:val="bottom"/>
          </w:tcPr>
          <w:p>
            <w:pPr>
              <w:spacing w:after="0"/>
              <w:rPr>
                <w:sz w:val="4"/>
                <w:szCs w:val="4"/>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restart"/>
          </w:tcPr>
          <w:p>
            <w:pPr>
              <w:ind w:left="60"/>
              <w:spacing w:after="0" w:line="111" w:lineRule="exact"/>
              <w:rPr>
                <w:sz w:val="20"/>
                <w:szCs w:val="20"/>
                <w:color w:val="auto"/>
              </w:rPr>
            </w:pPr>
            <w:r>
              <w:rPr>
                <w:rFonts w:ascii="Arial" w:cs="Arial" w:eastAsia="Arial" w:hAnsi="Arial"/>
                <w:sz w:val="9"/>
                <w:szCs w:val="9"/>
                <w:color w:val="0000FF"/>
              </w:rPr>
              <w:t>Stock</w:t>
            </w:r>
            <w:r>
              <w:rPr>
                <w:rFonts w:ascii="Arial" w:cs="Arial" w:eastAsia="Arial" w:hAnsi="Arial"/>
                <w:sz w:val="12"/>
                <w:szCs w:val="12"/>
                <w:color w:val="008000"/>
                <w:vertAlign w:val="superscript"/>
              </w:rPr>
              <w:t>(1)</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171"/>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 the reporting person's Form 4 filed on May 14, 2008, this transaction was inadvertently reported on Table I instead of Table II. This Form 4 corrects that error.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By: Arthur R. Block, Attorney- </w:t>
      </w:r>
      <w:r>
        <w:rPr>
          <w:rFonts w:ascii="Arial" w:cs="Arial" w:eastAsia="Arial" w:hAnsi="Arial"/>
          <w:sz w:val="35"/>
          <w:szCs w:val="35"/>
          <w:color w:val="0000FF"/>
          <w:vertAlign w:val="subscript"/>
        </w:rPr>
        <w:t>01/29/2009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99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Gerald L. Hassell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98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9482"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2019-12-18T10:19:43Z</dcterms:created>
  <dcterms:modified xsi:type="dcterms:W3CDTF">2019-12-18T10:19:43Z</dcterms:modified>
</cp:coreProperties>
</file>