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Salva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Lawrence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2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2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45" w:right="940" w:hanging="145"/>
        <w:spacing w:after="0" w:line="239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40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o </w:t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Senior Vice President and Controller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80" w:space="15"/>
            <w:col w:w="352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right="3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Original (Month/Day/Year)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right"/>
              <w:ind w:right="35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0" w:type="dxa"/>
            <w:vAlign w:val="bottom"/>
            <w:gridSpan w:val="9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3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or Disposed 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161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161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4,531.5632</w:t>
            </w: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4,531.5632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804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80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804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804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804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804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804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804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804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804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2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804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-2087245</wp:posOffset>
            </wp:positionV>
            <wp:extent cx="42545" cy="2092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-2087245</wp:posOffset>
            </wp:positionV>
            <wp:extent cx="42545" cy="2092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2019-12-15T05:18:00Z</dcterms:created>
  <dcterms:modified xsi:type="dcterms:W3CDTF">2019-12-15T05:18:00Z</dcterms:modified>
</cp:coreProperties>
</file>