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7" w:lineRule="exact"/>
        <w:rPr>
          <w:sz w:val="24"/>
          <w:szCs w:val="24"/>
          <w:color w:val="auto"/>
        </w:rPr>
      </w:pPr>
    </w:p>
    <w:p>
      <w:pPr>
        <w:jc w:val="center"/>
        <w:ind w:right="1779"/>
        <w:spacing w:after="0" w:line="290" w:lineRule="auto"/>
        <w:rPr>
          <w:sz w:val="20"/>
          <w:szCs w:val="20"/>
          <w:color w:val="auto"/>
        </w:rPr>
      </w:pPr>
      <w:r>
        <w:rPr>
          <w:rFonts w:ascii="Courier New" w:cs="Courier New" w:eastAsia="Courier New" w:hAnsi="Courier New"/>
          <w:sz w:val="16"/>
          <w:szCs w:val="16"/>
          <w:color w:val="auto"/>
        </w:rPr>
        <w:t>AS FILED WITH THE SECURITIES AND EXCHANGE COMMISSION ON FEBRUARY 3, 1995 ================================================================================</w:t>
      </w:r>
    </w:p>
    <w:p>
      <w:pPr>
        <w:spacing w:after="0" w:line="16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AMENDMENT NO. 16</w:t>
      </w:r>
    </w:p>
    <w:p>
      <w:pPr>
        <w:jc w:val="center"/>
        <w:ind w:right="1779"/>
        <w:spacing w:after="0" w:line="238" w:lineRule="auto"/>
        <w:rPr>
          <w:sz w:val="20"/>
          <w:szCs w:val="20"/>
          <w:color w:val="auto"/>
        </w:rPr>
      </w:pPr>
      <w:r>
        <w:rPr>
          <w:rFonts w:ascii="Courier New" w:cs="Courier New" w:eastAsia="Courier New" w:hAnsi="Courier New"/>
          <w:sz w:val="18"/>
          <w:szCs w:val="18"/>
          <w:color w:val="auto"/>
        </w:rPr>
        <w:t>TO</w:t>
      </w:r>
    </w:p>
    <w:p>
      <w:pPr>
        <w:jc w:val="center"/>
        <w:ind w:right="1779"/>
        <w:spacing w:after="0"/>
        <w:rPr>
          <w:sz w:val="20"/>
          <w:szCs w:val="20"/>
          <w:color w:val="auto"/>
        </w:rPr>
      </w:pPr>
      <w:r>
        <w:rPr>
          <w:rFonts w:ascii="Courier New" w:cs="Courier New" w:eastAsia="Courier New" w:hAnsi="Courier New"/>
          <w:sz w:val="18"/>
          <w:szCs w:val="18"/>
          <w:color w:val="auto"/>
        </w:rPr>
        <w:t>SCHEDULE 13E-3</w:t>
      </w:r>
    </w:p>
    <w:p>
      <w:pPr>
        <w:spacing w:after="0" w:line="200"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RULE 13E-3 TRANSACTION STATEMENT (PURSUANT TO SECTION 13(E)</w:t>
      </w:r>
    </w:p>
    <w:p>
      <w:pPr>
        <w:jc w:val="center"/>
        <w:ind w:right="1879"/>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QVC,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QVC, INC.</w:t>
      </w:r>
    </w:p>
    <w:p>
      <w:pPr>
        <w:ind w:left="2640"/>
        <w:spacing w:after="0" w:line="238" w:lineRule="auto"/>
        <w:rPr>
          <w:sz w:val="20"/>
          <w:szCs w:val="20"/>
          <w:color w:val="auto"/>
        </w:rPr>
      </w:pPr>
      <w:r>
        <w:rPr>
          <w:rFonts w:ascii="Courier New" w:cs="Courier New" w:eastAsia="Courier New" w:hAnsi="Courier New"/>
          <w:sz w:val="18"/>
          <w:szCs w:val="18"/>
          <w:color w:val="auto"/>
        </w:rPr>
        <w:t>QVC PROGRAMMING HOLDINGS, INC.</w:t>
      </w:r>
    </w:p>
    <w:p>
      <w:pPr>
        <w:ind w:left="3160"/>
        <w:spacing w:after="0"/>
        <w:rPr>
          <w:sz w:val="20"/>
          <w:szCs w:val="20"/>
          <w:color w:val="auto"/>
        </w:rPr>
      </w:pPr>
      <w:r>
        <w:rPr>
          <w:rFonts w:ascii="Courier New" w:cs="Courier New" w:eastAsia="Courier New" w:hAnsi="Courier New"/>
          <w:sz w:val="18"/>
          <w:szCs w:val="18"/>
          <w:color w:val="auto"/>
        </w:rPr>
        <w:t>COMCAST CORPORATION</w:t>
      </w:r>
    </w:p>
    <w:p>
      <w:pPr>
        <w:ind w:left="2860"/>
        <w:spacing w:after="0" w:line="237" w:lineRule="auto"/>
        <w:rPr>
          <w:sz w:val="20"/>
          <w:szCs w:val="20"/>
          <w:color w:val="auto"/>
        </w:rPr>
      </w:pPr>
      <w:r>
        <w:rPr>
          <w:rFonts w:ascii="Courier New" w:cs="Courier New" w:eastAsia="Courier New" w:hAnsi="Courier New"/>
          <w:sz w:val="18"/>
          <w:szCs w:val="18"/>
          <w:color w:val="auto"/>
        </w:rPr>
        <w:t>TELE-COMMUNICATIONS, INC.</w:t>
      </w:r>
    </w:p>
    <w:p>
      <w:pPr>
        <w:ind w:left="2320"/>
        <w:spacing w:after="0" w:line="238" w:lineRule="auto"/>
        <w:rPr>
          <w:sz w:val="20"/>
          <w:szCs w:val="20"/>
          <w:color w:val="auto"/>
        </w:rPr>
      </w:pPr>
      <w:r>
        <w:rPr>
          <w:rFonts w:ascii="Courier New" w:cs="Courier New" w:eastAsia="Courier New" w:hAnsi="Courier New"/>
          <w:sz w:val="18"/>
          <w:szCs w:val="18"/>
          <w:color w:val="auto"/>
        </w:rPr>
        <w:t>(NAME OF PERSON(S) FILING STATEMENT)</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 $.01 PAR VALUE PER SHARE</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tbl>
      <w:tblPr>
        <w:tblLayout w:type="fixed"/>
        <w:tblInd w:w="540" w:type="dxa"/>
        <w:tblCellMar>
          <w:top w:w="0" w:type="dxa"/>
          <w:left w:w="0" w:type="dxa"/>
          <w:bottom w:w="0" w:type="dxa"/>
          <w:right w:w="0" w:type="dxa"/>
        </w:tblCellMar>
      </w:tblPr>
      <w:tr>
        <w:trPr>
          <w:trHeight w:val="204"/>
        </w:trPr>
        <w:tc>
          <w:tcPr>
            <w:tcW w:w="23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747262</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10</w:t>
            </w:r>
          </w:p>
        </w:tc>
        <w:tc>
          <w:tcPr>
            <w:tcW w:w="2040" w:type="dxa"/>
            <w:vAlign w:val="bottom"/>
          </w:tcPr>
          <w:p>
            <w:pPr>
              <w:jc w:val="right"/>
              <w:ind w:right="1812"/>
              <w:spacing w:after="0"/>
              <w:rPr>
                <w:sz w:val="20"/>
                <w:szCs w:val="20"/>
                <w:color w:val="auto"/>
              </w:rPr>
            </w:pPr>
            <w:r>
              <w:rPr>
                <w:rFonts w:ascii="Courier New" w:cs="Courier New" w:eastAsia="Courier New" w:hAnsi="Courier New"/>
                <w:sz w:val="18"/>
                <w:szCs w:val="18"/>
                <w:color w:val="auto"/>
              </w:rPr>
              <w:t>3</w:t>
            </w:r>
          </w:p>
        </w:tc>
        <w:tc>
          <w:tcPr>
            <w:tcW w:w="3060" w:type="dxa"/>
            <w:vAlign w:val="bottom"/>
          </w:tcPr>
          <w:p>
            <w:pPr>
              <w:spacing w:after="0"/>
              <w:rPr>
                <w:sz w:val="17"/>
                <w:szCs w:val="17"/>
                <w:color w:val="auto"/>
              </w:rPr>
            </w:pPr>
          </w:p>
        </w:tc>
      </w:tr>
      <w:tr>
        <w:trPr>
          <w:trHeight w:val="203"/>
        </w:trPr>
        <w:tc>
          <w:tcPr>
            <w:tcW w:w="40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(CUSIP NUMBER OF CLASS</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SECURITIES)</w:t>
            </w:r>
          </w:p>
        </w:tc>
        <w:tc>
          <w:tcPr>
            <w:tcW w:w="3060" w:type="dxa"/>
            <w:vAlign w:val="bottom"/>
          </w:tcPr>
          <w:p>
            <w:pPr>
              <w:spacing w:after="0"/>
              <w:rPr>
                <w:sz w:val="17"/>
                <w:szCs w:val="17"/>
                <w:color w:val="auto"/>
              </w:rPr>
            </w:pPr>
          </w:p>
        </w:tc>
      </w:tr>
      <w:tr>
        <w:trPr>
          <w:trHeight w:val="405"/>
        </w:trPr>
        <w:tc>
          <w:tcPr>
            <w:tcW w:w="2360" w:type="dxa"/>
            <w:vAlign w:val="bottom"/>
          </w:tcPr>
          <w:p>
            <w:pPr>
              <w:spacing w:after="0"/>
              <w:rPr>
                <w:sz w:val="24"/>
                <w:szCs w:val="24"/>
                <w:color w:val="auto"/>
              </w:rPr>
            </w:pPr>
          </w:p>
        </w:tc>
        <w:tc>
          <w:tcPr>
            <w:tcW w:w="3740" w:type="dxa"/>
            <w:vAlign w:val="bottom"/>
            <w:gridSpan w:val="3"/>
          </w:tcPr>
          <w:p>
            <w:pPr>
              <w:jc w:val="right"/>
              <w:ind w:right="1072"/>
              <w:spacing w:after="0"/>
              <w:rPr>
                <w:sz w:val="20"/>
                <w:szCs w:val="20"/>
                <w:color w:val="auto"/>
              </w:rPr>
            </w:pPr>
            <w:r>
              <w:rPr>
                <w:rFonts w:ascii="Courier New" w:cs="Courier New" w:eastAsia="Courier New" w:hAnsi="Courier New"/>
                <w:sz w:val="18"/>
                <w:szCs w:val="18"/>
                <w:color w:val="auto"/>
                <w:w w:val="98"/>
              </w:rPr>
              <w:t>------------------------</w:t>
            </w:r>
          </w:p>
        </w:tc>
        <w:tc>
          <w:tcPr>
            <w:tcW w:w="3060" w:type="dxa"/>
            <w:vAlign w:val="bottom"/>
          </w:tcPr>
          <w:p>
            <w:pPr>
              <w:spacing w:after="0"/>
              <w:rPr>
                <w:sz w:val="24"/>
                <w:szCs w:val="24"/>
                <w:color w:val="auto"/>
              </w:rPr>
            </w:pPr>
          </w:p>
        </w:tc>
      </w:tr>
      <w:tr>
        <w:trPr>
          <w:trHeight w:val="810"/>
        </w:trPr>
        <w:tc>
          <w:tcPr>
            <w:tcW w:w="2360" w:type="dxa"/>
            <w:vAlign w:val="bottom"/>
          </w:tcPr>
          <w:p>
            <w:pPr>
              <w:jc w:val="center"/>
              <w:ind w:right="52"/>
              <w:spacing w:after="0"/>
              <w:rPr>
                <w:sz w:val="20"/>
                <w:szCs w:val="20"/>
                <w:color w:val="auto"/>
              </w:rPr>
            </w:pPr>
            <w:r>
              <w:rPr>
                <w:rFonts w:ascii="Courier New" w:cs="Courier New" w:eastAsia="Courier New" w:hAnsi="Courier New"/>
                <w:sz w:val="18"/>
                <w:szCs w:val="18"/>
                <w:color w:val="auto"/>
                <w:w w:val="97"/>
              </w:rPr>
              <w:t>NEAL S. GRABELL</w:t>
            </w:r>
          </w:p>
        </w:tc>
        <w:tc>
          <w:tcPr>
            <w:tcW w:w="1320" w:type="dxa"/>
            <w:vAlign w:val="bottom"/>
          </w:tcPr>
          <w:p>
            <w:pPr>
              <w:spacing w:after="0"/>
              <w:rPr>
                <w:sz w:val="24"/>
                <w:szCs w:val="24"/>
                <w:color w:val="auto"/>
              </w:rPr>
            </w:pPr>
          </w:p>
        </w:tc>
        <w:tc>
          <w:tcPr>
            <w:tcW w:w="2420" w:type="dxa"/>
            <w:vAlign w:val="bottom"/>
            <w:gridSpan w:val="2"/>
          </w:tcPr>
          <w:p>
            <w:pPr>
              <w:jc w:val="right"/>
              <w:ind w:right="752"/>
              <w:spacing w:after="0"/>
              <w:rPr>
                <w:sz w:val="20"/>
                <w:szCs w:val="20"/>
                <w:color w:val="auto"/>
              </w:rPr>
            </w:pPr>
            <w:r>
              <w:rPr>
                <w:rFonts w:ascii="Courier New" w:cs="Courier New" w:eastAsia="Courier New" w:hAnsi="Courier New"/>
                <w:sz w:val="18"/>
                <w:szCs w:val="18"/>
                <w:color w:val="auto"/>
                <w:w w:val="96"/>
              </w:rPr>
              <w:t>STANLEY L. WANG</w:t>
            </w:r>
          </w:p>
        </w:tc>
        <w:tc>
          <w:tcPr>
            <w:tcW w:w="3060" w:type="dxa"/>
            <w:vAlign w:val="bottom"/>
          </w:tcPr>
          <w:p>
            <w:pPr>
              <w:jc w:val="center"/>
              <w:ind w:left="452"/>
              <w:spacing w:after="0"/>
              <w:rPr>
                <w:sz w:val="20"/>
                <w:szCs w:val="20"/>
                <w:color w:val="auto"/>
              </w:rPr>
            </w:pPr>
            <w:r>
              <w:rPr>
                <w:rFonts w:ascii="Courier New" w:cs="Courier New" w:eastAsia="Courier New" w:hAnsi="Courier New"/>
                <w:sz w:val="18"/>
                <w:szCs w:val="18"/>
                <w:color w:val="auto"/>
                <w:w w:val="97"/>
              </w:rPr>
              <w:t>STEPHEN M. BRETT</w:t>
            </w:r>
          </w:p>
        </w:tc>
      </w:tr>
      <w:tr>
        <w:trPr>
          <w:trHeight w:val="203"/>
        </w:trPr>
        <w:tc>
          <w:tcPr>
            <w:tcW w:w="236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QVC, INC.</w:t>
            </w:r>
          </w:p>
        </w:tc>
        <w:tc>
          <w:tcPr>
            <w:tcW w:w="3740" w:type="dxa"/>
            <w:vAlign w:val="bottom"/>
            <w:gridSpan w:val="3"/>
          </w:tcPr>
          <w:p>
            <w:pPr>
              <w:jc w:val="right"/>
              <w:ind w:right="532"/>
              <w:spacing w:after="0" w:line="203" w:lineRule="exact"/>
              <w:rPr>
                <w:sz w:val="20"/>
                <w:szCs w:val="20"/>
                <w:color w:val="auto"/>
              </w:rPr>
            </w:pPr>
            <w:r>
              <w:rPr>
                <w:rFonts w:ascii="Courier New" w:cs="Courier New" w:eastAsia="Courier New" w:hAnsi="Courier New"/>
                <w:sz w:val="18"/>
                <w:szCs w:val="18"/>
                <w:color w:val="auto"/>
              </w:rPr>
              <w:t>COMCAST CORPORATION</w:t>
            </w:r>
          </w:p>
        </w:tc>
        <w:tc>
          <w:tcPr>
            <w:tcW w:w="3060" w:type="dxa"/>
            <w:vAlign w:val="bottom"/>
          </w:tcPr>
          <w:p>
            <w:pPr>
              <w:jc w:val="center"/>
              <w:ind w:left="332"/>
              <w:spacing w:after="0" w:line="203" w:lineRule="exact"/>
              <w:rPr>
                <w:sz w:val="20"/>
                <w:szCs w:val="20"/>
                <w:color w:val="auto"/>
              </w:rPr>
            </w:pPr>
            <w:r>
              <w:rPr>
                <w:rFonts w:ascii="Courier New" w:cs="Courier New" w:eastAsia="Courier New" w:hAnsi="Courier New"/>
                <w:sz w:val="18"/>
                <w:szCs w:val="18"/>
                <w:color w:val="auto"/>
                <w:w w:val="97"/>
              </w:rPr>
              <w:t>TELE-COMMUNICATIONS, INC.</w:t>
            </w:r>
          </w:p>
        </w:tc>
      </w:tr>
      <w:tr>
        <w:trPr>
          <w:trHeight w:val="203"/>
        </w:trPr>
        <w:tc>
          <w:tcPr>
            <w:tcW w:w="236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6"/>
              </w:rPr>
              <w:t>1365 ENTERPRISE DRIVE</w:t>
            </w:r>
          </w:p>
        </w:tc>
        <w:tc>
          <w:tcPr>
            <w:tcW w:w="1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1500</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MARKET STREET</w:t>
            </w:r>
          </w:p>
        </w:tc>
        <w:tc>
          <w:tcPr>
            <w:tcW w:w="3060" w:type="dxa"/>
            <w:vAlign w:val="bottom"/>
          </w:tcPr>
          <w:p>
            <w:pPr>
              <w:jc w:val="center"/>
              <w:ind w:left="452"/>
              <w:spacing w:after="0" w:line="203" w:lineRule="exact"/>
              <w:rPr>
                <w:sz w:val="20"/>
                <w:szCs w:val="20"/>
                <w:color w:val="auto"/>
              </w:rPr>
            </w:pPr>
            <w:r>
              <w:rPr>
                <w:rFonts w:ascii="Courier New" w:cs="Courier New" w:eastAsia="Courier New" w:hAnsi="Courier New"/>
                <w:sz w:val="18"/>
                <w:szCs w:val="18"/>
                <w:color w:val="auto"/>
                <w:w w:val="97"/>
              </w:rPr>
              <w:t>5619 DTC PARKWAY</w:t>
            </w:r>
          </w:p>
        </w:tc>
      </w:tr>
      <w:tr>
        <w:trPr>
          <w:trHeight w:val="203"/>
        </w:trPr>
        <w:tc>
          <w:tcPr>
            <w:tcW w:w="2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WEST CHESTER, PA 19380</w:t>
            </w:r>
          </w:p>
        </w:tc>
        <w:tc>
          <w:tcPr>
            <w:tcW w:w="3740" w:type="dxa"/>
            <w:vAlign w:val="bottom"/>
            <w:gridSpan w:val="3"/>
          </w:tcPr>
          <w:p>
            <w:pPr>
              <w:jc w:val="right"/>
              <w:ind w:right="332"/>
              <w:spacing w:after="0" w:line="203" w:lineRule="exact"/>
              <w:rPr>
                <w:sz w:val="20"/>
                <w:szCs w:val="20"/>
                <w:color w:val="auto"/>
              </w:rPr>
            </w:pPr>
            <w:r>
              <w:rPr>
                <w:rFonts w:ascii="Courier New" w:cs="Courier New" w:eastAsia="Courier New" w:hAnsi="Courier New"/>
                <w:sz w:val="18"/>
                <w:szCs w:val="18"/>
                <w:color w:val="auto"/>
              </w:rPr>
              <w:t>PHILADELPHIA, PA 19102</w:t>
            </w:r>
          </w:p>
        </w:tc>
        <w:tc>
          <w:tcPr>
            <w:tcW w:w="3060" w:type="dxa"/>
            <w:vAlign w:val="bottom"/>
          </w:tcPr>
          <w:p>
            <w:pPr>
              <w:jc w:val="center"/>
              <w:ind w:left="332"/>
              <w:spacing w:after="0" w:line="203" w:lineRule="exact"/>
              <w:rPr>
                <w:sz w:val="20"/>
                <w:szCs w:val="20"/>
                <w:color w:val="auto"/>
              </w:rPr>
            </w:pPr>
            <w:r>
              <w:rPr>
                <w:rFonts w:ascii="Courier New" w:cs="Courier New" w:eastAsia="Courier New" w:hAnsi="Courier New"/>
                <w:sz w:val="18"/>
                <w:szCs w:val="18"/>
                <w:color w:val="auto"/>
                <w:w w:val="97"/>
              </w:rPr>
              <w:t>ENGLEWOOD, CO 80111</w:t>
            </w:r>
          </w:p>
        </w:tc>
      </w:tr>
      <w:tr>
        <w:trPr>
          <w:trHeight w:val="203"/>
        </w:trPr>
        <w:tc>
          <w:tcPr>
            <w:tcW w:w="23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(610) 701-1000</w:t>
            </w:r>
          </w:p>
        </w:tc>
        <w:tc>
          <w:tcPr>
            <w:tcW w:w="1320" w:type="dxa"/>
            <w:vAlign w:val="bottom"/>
          </w:tcPr>
          <w:p>
            <w:pPr>
              <w:spacing w:after="0"/>
              <w:rPr>
                <w:sz w:val="17"/>
                <w:szCs w:val="17"/>
                <w:color w:val="auto"/>
              </w:rPr>
            </w:pPr>
          </w:p>
        </w:tc>
        <w:tc>
          <w:tcPr>
            <w:tcW w:w="242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(215) 665-1700</w:t>
            </w:r>
          </w:p>
        </w:tc>
        <w:tc>
          <w:tcPr>
            <w:tcW w:w="3060" w:type="dxa"/>
            <w:vAlign w:val="bottom"/>
          </w:tcPr>
          <w:p>
            <w:pPr>
              <w:jc w:val="center"/>
              <w:ind w:left="452"/>
              <w:spacing w:after="0" w:line="203" w:lineRule="exact"/>
              <w:rPr>
                <w:sz w:val="20"/>
                <w:szCs w:val="20"/>
                <w:color w:val="auto"/>
              </w:rPr>
            </w:pPr>
            <w:r>
              <w:rPr>
                <w:rFonts w:ascii="Courier New" w:cs="Courier New" w:eastAsia="Courier New" w:hAnsi="Courier New"/>
                <w:sz w:val="18"/>
                <w:szCs w:val="18"/>
                <w:color w:val="auto"/>
                <w:w w:val="97"/>
              </w:rPr>
              <w:t>(303) 267-5500</w:t>
            </w:r>
          </w:p>
        </w:tc>
      </w:tr>
    </w:tbl>
    <w:p>
      <w:pPr>
        <w:spacing w:after="0" w:line="200" w:lineRule="exact"/>
        <w:rPr>
          <w:sz w:val="24"/>
          <w:szCs w:val="24"/>
          <w:color w:val="auto"/>
        </w:rPr>
      </w:pPr>
    </w:p>
    <w:p>
      <w:pPr>
        <w:spacing w:after="0" w:line="209" w:lineRule="exact"/>
        <w:rPr>
          <w:sz w:val="24"/>
          <w:szCs w:val="24"/>
          <w:color w:val="auto"/>
        </w:rPr>
      </w:pPr>
    </w:p>
    <w:p>
      <w:pPr>
        <w:ind w:left="640" w:right="2419"/>
        <w:spacing w:after="0" w:line="290" w:lineRule="auto"/>
        <w:rPr>
          <w:sz w:val="20"/>
          <w:szCs w:val="20"/>
          <w:color w:val="auto"/>
        </w:rPr>
      </w:pPr>
      <w:r>
        <w:rPr>
          <w:rFonts w:ascii="Courier New" w:cs="Courier New" w:eastAsia="Courier New" w:hAnsi="Courier New"/>
          <w:sz w:val="16"/>
          <w:szCs w:val="16"/>
          <w:color w:val="auto"/>
        </w:rPr>
        <w:t>(NAME, ADDRESS AND TELEPHONE NUMBER OF PERSONS AUTHORIZED TO RECEIVE NOTICES AND COMMUNICATIONS ON BEHALF OF PERSON(S) FILING STATEMENT)</w:t>
      </w:r>
    </w:p>
    <w:p>
      <w:pPr>
        <w:spacing w:after="0" w:line="16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COPIES TO:</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tbl>
      <w:tblPr>
        <w:tblLayout w:type="fixed"/>
        <w:tblInd w:w="120" w:type="dxa"/>
        <w:tblCellMar>
          <w:top w:w="0" w:type="dxa"/>
          <w:left w:w="0" w:type="dxa"/>
          <w:bottom w:w="0" w:type="dxa"/>
          <w:right w:w="0" w:type="dxa"/>
        </w:tblCellMar>
      </w:tblPr>
      <w:tr>
        <w:trPr>
          <w:trHeight w:val="204"/>
        </w:trPr>
        <w:tc>
          <w:tcPr>
            <w:tcW w:w="3200" w:type="dxa"/>
            <w:vAlign w:val="bottom"/>
          </w:tcPr>
          <w:p>
            <w:pPr>
              <w:jc w:val="center"/>
              <w:spacing w:after="0"/>
              <w:rPr>
                <w:sz w:val="20"/>
                <w:szCs w:val="20"/>
                <w:color w:val="auto"/>
              </w:rPr>
            </w:pPr>
            <w:r>
              <w:rPr>
                <w:rFonts w:ascii="Courier New" w:cs="Courier New" w:eastAsia="Courier New" w:hAnsi="Courier New"/>
                <w:sz w:val="18"/>
                <w:szCs w:val="18"/>
                <w:color w:val="auto"/>
                <w:w w:val="97"/>
              </w:rPr>
              <w:t>PAMELA S. SEYMON</w:t>
            </w:r>
          </w:p>
        </w:tc>
        <w:tc>
          <w:tcPr>
            <w:tcW w:w="338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7"/>
              </w:rPr>
              <w:t>DENNIS S. HERSCH</w:t>
            </w:r>
          </w:p>
        </w:tc>
        <w:tc>
          <w:tcPr>
            <w:tcW w:w="2780" w:type="dxa"/>
            <w:vAlign w:val="bottom"/>
          </w:tcPr>
          <w:p>
            <w:pPr>
              <w:jc w:val="center"/>
              <w:ind w:left="592"/>
              <w:spacing w:after="0"/>
              <w:rPr>
                <w:sz w:val="20"/>
                <w:szCs w:val="20"/>
                <w:color w:val="auto"/>
              </w:rPr>
            </w:pPr>
            <w:r>
              <w:rPr>
                <w:rFonts w:ascii="Courier New" w:cs="Courier New" w:eastAsia="Courier New" w:hAnsi="Courier New"/>
                <w:sz w:val="18"/>
                <w:szCs w:val="18"/>
                <w:color w:val="auto"/>
                <w:w w:val="97"/>
              </w:rPr>
              <w:t>FREDERICK H. MCGRATH</w:t>
            </w:r>
          </w:p>
        </w:tc>
      </w:tr>
      <w:tr>
        <w:trPr>
          <w:trHeight w:val="203"/>
        </w:trPr>
        <w:tc>
          <w:tcPr>
            <w:tcW w:w="3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WACHTELL, LIPTON, ROSEN &amp; KATZ</w:t>
            </w:r>
          </w:p>
        </w:tc>
        <w:tc>
          <w:tcPr>
            <w:tcW w:w="33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DAVIS POLK &amp; WARDWELL</w:t>
            </w:r>
          </w:p>
        </w:tc>
        <w:tc>
          <w:tcPr>
            <w:tcW w:w="27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BAKER &amp; BOTTS, L.L.P.</w:t>
            </w:r>
          </w:p>
        </w:tc>
      </w:tr>
      <w:tr>
        <w:trPr>
          <w:trHeight w:val="203"/>
        </w:trPr>
        <w:tc>
          <w:tcPr>
            <w:tcW w:w="3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51 WEST 52ND STREET</w:t>
            </w:r>
          </w:p>
        </w:tc>
        <w:tc>
          <w:tcPr>
            <w:tcW w:w="338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450 LEXINGTON AVENUE</w:t>
            </w:r>
          </w:p>
        </w:tc>
        <w:tc>
          <w:tcPr>
            <w:tcW w:w="2780" w:type="dxa"/>
            <w:vAlign w:val="bottom"/>
          </w:tcPr>
          <w:p>
            <w:pPr>
              <w:jc w:val="center"/>
              <w:ind w:left="612"/>
              <w:spacing w:after="0" w:line="203" w:lineRule="exact"/>
              <w:rPr>
                <w:sz w:val="20"/>
                <w:szCs w:val="20"/>
                <w:color w:val="auto"/>
              </w:rPr>
            </w:pPr>
            <w:r>
              <w:rPr>
                <w:rFonts w:ascii="Courier New" w:cs="Courier New" w:eastAsia="Courier New" w:hAnsi="Courier New"/>
                <w:sz w:val="18"/>
                <w:szCs w:val="18"/>
                <w:color w:val="auto"/>
                <w:w w:val="97"/>
              </w:rPr>
              <w:t>885 THIRD AVENUE</w:t>
            </w:r>
          </w:p>
        </w:tc>
      </w:tr>
      <w:tr>
        <w:trPr>
          <w:trHeight w:val="203"/>
        </w:trPr>
        <w:tc>
          <w:tcPr>
            <w:tcW w:w="3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NEW YORK, NY 10019</w:t>
            </w:r>
          </w:p>
        </w:tc>
        <w:tc>
          <w:tcPr>
            <w:tcW w:w="338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NEW YORK, NY 10017</w:t>
            </w:r>
          </w:p>
        </w:tc>
        <w:tc>
          <w:tcPr>
            <w:tcW w:w="2780" w:type="dxa"/>
            <w:vAlign w:val="bottom"/>
          </w:tcPr>
          <w:p>
            <w:pPr>
              <w:jc w:val="center"/>
              <w:ind w:left="592"/>
              <w:spacing w:after="0" w:line="203" w:lineRule="exact"/>
              <w:rPr>
                <w:sz w:val="20"/>
                <w:szCs w:val="20"/>
                <w:color w:val="auto"/>
              </w:rPr>
            </w:pPr>
            <w:r>
              <w:rPr>
                <w:rFonts w:ascii="Courier New" w:cs="Courier New" w:eastAsia="Courier New" w:hAnsi="Courier New"/>
                <w:sz w:val="18"/>
                <w:szCs w:val="18"/>
                <w:color w:val="auto"/>
                <w:w w:val="97"/>
              </w:rPr>
              <w:t>NEW YORK, NY 10022</w:t>
            </w:r>
          </w:p>
        </w:tc>
      </w:tr>
      <w:tr>
        <w:trPr>
          <w:trHeight w:val="203"/>
        </w:trPr>
        <w:tc>
          <w:tcPr>
            <w:tcW w:w="3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(212) 403-1000</w:t>
            </w:r>
          </w:p>
        </w:tc>
        <w:tc>
          <w:tcPr>
            <w:tcW w:w="33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(212) 450-4000</w:t>
            </w:r>
          </w:p>
        </w:tc>
        <w:tc>
          <w:tcPr>
            <w:tcW w:w="2780" w:type="dxa"/>
            <w:vAlign w:val="bottom"/>
          </w:tcPr>
          <w:p>
            <w:pPr>
              <w:jc w:val="center"/>
              <w:ind w:left="612"/>
              <w:spacing w:after="0" w:line="203" w:lineRule="exact"/>
              <w:rPr>
                <w:sz w:val="20"/>
                <w:szCs w:val="20"/>
                <w:color w:val="auto"/>
              </w:rPr>
            </w:pPr>
            <w:r>
              <w:rPr>
                <w:rFonts w:ascii="Courier New" w:cs="Courier New" w:eastAsia="Courier New" w:hAnsi="Courier New"/>
                <w:sz w:val="18"/>
                <w:szCs w:val="18"/>
                <w:color w:val="auto"/>
                <w:w w:val="97"/>
              </w:rPr>
              <w:t>(212) 705-5000</w:t>
            </w:r>
          </w:p>
        </w:tc>
      </w:tr>
      <w:tr>
        <w:trPr>
          <w:trHeight w:val="608"/>
        </w:trPr>
        <w:tc>
          <w:tcPr>
            <w:tcW w:w="3200" w:type="dxa"/>
            <w:vAlign w:val="bottom"/>
          </w:tcPr>
          <w:p>
            <w:pPr>
              <w:spacing w:after="0"/>
              <w:rPr>
                <w:sz w:val="24"/>
                <w:szCs w:val="24"/>
                <w:color w:val="auto"/>
              </w:rPr>
            </w:pPr>
          </w:p>
        </w:tc>
        <w:tc>
          <w:tcPr>
            <w:tcW w:w="3380" w:type="dxa"/>
            <w:vAlign w:val="bottom"/>
          </w:tcPr>
          <w:p>
            <w:pPr>
              <w:ind w:left="60"/>
              <w:spacing w:after="0"/>
              <w:rPr>
                <w:sz w:val="20"/>
                <w:szCs w:val="20"/>
                <w:color w:val="auto"/>
              </w:rPr>
            </w:pPr>
            <w:r>
              <w:rPr>
                <w:rFonts w:ascii="Courier New" w:cs="Courier New" w:eastAsia="Courier New" w:hAnsi="Courier New"/>
                <w:sz w:val="18"/>
                <w:szCs w:val="18"/>
                <w:color w:val="auto"/>
              </w:rPr>
              <w:t>AUGUST 11, 1994</w:t>
            </w:r>
          </w:p>
        </w:tc>
        <w:tc>
          <w:tcPr>
            <w:tcW w:w="2780" w:type="dxa"/>
            <w:vAlign w:val="bottom"/>
          </w:tcPr>
          <w:p>
            <w:pPr>
              <w:spacing w:after="0"/>
              <w:rPr>
                <w:sz w:val="24"/>
                <w:szCs w:val="24"/>
                <w:color w:val="auto"/>
              </w:rPr>
            </w:pPr>
          </w:p>
        </w:tc>
      </w:tr>
    </w:tbl>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(DATE TENDER OFFER FIRST PUBLISHED, SENT OR GIVEN TO SECURITYHOLDERS)</w:t>
      </w:r>
    </w:p>
    <w:p>
      <w:pPr>
        <w:spacing w:after="0" w:line="207" w:lineRule="exact"/>
        <w:rPr>
          <w:sz w:val="24"/>
          <w:szCs w:val="24"/>
          <w:color w:val="auto"/>
        </w:rPr>
      </w:pPr>
    </w:p>
    <w:p>
      <w:pPr>
        <w:jc w:val="center"/>
        <w:ind w:right="1779"/>
        <w:spacing w:after="0" w:line="290" w:lineRule="auto"/>
        <w:rPr>
          <w:sz w:val="20"/>
          <w:szCs w:val="20"/>
          <w:color w:val="auto"/>
        </w:rPr>
      </w:pPr>
      <w:r>
        <w:rPr>
          <w:rFonts w:ascii="Courier New" w:cs="Courier New" w:eastAsia="Courier New" w:hAnsi="Courier New"/>
          <w:sz w:val="16"/>
          <w:szCs w:val="16"/>
          <w:color w:val="auto"/>
        </w:rPr>
        <w:t>================================================================================ PAGE 1 OF 5 PAGES</w:t>
      </w:r>
    </w:p>
    <w:p>
      <w:pPr>
        <w:sectPr>
          <w:pgSz w:w="11900" w:h="16838" w:orient="portrait"/>
          <w:cols w:equalWidth="0" w:num="1">
            <w:col w:w="10219"/>
          </w:cols>
          <w:pgMar w:left="24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QVC Programming Holdings, Inc., Comcast Corporation, Tele-Communications, Inc. and QVC, Inc. hereby amend and supplement their Rule 13e-3 Transaction Statement on Schedule 13E-3 filed with the Securities and Exchange Commission on August 11, 1994 (as previously amended and supplemented, the "Schedule 13E-3"), with respect to Bidders' Offer to Purchase for cash all outstanding shares of Common Stock and Preferred Stock of QVC.</w:t>
      </w:r>
    </w:p>
    <w:p>
      <w:pPr>
        <w:spacing w:after="0" w:line="210"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Information contained in the Schedule 13E-3 as hereby amended and supplemented with respect to Comcast, Liberty, TCI, the Purchaser and the Company and their respective executive officers, directors and controlling persons is given solely by such person, and no other person has responsibility for the accuracy or completeness of information supplied by such other persons.</w:t>
      </w:r>
    </w:p>
    <w:p>
      <w:pPr>
        <w:spacing w:after="0" w:line="185"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Capitalized terms used but not defined herein shall have the meaning assigned to them in the Schedule 13E-3.</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TERMS OF THE TRANSACTION.</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The answer to Items 10(c) and 10(f) of Amendment No. 16 to the Schedule 14D-1 is incorporated herein by reference.</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answer to Items 4(a) and 4(b) of Amendment No. 16 to the Schedule 14D-1 is incorporated herein by reference.</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PURPOSE(S), ALTERNATIVES, REASONS AND EFFECTS.</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The answer to Items 5(a)-(g) of Amendment No. 16 to the Schedule 14D-1 is incorporated herein by reference.</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FAIRNESS OF THE TRANSACTION.</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The answer to Items 5(a)-(g) of Amendment No. 16 to the Schedule 14D-1 is incorporated herein by reference.</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REPORTS, OPINIONS, APPRAISALS AND CERTAIN NEGOTIATIONS.</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The answer to Items 5(a)-(g) of Amendment No. 16 to the Schedule 14D-1 is incorporated herein by reference.</w:t>
      </w:r>
    </w:p>
    <w:p>
      <w:pPr>
        <w:spacing w:after="0" w:line="208" w:lineRule="exact"/>
        <w:rPr>
          <w:sz w:val="20"/>
          <w:szCs w:val="20"/>
          <w:color w:val="auto"/>
        </w:rPr>
      </w:pPr>
    </w:p>
    <w:p>
      <w:pPr>
        <w:ind w:left="1060" w:right="177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11.</w:t>
        <w:tab/>
        <w:t>CONTRACTS, ARRANGEMENTS OR UNDERSTANDINGS WITH RESPECT TO THE ISSUER'S SECURITIES.</w:t>
      </w:r>
    </w:p>
    <w:p>
      <w:pPr>
        <w:spacing w:after="0" w:line="208"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The answer to Items 5(a)-(g) of Amendment No. 16 to the Schedule 14D-1 is incorporated herein by reference.</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14.</w:t>
      </w:r>
      <w:r>
        <w:rPr>
          <w:sz w:val="20"/>
          <w:szCs w:val="20"/>
          <w:color w:val="auto"/>
        </w:rPr>
        <w:tab/>
      </w:r>
      <w:r>
        <w:rPr>
          <w:rFonts w:ascii="Courier New" w:cs="Courier New" w:eastAsia="Courier New" w:hAnsi="Courier New"/>
          <w:sz w:val="16"/>
          <w:szCs w:val="16"/>
          <w:color w:val="auto"/>
        </w:rPr>
        <w:t>FINANCIAL INFORMATION.</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The answer to Items 10(c) and 10(f) of Amendment No. 16 to the Schedule 14D-1 is incorporated herein by reference.</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2 OF 5 PAGES</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16.</w:t>
      </w:r>
      <w:r>
        <w:rPr>
          <w:sz w:val="20"/>
          <w:szCs w:val="20"/>
          <w:color w:val="auto"/>
        </w:rPr>
        <w:tab/>
      </w:r>
      <w:r>
        <w:rPr>
          <w:rFonts w:ascii="Courier New" w:cs="Courier New" w:eastAsia="Courier New" w:hAnsi="Courier New"/>
          <w:sz w:val="16"/>
          <w:szCs w:val="16"/>
          <w:color w:val="auto"/>
        </w:rPr>
        <w:t>ADDITIONAL INFORMATION.</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The answer to Items 10(c) and 10(f) of Amendment No. 16 to the Schedule 14D-1 is incorporated herein by reference.</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17.</w:t>
      </w:r>
      <w:r>
        <w:rPr>
          <w:sz w:val="20"/>
          <w:szCs w:val="20"/>
          <w:color w:val="auto"/>
        </w:rPr>
        <w:tab/>
      </w:r>
      <w:r>
        <w:rPr>
          <w:rFonts w:ascii="Courier New" w:cs="Courier New" w:eastAsia="Courier New" w:hAnsi="Courier New"/>
          <w:sz w:val="16"/>
          <w:szCs w:val="16"/>
          <w:color w:val="auto"/>
        </w:rPr>
        <w:t>MATERIAL TO BE FILED AS EXHIBITS.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Courier New" w:cs="Courier New" w:eastAsia="Courier New" w:hAnsi="Courier New"/>
                <w:sz w:val="18"/>
                <w:szCs w:val="18"/>
                <w:color w:val="auto"/>
              </w:rPr>
              <w:t>(a)(2)</w:t>
            </w:r>
          </w:p>
        </w:tc>
        <w:tc>
          <w:tcPr>
            <w:tcW w:w="5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   Term Sheet for the Company Loan.*</w:t>
            </w:r>
          </w:p>
        </w:tc>
        <w:tc>
          <w:tcPr>
            <w:tcW w:w="3420" w:type="dxa"/>
            <w:vAlign w:val="bottom"/>
          </w:tcPr>
          <w:p>
            <w:pPr>
              <w:spacing w:after="0"/>
              <w:rPr>
                <w:sz w:val="17"/>
                <w:szCs w:val="17"/>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(d)(21)</w:t>
            </w:r>
          </w:p>
        </w:tc>
        <w:tc>
          <w:tcPr>
            <w:tcW w:w="5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8"/>
              </w:rPr>
              <w:t>--   Supplement to Offer to Purchase, dated February</w:t>
            </w: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 1995.*</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(d)(22)</w:t>
            </w:r>
          </w:p>
        </w:tc>
        <w:tc>
          <w:tcPr>
            <w:tcW w:w="1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   Letter of</w:t>
            </w:r>
          </w:p>
        </w:tc>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Transmittal (including Guidelines for</w:t>
            </w: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Certification of Taxpayer</w:t>
            </w:r>
          </w:p>
        </w:tc>
      </w:tr>
      <w:tr>
        <w:trPr>
          <w:trHeight w:val="203"/>
        </w:trPr>
        <w:tc>
          <w:tcPr>
            <w:tcW w:w="900" w:type="dxa"/>
            <w:vAlign w:val="bottom"/>
          </w:tcPr>
          <w:p>
            <w:pPr>
              <w:spacing w:after="0"/>
              <w:rPr>
                <w:sz w:val="17"/>
                <w:szCs w:val="17"/>
                <w:color w:val="auto"/>
              </w:rPr>
            </w:pPr>
          </w:p>
        </w:tc>
        <w:tc>
          <w:tcPr>
            <w:tcW w:w="570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w w:val="98"/>
              </w:rPr>
              <w:t>Identification Number on Substitute Form W-9).*</w:t>
            </w:r>
          </w:p>
        </w:tc>
        <w:tc>
          <w:tcPr>
            <w:tcW w:w="3420" w:type="dxa"/>
            <w:vAlign w:val="bottom"/>
          </w:tcPr>
          <w:p>
            <w:pPr>
              <w:spacing w:after="0"/>
              <w:rPr>
                <w:sz w:val="17"/>
                <w:szCs w:val="17"/>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(d)(23)</w:t>
            </w:r>
          </w:p>
        </w:tc>
        <w:tc>
          <w:tcPr>
            <w:tcW w:w="1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   Notice of</w:t>
            </w:r>
          </w:p>
        </w:tc>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Guaranteed Delivery.*</w:t>
            </w:r>
          </w:p>
        </w:tc>
        <w:tc>
          <w:tcPr>
            <w:tcW w:w="3420" w:type="dxa"/>
            <w:vAlign w:val="bottom"/>
          </w:tcPr>
          <w:p>
            <w:pPr>
              <w:spacing w:after="0"/>
              <w:rPr>
                <w:sz w:val="17"/>
                <w:szCs w:val="17"/>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(d)(24)</w:t>
            </w:r>
          </w:p>
        </w:tc>
        <w:tc>
          <w:tcPr>
            <w:tcW w:w="1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   Letter to</w:t>
            </w:r>
          </w:p>
        </w:tc>
        <w:tc>
          <w:tcPr>
            <w:tcW w:w="7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Brokers, Dealers, Commercial Banks, Trust Companies and Other</w:t>
            </w:r>
          </w:p>
        </w:tc>
      </w:tr>
      <w:tr>
        <w:trPr>
          <w:trHeight w:val="203"/>
        </w:trPr>
        <w:tc>
          <w:tcPr>
            <w:tcW w:w="900" w:type="dxa"/>
            <w:vAlign w:val="bottom"/>
          </w:tcPr>
          <w:p>
            <w:pPr>
              <w:spacing w:after="0"/>
              <w:rPr>
                <w:sz w:val="17"/>
                <w:szCs w:val="17"/>
                <w:color w:val="auto"/>
              </w:rPr>
            </w:pPr>
          </w:p>
        </w:tc>
        <w:tc>
          <w:tcPr>
            <w:tcW w:w="17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w w:val="96"/>
              </w:rPr>
              <w:t>Nominees.*</w:t>
            </w:r>
          </w:p>
        </w:tc>
        <w:tc>
          <w:tcPr>
            <w:tcW w:w="3960" w:type="dxa"/>
            <w:vAlign w:val="bottom"/>
          </w:tcPr>
          <w:p>
            <w:pPr>
              <w:spacing w:after="0"/>
              <w:rPr>
                <w:sz w:val="17"/>
                <w:szCs w:val="17"/>
                <w:color w:val="auto"/>
              </w:rPr>
            </w:pPr>
          </w:p>
        </w:tc>
        <w:tc>
          <w:tcPr>
            <w:tcW w:w="3420" w:type="dxa"/>
            <w:vAlign w:val="bottom"/>
          </w:tcPr>
          <w:p>
            <w:pPr>
              <w:spacing w:after="0"/>
              <w:rPr>
                <w:sz w:val="17"/>
                <w:szCs w:val="17"/>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(d)(25)</w:t>
            </w:r>
          </w:p>
        </w:tc>
        <w:tc>
          <w:tcPr>
            <w:tcW w:w="1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   Letter to</w:t>
            </w:r>
          </w:p>
        </w:tc>
        <w:tc>
          <w:tcPr>
            <w:tcW w:w="7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Clients for use by Brokers, Dealers, Commercial Banks, Trust Companies</w:t>
            </w:r>
          </w:p>
        </w:tc>
      </w:tr>
      <w:tr>
        <w:trPr>
          <w:trHeight w:val="203"/>
        </w:trPr>
        <w:tc>
          <w:tcPr>
            <w:tcW w:w="900" w:type="dxa"/>
            <w:vAlign w:val="bottom"/>
          </w:tcPr>
          <w:p>
            <w:pPr>
              <w:spacing w:after="0"/>
              <w:rPr>
                <w:sz w:val="17"/>
                <w:szCs w:val="17"/>
                <w:color w:val="auto"/>
              </w:rPr>
            </w:pPr>
          </w:p>
        </w:tc>
        <w:tc>
          <w:tcPr>
            <w:tcW w:w="17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and Other</w:t>
            </w:r>
          </w:p>
        </w:tc>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Nominees.*</w:t>
            </w:r>
          </w:p>
        </w:tc>
        <w:tc>
          <w:tcPr>
            <w:tcW w:w="3420" w:type="dxa"/>
            <w:vAlign w:val="bottom"/>
          </w:tcPr>
          <w:p>
            <w:pPr>
              <w:spacing w:after="0"/>
              <w:rPr>
                <w:sz w:val="17"/>
                <w:szCs w:val="17"/>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(d)(26)</w:t>
            </w:r>
          </w:p>
        </w:tc>
        <w:tc>
          <w:tcPr>
            <w:tcW w:w="912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9"/>
              </w:rPr>
              <w:t>--   Interim Financial Information from the Company's Quarterly Report on Form 10-Q</w:t>
            </w:r>
          </w:p>
        </w:tc>
      </w:tr>
      <w:tr>
        <w:trPr>
          <w:trHeight w:val="203"/>
        </w:trPr>
        <w:tc>
          <w:tcPr>
            <w:tcW w:w="900" w:type="dxa"/>
            <w:vAlign w:val="bottom"/>
          </w:tcPr>
          <w:p>
            <w:pPr>
              <w:spacing w:after="0"/>
              <w:rPr>
                <w:sz w:val="17"/>
                <w:szCs w:val="17"/>
                <w:color w:val="auto"/>
              </w:rPr>
            </w:pPr>
          </w:p>
        </w:tc>
        <w:tc>
          <w:tcPr>
            <w:tcW w:w="570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w w:val="98"/>
              </w:rPr>
              <w:t>for its fiscal quarter ended October 31, 1994.*</w:t>
            </w:r>
          </w:p>
        </w:tc>
        <w:tc>
          <w:tcPr>
            <w:tcW w:w="342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Amendment No. 16 to the Schedule 14D-1.</w:t>
      </w:r>
    </w:p>
    <w:p>
      <w:pPr>
        <w:spacing w:after="0" w:line="201" w:lineRule="exact"/>
        <w:rPr>
          <w:rFonts w:ascii="Courier New" w:cs="Courier New" w:eastAsia="Courier New" w:hAnsi="Courier New"/>
          <w:sz w:val="18"/>
          <w:szCs w:val="18"/>
          <w:color w:val="auto"/>
        </w:rPr>
      </w:pPr>
    </w:p>
    <w:p>
      <w:pPr>
        <w:ind w:left="3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PAGE 3 OF 5 PAGES</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527"/>
        <w:spacing w:after="0" w:line="290" w:lineRule="auto"/>
        <w:rPr>
          <w:sz w:val="20"/>
          <w:szCs w:val="20"/>
          <w:color w:val="auto"/>
        </w:rPr>
      </w:pPr>
      <w:r>
        <w:rPr>
          <w:rFonts w:ascii="Courier New" w:cs="Courier New" w:eastAsia="Courier New" w:hAnsi="Courier New"/>
          <w:sz w:val="16"/>
          <w:szCs w:val="16"/>
          <w:color w:val="auto"/>
        </w:rPr>
        <w:t>After due inquiry and to the best of my knowledge and belief, I certify that the information set forth in this statement is true, complete and correct.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3, 1995</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QVC, INC.</w:t>
      </w:r>
    </w:p>
    <w:p>
      <w:pPr>
        <w:spacing w:after="0" w:line="201" w:lineRule="exact"/>
        <w:rPr>
          <w:sz w:val="20"/>
          <w:szCs w:val="20"/>
          <w:color w:val="auto"/>
        </w:rPr>
      </w:pPr>
    </w:p>
    <w:p>
      <w:pPr>
        <w:ind w:left="4440"/>
        <w:spacing w:after="0"/>
        <w:tabs>
          <w:tab w:leader="none" w:pos="5360" w:val="left"/>
          <w:tab w:leader="none" w:pos="58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NEAL S. GRABELL</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Name: Neal S. Grabell</w:t>
      </w:r>
    </w:p>
    <w:p>
      <w:pPr>
        <w:ind w:left="4860"/>
        <w:spacing w:after="0" w:line="238" w:lineRule="auto"/>
        <w:rPr>
          <w:sz w:val="20"/>
          <w:szCs w:val="20"/>
          <w:color w:val="auto"/>
        </w:rPr>
      </w:pPr>
      <w:r>
        <w:rPr>
          <w:rFonts w:ascii="Courier New" w:cs="Courier New" w:eastAsia="Courier New" w:hAnsi="Courier New"/>
          <w:sz w:val="18"/>
          <w:szCs w:val="18"/>
          <w:color w:val="auto"/>
        </w:rPr>
        <w:t>Title: Senior Vice President,</w:t>
      </w:r>
    </w:p>
    <w:p>
      <w:pPr>
        <w:ind w:left="5600"/>
        <w:spacing w:after="0"/>
        <w:rPr>
          <w:sz w:val="20"/>
          <w:szCs w:val="20"/>
          <w:color w:val="auto"/>
        </w:rPr>
      </w:pPr>
      <w:r>
        <w:rPr>
          <w:rFonts w:ascii="Courier New" w:cs="Courier New" w:eastAsia="Courier New" w:hAnsi="Courier New"/>
          <w:sz w:val="18"/>
          <w:szCs w:val="18"/>
          <w:color w:val="auto"/>
        </w:rPr>
        <w:t>General Counsel and</w:t>
      </w:r>
    </w:p>
    <w:p>
      <w:pPr>
        <w:ind w:left="5600"/>
        <w:spacing w:after="0" w:line="237" w:lineRule="auto"/>
        <w:rPr>
          <w:sz w:val="20"/>
          <w:szCs w:val="20"/>
          <w:color w:val="auto"/>
        </w:rPr>
      </w:pPr>
      <w:r>
        <w:rPr>
          <w:rFonts w:ascii="Courier New" w:cs="Courier New" w:eastAsia="Courier New" w:hAnsi="Courier New"/>
          <w:sz w:val="18"/>
          <w:szCs w:val="18"/>
          <w:color w:val="auto"/>
        </w:rPr>
        <w:t>Corporate Secretary</w:t>
      </w:r>
    </w:p>
    <w:p>
      <w:pPr>
        <w:spacing w:after="0" w:line="20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QVC PROGRAMMING HOLDINGS, INC.</w:t>
      </w:r>
    </w:p>
    <w:p>
      <w:pPr>
        <w:spacing w:after="0" w:line="201" w:lineRule="exact"/>
        <w:rPr>
          <w:sz w:val="20"/>
          <w:szCs w:val="20"/>
          <w:color w:val="auto"/>
        </w:rPr>
      </w:pPr>
    </w:p>
    <w:p>
      <w:pPr>
        <w:ind w:left="4440"/>
        <w:spacing w:after="0"/>
        <w:tabs>
          <w:tab w:leader="none" w:pos="5260" w:val="left"/>
          <w:tab w:leader="none" w:pos="57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JULIAN A. BRODSKY</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Name: Julian A. Brodsky</w:t>
      </w:r>
    </w:p>
    <w:p>
      <w:pPr>
        <w:ind w:left="4860"/>
        <w:spacing w:after="0" w:line="238" w:lineRule="auto"/>
        <w:rPr>
          <w:sz w:val="20"/>
          <w:szCs w:val="20"/>
          <w:color w:val="auto"/>
        </w:rPr>
      </w:pPr>
      <w:r>
        <w:rPr>
          <w:rFonts w:ascii="Courier New" w:cs="Courier New" w:eastAsia="Courier New" w:hAnsi="Courier New"/>
          <w:sz w:val="18"/>
          <w:szCs w:val="18"/>
          <w:color w:val="auto"/>
        </w:rPr>
        <w:t>Title: Vice Chairman</w:t>
      </w:r>
    </w:p>
    <w:p>
      <w:pPr>
        <w:spacing w:after="0" w:line="20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ind w:left="4440"/>
        <w:spacing w:after="0"/>
        <w:tabs>
          <w:tab w:leader="none" w:pos="5260" w:val="left"/>
          <w:tab w:leader="none" w:pos="57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JULIAN A. BRODSKY</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Name: Julian A. Brodsky</w:t>
      </w:r>
    </w:p>
    <w:p>
      <w:pPr>
        <w:ind w:left="4860"/>
        <w:spacing w:after="0" w:line="238" w:lineRule="auto"/>
        <w:rPr>
          <w:sz w:val="20"/>
          <w:szCs w:val="20"/>
          <w:color w:val="auto"/>
        </w:rPr>
      </w:pPr>
      <w:r>
        <w:rPr>
          <w:rFonts w:ascii="Courier New" w:cs="Courier New" w:eastAsia="Courier New" w:hAnsi="Courier New"/>
          <w:sz w:val="18"/>
          <w:szCs w:val="18"/>
          <w:color w:val="auto"/>
        </w:rPr>
        <w:t>Title: Vice Chairman</w:t>
      </w:r>
    </w:p>
    <w:p>
      <w:pPr>
        <w:spacing w:after="0" w:line="20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TELE-COMMUNICATIONS, INC.</w:t>
      </w:r>
    </w:p>
    <w:p>
      <w:pPr>
        <w:spacing w:after="0" w:line="201" w:lineRule="exact"/>
        <w:rPr>
          <w:sz w:val="20"/>
          <w:szCs w:val="20"/>
          <w:color w:val="auto"/>
        </w:rPr>
      </w:pPr>
    </w:p>
    <w:p>
      <w:pPr>
        <w:ind w:left="4440"/>
        <w:spacing w:after="0"/>
        <w:tabs>
          <w:tab w:leader="none" w:pos="5260" w:val="left"/>
          <w:tab w:leader="none" w:pos="57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STEPHEN M. BRETT</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Name: Stephen M. Brett</w:t>
      </w:r>
    </w:p>
    <w:p>
      <w:pPr>
        <w:ind w:left="4860"/>
        <w:spacing w:after="0" w:line="238" w:lineRule="auto"/>
        <w:rPr>
          <w:sz w:val="20"/>
          <w:szCs w:val="20"/>
          <w:color w:val="auto"/>
        </w:rPr>
      </w:pPr>
      <w:r>
        <w:rPr>
          <w:rFonts w:ascii="Courier New" w:cs="Courier New" w:eastAsia="Courier New" w:hAnsi="Courier New"/>
          <w:sz w:val="18"/>
          <w:szCs w:val="18"/>
          <w:color w:val="auto"/>
        </w:rPr>
        <w:t>Title: Executive Vice President</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4 OF 5 PAGES</w:t>
      </w:r>
    </w:p>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0" w:type="dxa"/>
            <w:vAlign w:val="bottom"/>
          </w:tcPr>
          <w:p>
            <w:pPr>
              <w:ind w:left="2040"/>
              <w:spacing w:after="0"/>
              <w:rPr>
                <w:sz w:val="20"/>
                <w:szCs w:val="20"/>
                <w:color w:val="auto"/>
              </w:rPr>
            </w:pPr>
            <w:r>
              <w:rPr>
                <w:rFonts w:ascii="Courier New" w:cs="Courier New" w:eastAsia="Courier New" w:hAnsi="Courier New"/>
                <w:sz w:val="18"/>
                <w:szCs w:val="18"/>
                <w:color w:val="auto"/>
              </w:rPr>
              <w:t>EXHIBIT INDEX</w:t>
            </w:r>
          </w:p>
        </w:tc>
      </w:tr>
      <w:tr>
        <w:trPr>
          <w:trHeight w:val="810"/>
        </w:trPr>
        <w:tc>
          <w:tcPr>
            <w:tcW w:w="100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440" w:type="dxa"/>
            <w:vAlign w:val="bottom"/>
          </w:tcPr>
          <w:p>
            <w:pPr>
              <w:spacing w:after="0"/>
              <w:rPr>
                <w:sz w:val="24"/>
                <w:szCs w:val="24"/>
                <w:color w:val="auto"/>
              </w:rPr>
            </w:pPr>
          </w:p>
        </w:tc>
        <w:tc>
          <w:tcPr>
            <w:tcW w:w="7000" w:type="dxa"/>
            <w:vAlign w:val="bottom"/>
          </w:tcPr>
          <w:p>
            <w:pPr>
              <w:spacing w:after="0"/>
              <w:rPr>
                <w:sz w:val="24"/>
                <w:szCs w:val="24"/>
                <w:color w:val="auto"/>
              </w:rPr>
            </w:pP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440" w:type="dxa"/>
            <w:vAlign w:val="bottom"/>
          </w:tcPr>
          <w:p>
            <w:pPr>
              <w:spacing w:after="0"/>
              <w:rPr>
                <w:sz w:val="17"/>
                <w:szCs w:val="17"/>
                <w:color w:val="auto"/>
              </w:rPr>
            </w:pPr>
          </w:p>
        </w:tc>
        <w:tc>
          <w:tcPr>
            <w:tcW w:w="7000" w:type="dxa"/>
            <w:vAlign w:val="bottom"/>
          </w:tcPr>
          <w:p>
            <w:pPr>
              <w:ind w:left="3100"/>
              <w:spacing w:after="0" w:line="203" w:lineRule="exact"/>
              <w:rPr>
                <w:sz w:val="20"/>
                <w:szCs w:val="20"/>
                <w:color w:val="auto"/>
              </w:rPr>
            </w:pPr>
            <w:r>
              <w:rPr>
                <w:rFonts w:ascii="Courier New" w:cs="Courier New" w:eastAsia="Courier New" w:hAnsi="Courier New"/>
                <w:sz w:val="18"/>
                <w:szCs w:val="18"/>
                <w:color w:val="auto"/>
              </w:rPr>
              <w:t>DESCRIPTION</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40" w:type="dxa"/>
            <w:vAlign w:val="bottom"/>
          </w:tcPr>
          <w:p>
            <w:pPr>
              <w:spacing w:after="0"/>
              <w:rPr>
                <w:sz w:val="17"/>
                <w:szCs w:val="17"/>
                <w:color w:val="auto"/>
              </w:rPr>
            </w:pPr>
          </w:p>
        </w:tc>
        <w:tc>
          <w:tcPr>
            <w:tcW w:w="7000" w:type="dxa"/>
            <w:vAlign w:val="bottom"/>
          </w:tcPr>
          <w:p>
            <w:pPr>
              <w:ind w:left="330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(a)(2)</w:t>
            </w:r>
          </w:p>
        </w:tc>
        <w:tc>
          <w:tcPr>
            <w:tcW w:w="4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7000" w:type="dxa"/>
            <w:vAlign w:val="bottom"/>
          </w:tcPr>
          <w:p>
            <w:pPr>
              <w:ind w:left="140"/>
              <w:spacing w:after="0"/>
              <w:rPr>
                <w:sz w:val="20"/>
                <w:szCs w:val="20"/>
                <w:color w:val="auto"/>
              </w:rPr>
            </w:pPr>
            <w:r>
              <w:rPr>
                <w:rFonts w:ascii="Courier New" w:cs="Courier New" w:eastAsia="Courier New" w:hAnsi="Courier New"/>
                <w:sz w:val="18"/>
                <w:szCs w:val="18"/>
                <w:color w:val="auto"/>
              </w:rPr>
              <w:t>Term Sheet for the Company Loan.*</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(d)(21)</w:t>
            </w:r>
          </w:p>
        </w:tc>
        <w:tc>
          <w:tcPr>
            <w:tcW w:w="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0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Supplement to Offer to Purchase, dated February 3, 1995.*</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(d)(22)</w:t>
            </w:r>
          </w:p>
        </w:tc>
        <w:tc>
          <w:tcPr>
            <w:tcW w:w="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0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8"/>
              </w:rPr>
              <w:t>Letter of Transmittal (including Guidelines for Certification of</w:t>
            </w:r>
          </w:p>
        </w:tc>
      </w:tr>
      <w:tr>
        <w:trPr>
          <w:trHeight w:val="203"/>
        </w:trPr>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Taxpayer Identification Number on Substitute Form W-9).*</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(d)(23)</w:t>
            </w:r>
          </w:p>
        </w:tc>
        <w:tc>
          <w:tcPr>
            <w:tcW w:w="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0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Notice of Guaranteed Delivery.*</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(d)(24)</w:t>
            </w:r>
          </w:p>
        </w:tc>
        <w:tc>
          <w:tcPr>
            <w:tcW w:w="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0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7"/>
              </w:rPr>
              <w:t>Letter to Brokers, Dealers, Commercial Banks, Trust Companies and</w:t>
            </w:r>
          </w:p>
        </w:tc>
      </w:tr>
      <w:tr>
        <w:trPr>
          <w:trHeight w:val="203"/>
        </w:trPr>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Other Nominees.*</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(d)(25)</w:t>
            </w:r>
          </w:p>
        </w:tc>
        <w:tc>
          <w:tcPr>
            <w:tcW w:w="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0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8"/>
              </w:rPr>
              <w:t>Letter to Clients for use by Brokers, Dealers, Commercial Banks,</w:t>
            </w:r>
          </w:p>
        </w:tc>
      </w:tr>
      <w:tr>
        <w:trPr>
          <w:trHeight w:val="203"/>
        </w:trPr>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Trust Companies and Other Nominees.*</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(d)(26)</w:t>
            </w:r>
          </w:p>
        </w:tc>
        <w:tc>
          <w:tcPr>
            <w:tcW w:w="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0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7"/>
              </w:rPr>
              <w:t>Interim Financial Information from the Company's Quarterly Report</w:t>
            </w:r>
          </w:p>
        </w:tc>
      </w:tr>
      <w:tr>
        <w:trPr>
          <w:trHeight w:val="203"/>
        </w:trPr>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on Form 10-Q for its fiscal quarter ended October 31, 1994.*</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Amendment No. 16 to the Schedule 14D-1.</w:t>
      </w:r>
    </w:p>
    <w:p>
      <w:pPr>
        <w:spacing w:after="0" w:line="201" w:lineRule="exact"/>
        <w:rPr>
          <w:rFonts w:ascii="Courier New" w:cs="Courier New" w:eastAsia="Courier New" w:hAnsi="Courier New"/>
          <w:sz w:val="18"/>
          <w:szCs w:val="18"/>
          <w:color w:val="auto"/>
        </w:rPr>
      </w:pPr>
    </w:p>
    <w:p>
      <w:pPr>
        <w:ind w:left="3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PAGE 5 OF 5 PAGES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20"/>
        <w:spacing w:after="0" w:line="268" w:lineRule="auto"/>
        <w:rPr>
          <w:sz w:val="20"/>
          <w:szCs w:val="20"/>
          <w:color w:val="auto"/>
        </w:rPr>
      </w:pPr>
      <w:r>
        <w:rPr>
          <w:rFonts w:ascii="Courier New" w:cs="Courier New" w:eastAsia="Courier New" w:hAnsi="Courier New"/>
          <w:sz w:val="16"/>
          <w:szCs w:val="16"/>
          <w:color w:val="auto"/>
        </w:rPr>
        <w:t>SEQUENTIALLY NUMBERED PAGE</w:t>
      </w:r>
    </w:p>
    <w:p>
      <w:pPr>
        <w:ind w:left="200"/>
        <w:spacing w:after="0"/>
        <w:rPr>
          <w:sz w:val="20"/>
          <w:szCs w:val="20"/>
          <w:color w:val="auto"/>
        </w:rPr>
      </w:pPr>
      <w:r>
        <w:rPr>
          <w:rFonts w:ascii="Courier New" w:cs="Courier New" w:eastAsia="Courier New" w:hAnsi="Courier New"/>
          <w:sz w:val="16"/>
          <w:szCs w:val="16"/>
          <w:color w:val="auto"/>
        </w:rPr>
        <w:t>-------------</w:t>
      </w:r>
    </w:p>
    <w:sectPr>
      <w:pgSz w:w="11900" w:h="16838" w:orient="portrait"/>
      <w:cols w:equalWidth="0" w:num="2">
        <w:col w:w="8440" w:space="420"/>
        <w:col w:w="1580"/>
      </w:cols>
      <w:pgMar w:left="240" w:top="312"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2019-12-16T13:22:06Z</dcterms:created>
  <dcterms:modified xsi:type="dcterms:W3CDTF">2019-12-16T13:22:06Z</dcterms:modified>
</cp:coreProperties>
</file>