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59"/>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216535</wp:posOffset>
            </wp:positionH>
            <wp:positionV relativeFrom="page">
              <wp:posOffset>637540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586105</wp:posOffset>
            </wp:positionV>
            <wp:extent cx="7115175"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43180"/>
                    </a:xfrm>
                    <a:prstGeom prst="rect">
                      <a:avLst/>
                    </a:prstGeom>
                    <a:noFill/>
                  </pic:spPr>
                </pic:pic>
              </a:graphicData>
            </a:graphic>
          </wp:anchor>
        </w:drawing>
        <w:t>UNITED STATES</w:t>
      </w:r>
    </w:p>
    <w:p>
      <w:pPr>
        <w:spacing w:after="0" w:line="40" w:lineRule="exact"/>
        <w:rPr>
          <w:sz w:val="24"/>
          <w:szCs w:val="24"/>
          <w:color w:val="auto"/>
        </w:rPr>
      </w:pPr>
    </w:p>
    <w:p>
      <w:pPr>
        <w:jc w:val="center"/>
        <w:ind w:right="-359"/>
        <w:spacing w:after="0"/>
        <w:rPr>
          <w:sz w:val="20"/>
          <w:szCs w:val="20"/>
          <w:color w:val="auto"/>
        </w:rPr>
      </w:pPr>
      <w:r>
        <w:rPr>
          <w:rFonts w:ascii="Arial" w:cs="Arial" w:eastAsia="Arial" w:hAnsi="Arial"/>
          <w:sz w:val="27"/>
          <w:szCs w:val="27"/>
          <w:b w:val="1"/>
          <w:bCs w:val="1"/>
          <w:color w:val="auto"/>
        </w:rPr>
        <w:t>SECURITIES AND EXCHANGE COMMISSION</w:t>
      </w:r>
    </w:p>
    <w:p>
      <w:pPr>
        <w:spacing w:after="0" w:line="14" w:lineRule="exact"/>
        <w:rPr>
          <w:sz w:val="24"/>
          <w:szCs w:val="24"/>
          <w:color w:val="auto"/>
        </w:rPr>
      </w:pPr>
    </w:p>
    <w:p>
      <w:pPr>
        <w:jc w:val="center"/>
        <w:ind w:right="-359"/>
        <w:spacing w:after="0"/>
        <w:rPr>
          <w:sz w:val="20"/>
          <w:szCs w:val="20"/>
          <w:color w:val="auto"/>
        </w:rPr>
      </w:pPr>
      <w:r>
        <w:rPr>
          <w:rFonts w:ascii="Arial" w:cs="Arial" w:eastAsia="Arial" w:hAnsi="Arial"/>
          <w:sz w:val="27"/>
          <w:szCs w:val="2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2585085</wp:posOffset>
            </wp:positionH>
            <wp:positionV relativeFrom="paragraph">
              <wp:posOffset>103505</wp:posOffset>
            </wp:positionV>
            <wp:extent cx="19799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399" w:lineRule="exact"/>
        <w:rPr>
          <w:sz w:val="24"/>
          <w:szCs w:val="24"/>
          <w:color w:val="auto"/>
        </w:rPr>
      </w:pPr>
    </w:p>
    <w:tbl>
      <w:tblPr>
        <w:tblLayout w:type="fixed"/>
        <w:tblInd w:w="700" w:type="dxa"/>
        <w:tblCellMar>
          <w:top w:w="0" w:type="dxa"/>
          <w:left w:w="0" w:type="dxa"/>
          <w:bottom w:w="0" w:type="dxa"/>
          <w:right w:w="0" w:type="dxa"/>
        </w:tblCellMar>
      </w:tblPr>
      <w:tr>
        <w:trPr>
          <w:trHeight w:val="351"/>
        </w:trPr>
        <w:tc>
          <w:tcPr>
            <w:tcW w:w="2460" w:type="dxa"/>
            <w:vAlign w:val="bottom"/>
          </w:tcPr>
          <w:p>
            <w:pPr>
              <w:spacing w:after="0"/>
              <w:rPr>
                <w:sz w:val="24"/>
                <w:szCs w:val="24"/>
                <w:color w:val="auto"/>
              </w:rPr>
            </w:pPr>
          </w:p>
        </w:tc>
        <w:tc>
          <w:tcPr>
            <w:tcW w:w="7200" w:type="dxa"/>
            <w:vAlign w:val="bottom"/>
          </w:tcPr>
          <w:p>
            <w:pPr>
              <w:jc w:val="center"/>
              <w:ind w:right="2183"/>
              <w:spacing w:after="0"/>
              <w:rPr>
                <w:sz w:val="20"/>
                <w:szCs w:val="20"/>
                <w:color w:val="auto"/>
              </w:rPr>
            </w:pPr>
            <w:r>
              <w:rPr>
                <w:rFonts w:ascii="Arial" w:cs="Arial" w:eastAsia="Arial" w:hAnsi="Arial"/>
                <w:sz w:val="27"/>
                <w:szCs w:val="27"/>
                <w:b w:val="1"/>
                <w:bCs w:val="1"/>
                <w:color w:val="auto"/>
              </w:rPr>
              <w:t>FORM 8-K</w:t>
            </w:r>
          </w:p>
        </w:tc>
      </w:tr>
      <w:tr>
        <w:trPr>
          <w:trHeight w:val="405"/>
        </w:trPr>
        <w:tc>
          <w:tcPr>
            <w:tcW w:w="2460" w:type="dxa"/>
            <w:vAlign w:val="bottom"/>
          </w:tcPr>
          <w:p>
            <w:pPr>
              <w:spacing w:after="0"/>
              <w:rPr>
                <w:sz w:val="24"/>
                <w:szCs w:val="24"/>
                <w:color w:val="auto"/>
              </w:rPr>
            </w:pPr>
          </w:p>
        </w:tc>
        <w:tc>
          <w:tcPr>
            <w:tcW w:w="7200" w:type="dxa"/>
            <w:vAlign w:val="bottom"/>
          </w:tcPr>
          <w:p>
            <w:pPr>
              <w:jc w:val="center"/>
              <w:ind w:right="2183"/>
              <w:spacing w:after="0"/>
              <w:rPr>
                <w:sz w:val="20"/>
                <w:szCs w:val="20"/>
                <w:color w:val="auto"/>
              </w:rPr>
            </w:pPr>
            <w:r>
              <w:rPr>
                <w:rFonts w:ascii="Arial" w:cs="Arial" w:eastAsia="Arial" w:hAnsi="Arial"/>
                <w:sz w:val="27"/>
                <w:szCs w:val="27"/>
                <w:b w:val="1"/>
                <w:bCs w:val="1"/>
                <w:color w:val="auto"/>
                <w:w w:val="99"/>
              </w:rPr>
              <w:t>CURRENT REPORT</w:t>
            </w:r>
          </w:p>
        </w:tc>
      </w:tr>
      <w:tr>
        <w:trPr>
          <w:trHeight w:val="324"/>
        </w:trPr>
        <w:tc>
          <w:tcPr>
            <w:tcW w:w="2460" w:type="dxa"/>
            <w:vAlign w:val="bottom"/>
          </w:tcPr>
          <w:p>
            <w:pPr>
              <w:spacing w:after="0"/>
              <w:rPr>
                <w:sz w:val="24"/>
                <w:szCs w:val="24"/>
                <w:color w:val="auto"/>
              </w:rPr>
            </w:pPr>
          </w:p>
        </w:tc>
        <w:tc>
          <w:tcPr>
            <w:tcW w:w="7200" w:type="dxa"/>
            <w:vAlign w:val="bottom"/>
          </w:tcPr>
          <w:p>
            <w:pPr>
              <w:jc w:val="center"/>
              <w:ind w:right="2183"/>
              <w:spacing w:after="0"/>
              <w:rPr>
                <w:sz w:val="20"/>
                <w:szCs w:val="20"/>
                <w:color w:val="auto"/>
              </w:rPr>
            </w:pPr>
            <w:r>
              <w:rPr>
                <w:rFonts w:ascii="Arial" w:cs="Arial" w:eastAsia="Arial" w:hAnsi="Arial"/>
                <w:sz w:val="27"/>
                <w:szCs w:val="27"/>
                <w:b w:val="1"/>
                <w:bCs w:val="1"/>
                <w:color w:val="auto"/>
                <w:w w:val="89"/>
              </w:rPr>
              <w:t>Pursuant to Section 13 or 15(d) of the</w:t>
            </w:r>
          </w:p>
        </w:tc>
      </w:tr>
      <w:tr>
        <w:trPr>
          <w:trHeight w:val="324"/>
        </w:trPr>
        <w:tc>
          <w:tcPr>
            <w:tcW w:w="2460" w:type="dxa"/>
            <w:vAlign w:val="bottom"/>
          </w:tcPr>
          <w:p>
            <w:pPr>
              <w:spacing w:after="0"/>
              <w:rPr>
                <w:sz w:val="24"/>
                <w:szCs w:val="24"/>
                <w:color w:val="auto"/>
              </w:rPr>
            </w:pPr>
          </w:p>
        </w:tc>
        <w:tc>
          <w:tcPr>
            <w:tcW w:w="7200" w:type="dxa"/>
            <w:vAlign w:val="bottom"/>
          </w:tcPr>
          <w:p>
            <w:pPr>
              <w:jc w:val="center"/>
              <w:ind w:right="2183"/>
              <w:spacing w:after="0"/>
              <w:rPr>
                <w:sz w:val="20"/>
                <w:szCs w:val="20"/>
                <w:color w:val="auto"/>
              </w:rPr>
            </w:pPr>
            <w:r>
              <w:rPr>
                <w:rFonts w:ascii="Arial" w:cs="Arial" w:eastAsia="Arial" w:hAnsi="Arial"/>
                <w:sz w:val="27"/>
                <w:szCs w:val="27"/>
                <w:b w:val="1"/>
                <w:bCs w:val="1"/>
                <w:color w:val="auto"/>
                <w:w w:val="88"/>
              </w:rPr>
              <w:t>Securities Exchange Act of 1934</w:t>
            </w:r>
          </w:p>
        </w:tc>
      </w:tr>
      <w:tr>
        <w:trPr>
          <w:trHeight w:val="230"/>
        </w:trPr>
        <w:tc>
          <w:tcPr>
            <w:tcW w:w="2460" w:type="dxa"/>
            <w:vAlign w:val="bottom"/>
          </w:tcPr>
          <w:p>
            <w:pPr>
              <w:spacing w:after="0"/>
              <w:rPr>
                <w:sz w:val="20"/>
                <w:szCs w:val="20"/>
                <w:color w:val="auto"/>
              </w:rPr>
            </w:pPr>
          </w:p>
        </w:tc>
        <w:tc>
          <w:tcPr>
            <w:tcW w:w="7200" w:type="dxa"/>
            <w:vAlign w:val="bottom"/>
          </w:tcPr>
          <w:p>
            <w:pPr>
              <w:jc w:val="center"/>
              <w:ind w:right="2163"/>
              <w:spacing w:after="0"/>
              <w:rPr>
                <w:sz w:val="20"/>
                <w:szCs w:val="20"/>
                <w:color w:val="auto"/>
              </w:rPr>
            </w:pPr>
            <w:r>
              <w:rPr>
                <w:rFonts w:ascii="Arial" w:cs="Arial" w:eastAsia="Arial" w:hAnsi="Arial"/>
                <w:sz w:val="18"/>
                <w:szCs w:val="18"/>
                <w:color w:val="auto"/>
                <w:w w:val="90"/>
              </w:rPr>
              <w:t>Date of report (Date of earliest event reported): October 26, 2023</w:t>
            </w:r>
          </w:p>
        </w:tc>
      </w:tr>
      <w:tr>
        <w:trPr>
          <w:trHeight w:val="454"/>
        </w:trPr>
        <w:tc>
          <w:tcPr>
            <w:tcW w:w="2460" w:type="dxa"/>
            <w:vAlign w:val="bottom"/>
          </w:tcPr>
          <w:p>
            <w:pPr>
              <w:spacing w:after="0"/>
              <w:rPr>
                <w:sz w:val="24"/>
                <w:szCs w:val="24"/>
                <w:color w:val="auto"/>
              </w:rPr>
            </w:pPr>
          </w:p>
        </w:tc>
        <w:tc>
          <w:tcPr>
            <w:tcW w:w="7200" w:type="dxa"/>
            <w:vAlign w:val="bottom"/>
          </w:tcPr>
          <w:p>
            <w:pPr>
              <w:jc w:val="center"/>
              <w:ind w:right="2183"/>
              <w:spacing w:after="0"/>
              <w:rPr>
                <w:sz w:val="20"/>
                <w:szCs w:val="20"/>
                <w:color w:val="auto"/>
              </w:rPr>
            </w:pPr>
            <w:r>
              <w:rPr>
                <w:rFonts w:ascii="Arial" w:cs="Arial" w:eastAsia="Arial" w:hAnsi="Arial"/>
                <w:sz w:val="29"/>
                <w:szCs w:val="29"/>
                <w:b w:val="1"/>
                <w:bCs w:val="1"/>
                <w:color w:val="auto"/>
                <w:w w:val="90"/>
              </w:rPr>
              <w:t>Comcast Corporation</w:t>
            </w:r>
          </w:p>
        </w:tc>
      </w:tr>
      <w:tr>
        <w:trPr>
          <w:trHeight w:val="140"/>
        </w:trPr>
        <w:tc>
          <w:tcPr>
            <w:tcW w:w="2460" w:type="dxa"/>
            <w:vAlign w:val="bottom"/>
          </w:tcPr>
          <w:p>
            <w:pPr>
              <w:spacing w:after="0"/>
              <w:rPr>
                <w:sz w:val="12"/>
                <w:szCs w:val="12"/>
                <w:color w:val="auto"/>
              </w:rPr>
            </w:pPr>
          </w:p>
        </w:tc>
        <w:tc>
          <w:tcPr>
            <w:tcW w:w="7200" w:type="dxa"/>
            <w:vAlign w:val="bottom"/>
          </w:tcPr>
          <w:p>
            <w:pPr>
              <w:jc w:val="center"/>
              <w:ind w:right="2203"/>
              <w:spacing w:after="0" w:line="141" w:lineRule="exact"/>
              <w:rPr>
                <w:sz w:val="20"/>
                <w:szCs w:val="20"/>
                <w:color w:val="auto"/>
              </w:rPr>
            </w:pPr>
            <w:r>
              <w:rPr>
                <w:rFonts w:ascii="Arial" w:cs="Arial" w:eastAsia="Arial" w:hAnsi="Arial"/>
                <w:sz w:val="14"/>
                <w:szCs w:val="14"/>
                <w:color w:val="auto"/>
                <w:w w:val="93"/>
              </w:rPr>
              <w:t>(Exact Name of Registrant</w:t>
            </w:r>
          </w:p>
        </w:tc>
      </w:tr>
      <w:tr>
        <w:trPr>
          <w:trHeight w:val="182"/>
        </w:trPr>
        <w:tc>
          <w:tcPr>
            <w:tcW w:w="2460" w:type="dxa"/>
            <w:vAlign w:val="bottom"/>
          </w:tcPr>
          <w:p>
            <w:pPr>
              <w:spacing w:after="0"/>
              <w:rPr>
                <w:sz w:val="15"/>
                <w:szCs w:val="15"/>
                <w:color w:val="auto"/>
              </w:rPr>
            </w:pPr>
          </w:p>
        </w:tc>
        <w:tc>
          <w:tcPr>
            <w:tcW w:w="7200" w:type="dxa"/>
            <w:vAlign w:val="bottom"/>
          </w:tcPr>
          <w:p>
            <w:pPr>
              <w:jc w:val="center"/>
              <w:ind w:right="2203"/>
              <w:spacing w:after="0"/>
              <w:rPr>
                <w:sz w:val="20"/>
                <w:szCs w:val="20"/>
                <w:color w:val="auto"/>
              </w:rPr>
            </w:pPr>
            <w:r>
              <w:rPr>
                <w:rFonts w:ascii="Arial" w:cs="Arial" w:eastAsia="Arial" w:hAnsi="Arial"/>
                <w:sz w:val="14"/>
                <w:szCs w:val="14"/>
                <w:color w:val="auto"/>
                <w:w w:val="93"/>
              </w:rPr>
              <w:t>as Specified in its Charter)</w:t>
            </w:r>
          </w:p>
        </w:tc>
      </w:tr>
      <w:tr>
        <w:trPr>
          <w:trHeight w:val="393"/>
        </w:trPr>
        <w:tc>
          <w:tcPr>
            <w:tcW w:w="2460" w:type="dxa"/>
            <w:vAlign w:val="bottom"/>
          </w:tcPr>
          <w:p>
            <w:pPr>
              <w:spacing w:after="0"/>
              <w:rPr>
                <w:sz w:val="24"/>
                <w:szCs w:val="24"/>
                <w:color w:val="auto"/>
              </w:rPr>
            </w:pPr>
          </w:p>
        </w:tc>
        <w:tc>
          <w:tcPr>
            <w:tcW w:w="7200" w:type="dxa"/>
            <w:vAlign w:val="bottom"/>
          </w:tcPr>
          <w:p>
            <w:pPr>
              <w:jc w:val="center"/>
              <w:ind w:right="2203"/>
              <w:spacing w:after="0"/>
              <w:rPr>
                <w:sz w:val="20"/>
                <w:szCs w:val="20"/>
                <w:color w:val="auto"/>
              </w:rPr>
            </w:pPr>
            <w:r>
              <w:rPr>
                <w:rFonts w:ascii="Arial" w:cs="Arial" w:eastAsia="Arial" w:hAnsi="Arial"/>
                <w:sz w:val="18"/>
                <w:szCs w:val="18"/>
                <w:b w:val="1"/>
                <w:bCs w:val="1"/>
                <w:color w:val="auto"/>
                <w:w w:val="88"/>
              </w:rPr>
              <w:t>Pennsylvania</w:t>
            </w:r>
          </w:p>
        </w:tc>
      </w:tr>
      <w:tr>
        <w:trPr>
          <w:trHeight w:val="182"/>
        </w:trPr>
        <w:tc>
          <w:tcPr>
            <w:tcW w:w="2460" w:type="dxa"/>
            <w:vAlign w:val="bottom"/>
          </w:tcPr>
          <w:p>
            <w:pPr>
              <w:spacing w:after="0"/>
              <w:rPr>
                <w:sz w:val="15"/>
                <w:szCs w:val="15"/>
                <w:color w:val="auto"/>
              </w:rPr>
            </w:pPr>
          </w:p>
        </w:tc>
        <w:tc>
          <w:tcPr>
            <w:tcW w:w="7200" w:type="dxa"/>
            <w:vAlign w:val="bottom"/>
          </w:tcPr>
          <w:p>
            <w:pPr>
              <w:jc w:val="center"/>
              <w:ind w:right="2203"/>
              <w:spacing w:after="0"/>
              <w:rPr>
                <w:sz w:val="20"/>
                <w:szCs w:val="20"/>
                <w:color w:val="auto"/>
              </w:rPr>
            </w:pPr>
            <w:r>
              <w:rPr>
                <w:rFonts w:ascii="Arial" w:cs="Arial" w:eastAsia="Arial" w:hAnsi="Arial"/>
                <w:sz w:val="14"/>
                <w:szCs w:val="14"/>
                <w:color w:val="auto"/>
                <w:w w:val="94"/>
              </w:rPr>
              <w:t>(State or Other Jurisdiction of Incorporation)</w:t>
            </w:r>
          </w:p>
        </w:tc>
      </w:tr>
      <w:tr>
        <w:trPr>
          <w:trHeight w:val="398"/>
        </w:trPr>
        <w:tc>
          <w:tcPr>
            <w:tcW w:w="2460" w:type="dxa"/>
            <w:vAlign w:val="bottom"/>
          </w:tcPr>
          <w:p>
            <w:pPr>
              <w:jc w:val="center"/>
              <w:ind w:right="37"/>
              <w:spacing w:after="0"/>
              <w:rPr>
                <w:sz w:val="20"/>
                <w:szCs w:val="20"/>
                <w:color w:val="auto"/>
              </w:rPr>
            </w:pPr>
            <w:r>
              <w:rPr>
                <w:rFonts w:ascii="Arial" w:cs="Arial" w:eastAsia="Arial" w:hAnsi="Arial"/>
                <w:sz w:val="18"/>
                <w:szCs w:val="18"/>
                <w:b w:val="1"/>
                <w:bCs w:val="1"/>
                <w:color w:val="auto"/>
                <w:w w:val="90"/>
              </w:rPr>
              <w:t>001-32871</w:t>
            </w:r>
          </w:p>
        </w:tc>
        <w:tc>
          <w:tcPr>
            <w:tcW w:w="7200" w:type="dxa"/>
            <w:vAlign w:val="bottom"/>
          </w:tcPr>
          <w:p>
            <w:pPr>
              <w:jc w:val="center"/>
              <w:ind w:left="5103"/>
              <w:spacing w:after="0"/>
              <w:rPr>
                <w:sz w:val="20"/>
                <w:szCs w:val="20"/>
                <w:color w:val="auto"/>
              </w:rPr>
            </w:pPr>
            <w:r>
              <w:rPr>
                <w:rFonts w:ascii="Arial" w:cs="Arial" w:eastAsia="Arial" w:hAnsi="Arial"/>
                <w:sz w:val="18"/>
                <w:szCs w:val="18"/>
                <w:b w:val="1"/>
                <w:bCs w:val="1"/>
                <w:color w:val="auto"/>
                <w:w w:val="91"/>
              </w:rPr>
              <w:t>27-0000798</w:t>
            </w:r>
          </w:p>
        </w:tc>
      </w:tr>
      <w:tr>
        <w:trPr>
          <w:trHeight w:val="182"/>
        </w:trPr>
        <w:tc>
          <w:tcPr>
            <w:tcW w:w="2460" w:type="dxa"/>
            <w:vAlign w:val="bottom"/>
          </w:tcPr>
          <w:p>
            <w:pPr>
              <w:jc w:val="center"/>
              <w:ind w:right="37"/>
              <w:spacing w:after="0"/>
              <w:rPr>
                <w:sz w:val="20"/>
                <w:szCs w:val="20"/>
                <w:color w:val="auto"/>
              </w:rPr>
            </w:pPr>
            <w:r>
              <w:rPr>
                <w:rFonts w:ascii="Arial" w:cs="Arial" w:eastAsia="Arial" w:hAnsi="Arial"/>
                <w:sz w:val="14"/>
                <w:szCs w:val="14"/>
                <w:color w:val="auto"/>
                <w:w w:val="94"/>
              </w:rPr>
              <w:t>(Commission File Number)</w:t>
            </w:r>
          </w:p>
        </w:tc>
        <w:tc>
          <w:tcPr>
            <w:tcW w:w="7200" w:type="dxa"/>
            <w:vAlign w:val="bottom"/>
          </w:tcPr>
          <w:p>
            <w:pPr>
              <w:jc w:val="center"/>
              <w:ind w:left="5123"/>
              <w:spacing w:after="0"/>
              <w:rPr>
                <w:sz w:val="20"/>
                <w:szCs w:val="20"/>
                <w:color w:val="auto"/>
              </w:rPr>
            </w:pPr>
            <w:r>
              <w:rPr>
                <w:rFonts w:ascii="Arial" w:cs="Arial" w:eastAsia="Arial" w:hAnsi="Arial"/>
                <w:sz w:val="14"/>
                <w:szCs w:val="14"/>
                <w:color w:val="auto"/>
                <w:w w:val="97"/>
              </w:rPr>
              <w:t>(IRS Employer Identification No.)</w:t>
            </w:r>
          </w:p>
        </w:tc>
      </w:tr>
      <w:tr>
        <w:trPr>
          <w:trHeight w:val="399"/>
        </w:trPr>
        <w:tc>
          <w:tcPr>
            <w:tcW w:w="2460" w:type="dxa"/>
            <w:vAlign w:val="bottom"/>
          </w:tcPr>
          <w:p>
            <w:pPr>
              <w:jc w:val="center"/>
              <w:ind w:right="37"/>
              <w:spacing w:after="0"/>
              <w:rPr>
                <w:sz w:val="20"/>
                <w:szCs w:val="20"/>
                <w:color w:val="auto"/>
              </w:rPr>
            </w:pPr>
            <w:r>
              <w:rPr>
                <w:rFonts w:ascii="Arial" w:cs="Arial" w:eastAsia="Arial" w:hAnsi="Arial"/>
                <w:sz w:val="18"/>
                <w:szCs w:val="18"/>
                <w:b w:val="1"/>
                <w:bCs w:val="1"/>
                <w:color w:val="auto"/>
                <w:w w:val="90"/>
              </w:rPr>
              <w:t>One Comcast Center</w:t>
            </w:r>
          </w:p>
        </w:tc>
        <w:tc>
          <w:tcPr>
            <w:tcW w:w="7200" w:type="dxa"/>
            <w:vAlign w:val="bottom"/>
          </w:tcPr>
          <w:p>
            <w:pPr>
              <w:spacing w:after="0"/>
              <w:rPr>
                <w:sz w:val="24"/>
                <w:szCs w:val="24"/>
                <w:color w:val="auto"/>
              </w:rPr>
            </w:pPr>
          </w:p>
        </w:tc>
      </w:tr>
      <w:tr>
        <w:trPr>
          <w:trHeight w:val="229"/>
        </w:trPr>
        <w:tc>
          <w:tcPr>
            <w:tcW w:w="2460" w:type="dxa"/>
            <w:vAlign w:val="bottom"/>
          </w:tcPr>
          <w:p>
            <w:pPr>
              <w:ind w:left="440"/>
              <w:spacing w:after="0"/>
              <w:rPr>
                <w:sz w:val="20"/>
                <w:szCs w:val="20"/>
                <w:color w:val="auto"/>
              </w:rPr>
            </w:pPr>
            <w:r>
              <w:rPr>
                <w:rFonts w:ascii="Arial" w:cs="Arial" w:eastAsia="Arial" w:hAnsi="Arial"/>
                <w:sz w:val="18"/>
                <w:szCs w:val="18"/>
                <w:b w:val="1"/>
                <w:bCs w:val="1"/>
                <w:color w:val="auto"/>
              </w:rPr>
              <w:t>Philadelphia, PA</w:t>
            </w:r>
          </w:p>
        </w:tc>
        <w:tc>
          <w:tcPr>
            <w:tcW w:w="7200" w:type="dxa"/>
            <w:vAlign w:val="bottom"/>
          </w:tcPr>
          <w:p>
            <w:pPr>
              <w:jc w:val="center"/>
              <w:ind w:left="5103"/>
              <w:spacing w:after="0"/>
              <w:rPr>
                <w:sz w:val="20"/>
                <w:szCs w:val="20"/>
                <w:color w:val="auto"/>
              </w:rPr>
            </w:pPr>
            <w:r>
              <w:rPr>
                <w:rFonts w:ascii="Arial" w:cs="Arial" w:eastAsia="Arial" w:hAnsi="Arial"/>
                <w:sz w:val="18"/>
                <w:szCs w:val="18"/>
                <w:b w:val="1"/>
                <w:bCs w:val="1"/>
                <w:color w:val="auto"/>
                <w:w w:val="91"/>
              </w:rPr>
              <w:t>19103-2838</w:t>
            </w:r>
          </w:p>
        </w:tc>
      </w:tr>
      <w:tr>
        <w:trPr>
          <w:trHeight w:val="182"/>
        </w:trPr>
        <w:tc>
          <w:tcPr>
            <w:tcW w:w="2460" w:type="dxa"/>
            <w:vAlign w:val="bottom"/>
          </w:tcPr>
          <w:p>
            <w:pPr>
              <w:jc w:val="center"/>
              <w:ind w:right="37"/>
              <w:spacing w:after="0"/>
              <w:rPr>
                <w:sz w:val="20"/>
                <w:szCs w:val="20"/>
                <w:color w:val="auto"/>
              </w:rPr>
            </w:pPr>
            <w:r>
              <w:rPr>
                <w:rFonts w:ascii="Arial" w:cs="Arial" w:eastAsia="Arial" w:hAnsi="Arial"/>
                <w:sz w:val="14"/>
                <w:szCs w:val="14"/>
                <w:color w:val="auto"/>
                <w:w w:val="95"/>
              </w:rPr>
              <w:t>(Address of Principal Executive Offices)</w:t>
            </w:r>
          </w:p>
        </w:tc>
        <w:tc>
          <w:tcPr>
            <w:tcW w:w="7200" w:type="dxa"/>
            <w:vAlign w:val="bottom"/>
          </w:tcPr>
          <w:p>
            <w:pPr>
              <w:jc w:val="center"/>
              <w:ind w:left="5103"/>
              <w:spacing w:after="0"/>
              <w:rPr>
                <w:sz w:val="20"/>
                <w:szCs w:val="20"/>
                <w:color w:val="auto"/>
              </w:rPr>
            </w:pPr>
            <w:r>
              <w:rPr>
                <w:rFonts w:ascii="Arial" w:cs="Arial" w:eastAsia="Arial" w:hAnsi="Arial"/>
                <w:sz w:val="14"/>
                <w:szCs w:val="14"/>
                <w:color w:val="auto"/>
                <w:w w:val="96"/>
              </w:rPr>
              <w:t>(Zip Code)</w:t>
            </w:r>
          </w:p>
        </w:tc>
      </w:tr>
      <w:tr>
        <w:trPr>
          <w:trHeight w:val="304"/>
        </w:trPr>
        <w:tc>
          <w:tcPr>
            <w:tcW w:w="2460" w:type="dxa"/>
            <w:vAlign w:val="bottom"/>
          </w:tcPr>
          <w:p>
            <w:pPr>
              <w:spacing w:after="0"/>
              <w:rPr>
                <w:sz w:val="24"/>
                <w:szCs w:val="24"/>
                <w:color w:val="auto"/>
              </w:rPr>
            </w:pPr>
          </w:p>
        </w:tc>
        <w:tc>
          <w:tcPr>
            <w:tcW w:w="7200" w:type="dxa"/>
            <w:vAlign w:val="bottom"/>
          </w:tcPr>
          <w:p>
            <w:pPr>
              <w:jc w:val="center"/>
              <w:ind w:right="2183"/>
              <w:spacing w:after="0"/>
              <w:rPr>
                <w:sz w:val="20"/>
                <w:szCs w:val="20"/>
                <w:color w:val="auto"/>
              </w:rPr>
            </w:pPr>
            <w:r>
              <w:rPr>
                <w:rFonts w:ascii="Arial" w:cs="Arial" w:eastAsia="Arial" w:hAnsi="Arial"/>
                <w:sz w:val="14"/>
                <w:szCs w:val="14"/>
                <w:color w:val="auto"/>
                <w:w w:val="93"/>
              </w:rPr>
              <w:t xml:space="preserve">Registrant’s telephone number, including area code: </w:t>
            </w:r>
            <w:r>
              <w:rPr>
                <w:rFonts w:ascii="Arial" w:cs="Arial" w:eastAsia="Arial" w:hAnsi="Arial"/>
                <w:sz w:val="17"/>
                <w:szCs w:val="17"/>
                <w:b w:val="1"/>
                <w:bCs w:val="1"/>
                <w:color w:val="auto"/>
                <w:w w:val="93"/>
              </w:rPr>
              <w:t>(215) 286-1700</w:t>
            </w:r>
          </w:p>
        </w:tc>
      </w:tr>
      <w:tr>
        <w:trPr>
          <w:trHeight w:val="182"/>
        </w:trPr>
        <w:tc>
          <w:tcPr>
            <w:tcW w:w="2460" w:type="dxa"/>
            <w:vAlign w:val="bottom"/>
          </w:tcPr>
          <w:p>
            <w:pPr>
              <w:spacing w:after="0"/>
              <w:rPr>
                <w:sz w:val="15"/>
                <w:szCs w:val="15"/>
                <w:color w:val="auto"/>
              </w:rPr>
            </w:pPr>
          </w:p>
        </w:tc>
        <w:tc>
          <w:tcPr>
            <w:tcW w:w="7200" w:type="dxa"/>
            <w:vAlign w:val="bottom"/>
          </w:tcPr>
          <w:p>
            <w:pPr>
              <w:jc w:val="center"/>
              <w:ind w:right="2183"/>
              <w:spacing w:after="0"/>
              <w:rPr>
                <w:sz w:val="20"/>
                <w:szCs w:val="20"/>
                <w:color w:val="auto"/>
              </w:rPr>
            </w:pPr>
            <w:r>
              <w:rPr>
                <w:rFonts w:ascii="Arial" w:cs="Arial" w:eastAsia="Arial" w:hAnsi="Arial"/>
                <w:sz w:val="14"/>
                <w:szCs w:val="14"/>
                <w:color w:val="auto"/>
                <w:w w:val="93"/>
              </w:rPr>
              <w:t>(Former Name or Former Address, if Changed Since Last Report)</w:t>
            </w:r>
          </w:p>
        </w:tc>
      </w:tr>
    </w:tbl>
    <w:p>
      <w:pPr>
        <w:spacing w:after="0" w:line="236" w:lineRule="exact"/>
        <w:rPr>
          <w:sz w:val="24"/>
          <w:szCs w:val="24"/>
          <w:color w:val="auto"/>
        </w:rPr>
      </w:pPr>
    </w:p>
    <w:p>
      <w:pPr>
        <w:ind w:left="340"/>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500" w:hanging="168"/>
        <w:spacing w:after="0"/>
        <w:tabs>
          <w:tab w:leader="none" w:pos="5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76" w:lineRule="exact"/>
        <w:rPr>
          <w:rFonts w:ascii="MS PGothic" w:cs="MS PGothic" w:eastAsia="MS PGothic" w:hAnsi="MS PGothic"/>
          <w:sz w:val="14"/>
          <w:szCs w:val="14"/>
          <w:color w:val="auto"/>
        </w:rPr>
      </w:pPr>
    </w:p>
    <w:p>
      <w:pPr>
        <w:ind w:left="500" w:hanging="168"/>
        <w:spacing w:after="0"/>
        <w:tabs>
          <w:tab w:leader="none" w:pos="5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76" w:lineRule="exact"/>
        <w:rPr>
          <w:rFonts w:ascii="MS PGothic" w:cs="MS PGothic" w:eastAsia="MS PGothic" w:hAnsi="MS PGothic"/>
          <w:sz w:val="14"/>
          <w:szCs w:val="14"/>
          <w:color w:val="auto"/>
        </w:rPr>
      </w:pPr>
    </w:p>
    <w:p>
      <w:pPr>
        <w:ind w:left="500" w:hanging="168"/>
        <w:spacing w:after="0"/>
        <w:tabs>
          <w:tab w:leader="none" w:pos="5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76" w:lineRule="exact"/>
        <w:rPr>
          <w:rFonts w:ascii="MS PGothic" w:cs="MS PGothic" w:eastAsia="MS PGothic" w:hAnsi="MS PGothic"/>
          <w:sz w:val="14"/>
          <w:szCs w:val="14"/>
          <w:color w:val="auto"/>
        </w:rPr>
      </w:pPr>
    </w:p>
    <w:p>
      <w:pPr>
        <w:ind w:left="500" w:hanging="168"/>
        <w:spacing w:after="0"/>
        <w:tabs>
          <w:tab w:leader="none" w:pos="5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258" w:lineRule="exact"/>
        <w:rPr>
          <w:sz w:val="24"/>
          <w:szCs w:val="24"/>
          <w:color w:val="auto"/>
        </w:rPr>
      </w:pPr>
    </w:p>
    <w:tbl>
      <w:tblPr>
        <w:tblLayout w:type="fixed"/>
        <w:tblInd w:w="640" w:type="dxa"/>
        <w:tblCellMar>
          <w:top w:w="0" w:type="dxa"/>
          <w:left w:w="0" w:type="dxa"/>
          <w:bottom w:w="0" w:type="dxa"/>
          <w:right w:w="0" w:type="dxa"/>
        </w:tblCellMar>
      </w:tblPr>
      <w:tr>
        <w:trPr>
          <w:trHeight w:val="182"/>
        </w:trPr>
        <w:tc>
          <w:tcPr>
            <w:tcW w:w="4720" w:type="dxa"/>
            <w:vAlign w:val="bottom"/>
            <w:gridSpan w:val="2"/>
          </w:tcPr>
          <w:p>
            <w:pPr>
              <w:ind w:left="20"/>
              <w:spacing w:after="0"/>
              <w:rPr>
                <w:sz w:val="20"/>
                <w:szCs w:val="20"/>
                <w:color w:val="auto"/>
              </w:rPr>
            </w:pPr>
            <w:r>
              <w:rPr>
                <w:rFonts w:ascii="Arial" w:cs="Arial" w:eastAsia="Arial" w:hAnsi="Arial"/>
                <w:sz w:val="14"/>
                <w:szCs w:val="14"/>
                <w:color w:val="auto"/>
              </w:rPr>
              <w:t>Securities registered pursuant to Section 12(b) of the Act:</w:t>
            </w: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60" w:type="dxa"/>
            <w:vAlign w:val="bottom"/>
          </w:tcPr>
          <w:p>
            <w:pPr>
              <w:spacing w:after="0"/>
              <w:rPr>
                <w:sz w:val="15"/>
                <w:szCs w:val="15"/>
                <w:color w:val="auto"/>
              </w:rPr>
            </w:pPr>
          </w:p>
        </w:tc>
      </w:tr>
      <w:tr>
        <w:trPr>
          <w:trHeight w:val="189"/>
        </w:trPr>
        <w:tc>
          <w:tcPr>
            <w:tcW w:w="4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Title of Each Class</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Trading symbol(s)</w:t>
            </w:r>
          </w:p>
        </w:tc>
        <w:tc>
          <w:tcPr>
            <w:tcW w:w="356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5"/>
        </w:trPr>
        <w:tc>
          <w:tcPr>
            <w:tcW w:w="4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r>
      <w:tr>
        <w:trPr>
          <w:trHeight w:val="176"/>
        </w:trPr>
        <w:tc>
          <w:tcPr>
            <w:tcW w:w="4600" w:type="dxa"/>
            <w:vAlign w:val="bottom"/>
          </w:tcPr>
          <w:p>
            <w:pPr>
              <w:jc w:val="center"/>
              <w:spacing w:after="0"/>
              <w:rPr>
                <w:sz w:val="20"/>
                <w:szCs w:val="20"/>
                <w:color w:val="auto"/>
              </w:rPr>
            </w:pPr>
            <w:r>
              <w:rPr>
                <w:rFonts w:ascii="Arial" w:cs="Arial" w:eastAsia="Arial" w:hAnsi="Arial"/>
                <w:sz w:val="14"/>
                <w:szCs w:val="14"/>
                <w:color w:val="auto"/>
                <w:w w:val="93"/>
              </w:rPr>
              <w:t>Class A Common Stock, $0.01 par value</w:t>
            </w:r>
          </w:p>
        </w:tc>
        <w:tc>
          <w:tcPr>
            <w:tcW w:w="12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w w:val="98"/>
              </w:rPr>
              <w:t>CMCSA</w:t>
            </w:r>
          </w:p>
        </w:tc>
        <w:tc>
          <w:tcPr>
            <w:tcW w:w="100" w:type="dxa"/>
            <w:vAlign w:val="bottom"/>
          </w:tcPr>
          <w:p>
            <w:pPr>
              <w:spacing w:after="0"/>
              <w:rPr>
                <w:sz w:val="15"/>
                <w:szCs w:val="15"/>
                <w:color w:val="auto"/>
              </w:rPr>
            </w:pPr>
          </w:p>
        </w:tc>
        <w:tc>
          <w:tcPr>
            <w:tcW w:w="3560" w:type="dxa"/>
            <w:vAlign w:val="bottom"/>
          </w:tcPr>
          <w:p>
            <w:pPr>
              <w:jc w:val="center"/>
              <w:spacing w:after="0"/>
              <w:rPr>
                <w:sz w:val="20"/>
                <w:szCs w:val="20"/>
                <w:color w:val="auto"/>
              </w:rPr>
            </w:pPr>
            <w:r>
              <w:rPr>
                <w:rFonts w:ascii="Arial" w:cs="Arial" w:eastAsia="Arial" w:hAnsi="Arial"/>
                <w:sz w:val="14"/>
                <w:szCs w:val="14"/>
                <w:color w:val="auto"/>
                <w:w w:val="95"/>
              </w:rPr>
              <w:t>The Nasdaq Stock Market LLC</w:t>
            </w:r>
          </w:p>
        </w:tc>
      </w:tr>
      <w:tr>
        <w:trPr>
          <w:trHeight w:val="197"/>
        </w:trPr>
        <w:tc>
          <w:tcPr>
            <w:tcW w:w="472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0.000% Notes due 2026</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CMCS26</w:t>
            </w:r>
          </w:p>
        </w:tc>
        <w:tc>
          <w:tcPr>
            <w:tcW w:w="3560" w:type="dxa"/>
            <w:vAlign w:val="bottom"/>
          </w:tcPr>
          <w:p>
            <w:pPr>
              <w:jc w:val="center"/>
              <w:spacing w:after="0"/>
              <w:rPr>
                <w:sz w:val="20"/>
                <w:szCs w:val="20"/>
                <w:color w:val="auto"/>
              </w:rPr>
            </w:pPr>
            <w:r>
              <w:rPr>
                <w:rFonts w:ascii="Arial" w:cs="Arial" w:eastAsia="Arial" w:hAnsi="Arial"/>
                <w:sz w:val="14"/>
                <w:szCs w:val="14"/>
                <w:color w:val="auto"/>
                <w:w w:val="95"/>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0.250% Notes due 2027</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CMCS27</w:t>
            </w:r>
          </w:p>
        </w:tc>
        <w:tc>
          <w:tcPr>
            <w:tcW w:w="3560" w:type="dxa"/>
            <w:vAlign w:val="bottom"/>
          </w:tcPr>
          <w:p>
            <w:pPr>
              <w:jc w:val="center"/>
              <w:spacing w:after="0"/>
              <w:rPr>
                <w:sz w:val="20"/>
                <w:szCs w:val="20"/>
                <w:color w:val="auto"/>
              </w:rPr>
            </w:pPr>
            <w:r>
              <w:rPr>
                <w:rFonts w:ascii="Arial" w:cs="Arial" w:eastAsia="Arial" w:hAnsi="Arial"/>
                <w:sz w:val="14"/>
                <w:szCs w:val="14"/>
                <w:color w:val="auto"/>
                <w:w w:val="95"/>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1.500% Notes due 2029</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CMCS29</w:t>
            </w:r>
          </w:p>
        </w:tc>
        <w:tc>
          <w:tcPr>
            <w:tcW w:w="3560" w:type="dxa"/>
            <w:vAlign w:val="bottom"/>
          </w:tcPr>
          <w:p>
            <w:pPr>
              <w:jc w:val="center"/>
              <w:spacing w:after="0"/>
              <w:rPr>
                <w:sz w:val="20"/>
                <w:szCs w:val="20"/>
                <w:color w:val="auto"/>
              </w:rPr>
            </w:pPr>
            <w:r>
              <w:rPr>
                <w:rFonts w:ascii="Arial" w:cs="Arial" w:eastAsia="Arial" w:hAnsi="Arial"/>
                <w:sz w:val="14"/>
                <w:szCs w:val="14"/>
                <w:color w:val="auto"/>
                <w:w w:val="95"/>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0.250% Notes due 2029</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CMCS29A</w:t>
            </w:r>
          </w:p>
        </w:tc>
        <w:tc>
          <w:tcPr>
            <w:tcW w:w="3560" w:type="dxa"/>
            <w:vAlign w:val="bottom"/>
          </w:tcPr>
          <w:p>
            <w:pPr>
              <w:jc w:val="center"/>
              <w:spacing w:after="0"/>
              <w:rPr>
                <w:sz w:val="20"/>
                <w:szCs w:val="20"/>
                <w:color w:val="auto"/>
              </w:rPr>
            </w:pPr>
            <w:r>
              <w:rPr>
                <w:rFonts w:ascii="Arial" w:cs="Arial" w:eastAsia="Arial" w:hAnsi="Arial"/>
                <w:sz w:val="14"/>
                <w:szCs w:val="14"/>
                <w:color w:val="auto"/>
                <w:w w:val="95"/>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0.750% Notes due 2032</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CMCS32</w:t>
            </w:r>
          </w:p>
        </w:tc>
        <w:tc>
          <w:tcPr>
            <w:tcW w:w="3560" w:type="dxa"/>
            <w:vAlign w:val="bottom"/>
          </w:tcPr>
          <w:p>
            <w:pPr>
              <w:jc w:val="center"/>
              <w:spacing w:after="0"/>
              <w:rPr>
                <w:sz w:val="20"/>
                <w:szCs w:val="20"/>
                <w:color w:val="auto"/>
              </w:rPr>
            </w:pPr>
            <w:r>
              <w:rPr>
                <w:rFonts w:ascii="Arial" w:cs="Arial" w:eastAsia="Arial" w:hAnsi="Arial"/>
                <w:sz w:val="14"/>
                <w:szCs w:val="14"/>
                <w:color w:val="auto"/>
                <w:w w:val="95"/>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1.875% Notes due 2036</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CMCS36</w:t>
            </w:r>
          </w:p>
        </w:tc>
        <w:tc>
          <w:tcPr>
            <w:tcW w:w="3560" w:type="dxa"/>
            <w:vAlign w:val="bottom"/>
          </w:tcPr>
          <w:p>
            <w:pPr>
              <w:jc w:val="center"/>
              <w:spacing w:after="0"/>
              <w:rPr>
                <w:sz w:val="20"/>
                <w:szCs w:val="20"/>
                <w:color w:val="auto"/>
              </w:rPr>
            </w:pPr>
            <w:r>
              <w:rPr>
                <w:rFonts w:ascii="Arial" w:cs="Arial" w:eastAsia="Arial" w:hAnsi="Arial"/>
                <w:sz w:val="14"/>
                <w:szCs w:val="14"/>
                <w:color w:val="auto"/>
                <w:w w:val="95"/>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1.250% Notes due 2040</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CMCS40</w:t>
            </w:r>
          </w:p>
        </w:tc>
        <w:tc>
          <w:tcPr>
            <w:tcW w:w="3560" w:type="dxa"/>
            <w:vAlign w:val="bottom"/>
          </w:tcPr>
          <w:p>
            <w:pPr>
              <w:jc w:val="center"/>
              <w:spacing w:after="0"/>
              <w:rPr>
                <w:sz w:val="20"/>
                <w:szCs w:val="20"/>
                <w:color w:val="auto"/>
              </w:rPr>
            </w:pPr>
            <w:r>
              <w:rPr>
                <w:rFonts w:ascii="Arial" w:cs="Arial" w:eastAsia="Arial" w:hAnsi="Arial"/>
                <w:sz w:val="14"/>
                <w:szCs w:val="14"/>
                <w:color w:val="auto"/>
                <w:w w:val="95"/>
              </w:rPr>
              <w:t>The Nasdaq Stock Market LLC</w:t>
            </w:r>
          </w:p>
        </w:tc>
      </w:tr>
      <w:tr>
        <w:trPr>
          <w:trHeight w:val="202"/>
        </w:trPr>
        <w:tc>
          <w:tcPr>
            <w:tcW w:w="472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5.50% Notes due 2029</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CCGBP29</w:t>
            </w:r>
          </w:p>
        </w:tc>
        <w:tc>
          <w:tcPr>
            <w:tcW w:w="3560" w:type="dxa"/>
            <w:vAlign w:val="bottom"/>
          </w:tcPr>
          <w:p>
            <w:pPr>
              <w:jc w:val="center"/>
              <w:spacing w:after="0"/>
              <w:rPr>
                <w:sz w:val="20"/>
                <w:szCs w:val="20"/>
                <w:color w:val="auto"/>
              </w:rPr>
            </w:pPr>
            <w:r>
              <w:rPr>
                <w:rFonts w:ascii="Arial" w:cs="Arial" w:eastAsia="Arial" w:hAnsi="Arial"/>
                <w:sz w:val="14"/>
                <w:szCs w:val="14"/>
                <w:color w:val="auto"/>
                <w:w w:val="94"/>
              </w:rPr>
              <w:t>New York Stock Exchange</w:t>
            </w:r>
          </w:p>
        </w:tc>
      </w:tr>
      <w:tr>
        <w:trPr>
          <w:trHeight w:val="203"/>
        </w:trPr>
        <w:tc>
          <w:tcPr>
            <w:tcW w:w="47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2.0% Exchangeable Subordinated Debentures due 2029</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CCZ</w:t>
            </w:r>
          </w:p>
        </w:tc>
        <w:tc>
          <w:tcPr>
            <w:tcW w:w="3560" w:type="dxa"/>
            <w:vAlign w:val="bottom"/>
          </w:tcPr>
          <w:p>
            <w:pPr>
              <w:jc w:val="center"/>
              <w:spacing w:after="0"/>
              <w:rPr>
                <w:sz w:val="20"/>
                <w:szCs w:val="20"/>
                <w:color w:val="auto"/>
              </w:rPr>
            </w:pPr>
            <w:r>
              <w:rPr>
                <w:rFonts w:ascii="Arial" w:cs="Arial" w:eastAsia="Arial" w:hAnsi="Arial"/>
                <w:sz w:val="14"/>
                <w:szCs w:val="14"/>
                <w:color w:val="auto"/>
                <w:w w:val="94"/>
              </w:rPr>
              <w:t>New York Stock Exchange</w:t>
            </w:r>
          </w:p>
        </w:tc>
      </w:tr>
    </w:tbl>
    <w:p>
      <w:pPr>
        <w:spacing w:after="0" w:line="277"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79" w:lineRule="exact"/>
        <w:rPr>
          <w:sz w:val="24"/>
          <w:szCs w:val="24"/>
          <w:color w:val="auto"/>
        </w:rPr>
      </w:pPr>
    </w:p>
    <w:p>
      <w:pPr>
        <w:ind w:right="220"/>
        <w:spacing w:after="0" w:line="18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640080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104140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52705</wp:posOffset>
            </wp:positionV>
            <wp:extent cx="7115175"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43180"/>
                    </a:xfrm>
                    <a:prstGeom prst="rect">
                      <a:avLst/>
                    </a:prstGeom>
                    <a:noFill/>
                  </pic:spPr>
                </pic:pic>
              </a:graphicData>
            </a:graphic>
          </wp:anchor>
        </w:drawing>
      </w:r>
    </w:p>
    <w:p>
      <w:pPr>
        <w:sectPr>
          <w:pgSz w:w="11900" w:h="16838" w:orient="portrait"/>
          <w:cols w:equalWidth="0" w:num="1">
            <w:col w:w="10900"/>
          </w:cols>
          <w:pgMar w:left="320" w:top="1340" w:right="6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October 26, 2023, Comcast Corporation (“Comcast”) issued a press release reporting the results of its operations for the three and nine months ended September 30, 2023. The press release is attached hereto as Exhibit 99.1. Exhibit 99.2 sets forth the reasons Comcast believes that presentation of the non-GAAP financial measures contained in the press release provides useful information to investors regarding Comcast's results of operations and financial condition. To the extent material, Exhibit 99.2 also discloses the additional purposes, if any, for which Comcast's management uses these non-GAAP financial measures. A reconciliation of these non-GAAP financial measures with the most directly comparable GAAP financial measures is included in the press release itself. Comcast does not intend for this Item 2.02 or Exhibit 99.1 or Exhibit 99.2 to be treated as "filed" under the Securities Exchange Act of 1934, as amended, or incorporated by reference into its filings under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80" w:type="dxa"/>
            <w:vAlign w:val="bottom"/>
            <w:gridSpan w:val="5"/>
          </w:tcPr>
          <w:p>
            <w:pPr>
              <w:spacing w:after="0"/>
              <w:rPr>
                <w:sz w:val="20"/>
                <w:szCs w:val="20"/>
                <w:color w:val="auto"/>
              </w:rPr>
            </w:pPr>
            <w:r>
              <w:rPr>
                <w:rFonts w:ascii="Arial" w:cs="Arial" w:eastAsia="Arial" w:hAnsi="Arial"/>
                <w:sz w:val="18"/>
                <w:szCs w:val="18"/>
                <w:b w:val="1"/>
                <w:bCs w:val="1"/>
                <w:color w:val="auto"/>
                <w:w w:val="92"/>
              </w:rPr>
              <w:t>Item 9.01. Exhibits</w:t>
            </w:r>
          </w:p>
        </w:tc>
        <w:tc>
          <w:tcPr>
            <w:tcW w:w="9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5540" w:type="dxa"/>
            <w:vAlign w:val="bottom"/>
          </w:tcPr>
          <w:p>
            <w:pPr>
              <w:spacing w:after="0"/>
              <w:rPr>
                <w:sz w:val="20"/>
                <w:szCs w:val="20"/>
                <w:color w:val="auto"/>
              </w:rPr>
            </w:pPr>
          </w:p>
        </w:tc>
      </w:tr>
      <w:tr>
        <w:trPr>
          <w:trHeight w:val="297"/>
        </w:trPr>
        <w:tc>
          <w:tcPr>
            <w:tcW w:w="220" w:type="dxa"/>
            <w:vAlign w:val="bottom"/>
          </w:tcPr>
          <w:p>
            <w:pPr>
              <w:spacing w:after="0"/>
              <w:rPr>
                <w:sz w:val="24"/>
                <w:szCs w:val="24"/>
                <w:color w:val="auto"/>
              </w:rPr>
            </w:pPr>
          </w:p>
        </w:tc>
        <w:tc>
          <w:tcPr>
            <w:tcW w:w="1260" w:type="dxa"/>
            <w:vAlign w:val="bottom"/>
            <w:gridSpan w:val="4"/>
          </w:tcPr>
          <w:p>
            <w:pPr>
              <w:jc w:val="center"/>
              <w:ind w:right="600"/>
              <w:spacing w:after="0"/>
              <w:rPr>
                <w:sz w:val="20"/>
                <w:szCs w:val="20"/>
                <w:color w:val="auto"/>
              </w:rPr>
            </w:pPr>
            <w:r>
              <w:rPr>
                <w:rFonts w:ascii="Arial" w:cs="Arial" w:eastAsia="Arial" w:hAnsi="Arial"/>
                <w:sz w:val="18"/>
                <w:szCs w:val="18"/>
                <w:b w:val="1"/>
                <w:bCs w:val="1"/>
                <w:color w:val="auto"/>
                <w:w w:val="96"/>
              </w:rPr>
              <w:t>Exhibit</w:t>
            </w:r>
          </w:p>
        </w:tc>
        <w:tc>
          <w:tcPr>
            <w:tcW w:w="9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540" w:type="dxa"/>
            <w:vAlign w:val="bottom"/>
          </w:tcPr>
          <w:p>
            <w:pPr>
              <w:spacing w:after="0"/>
              <w:rPr>
                <w:sz w:val="24"/>
                <w:szCs w:val="24"/>
                <w:color w:val="auto"/>
              </w:rPr>
            </w:pPr>
          </w:p>
        </w:tc>
      </w:tr>
      <w:tr>
        <w:trPr>
          <w:trHeight w:val="189"/>
        </w:trPr>
        <w:tc>
          <w:tcPr>
            <w:tcW w:w="1480" w:type="dxa"/>
            <w:vAlign w:val="bottom"/>
            <w:gridSpan w:val="5"/>
          </w:tcPr>
          <w:p>
            <w:pPr>
              <w:jc w:val="center"/>
              <w:ind w:right="400"/>
              <w:spacing w:after="0" w:line="169" w:lineRule="exact"/>
              <w:rPr>
                <w:sz w:val="20"/>
                <w:szCs w:val="20"/>
                <w:color w:val="auto"/>
              </w:rPr>
            </w:pPr>
            <w:r>
              <w:rPr>
                <w:rFonts w:ascii="Arial" w:cs="Arial" w:eastAsia="Arial" w:hAnsi="Arial"/>
                <w:sz w:val="18"/>
                <w:szCs w:val="18"/>
                <w:b w:val="1"/>
                <w:bCs w:val="1"/>
                <w:color w:val="auto"/>
                <w:w w:val="94"/>
              </w:rPr>
              <w:t>Number</w:t>
            </w:r>
          </w:p>
        </w:tc>
        <w:tc>
          <w:tcPr>
            <w:tcW w:w="9760" w:type="dxa"/>
            <w:vAlign w:val="bottom"/>
            <w:gridSpan w:val="3"/>
          </w:tcPr>
          <w:p>
            <w:pPr>
              <w:spacing w:after="0" w:line="169" w:lineRule="exact"/>
              <w:rPr>
                <w:sz w:val="20"/>
                <w:szCs w:val="20"/>
                <w:color w:val="auto"/>
              </w:rPr>
            </w:pPr>
            <w:r>
              <w:rPr>
                <w:rFonts w:ascii="Arial" w:cs="Arial" w:eastAsia="Arial" w:hAnsi="Arial"/>
                <w:sz w:val="18"/>
                <w:szCs w:val="18"/>
                <w:b w:val="1"/>
                <w:bCs w:val="1"/>
                <w:color w:val="auto"/>
              </w:rPr>
              <w:t>Description</w:t>
            </w:r>
          </w:p>
        </w:tc>
      </w:tr>
      <w:tr>
        <w:trPr>
          <w:trHeight w:val="27"/>
        </w:trPr>
        <w:tc>
          <w:tcPr>
            <w:tcW w:w="420" w:type="dxa"/>
            <w:vAlign w:val="bottom"/>
            <w:tcBorders>
              <w:right w:val="single" w:sz="8" w:color="auto"/>
            </w:tcBorders>
            <w:gridSpan w:val="2"/>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320" w:type="dxa"/>
            <w:vAlign w:val="bottom"/>
          </w:tcPr>
          <w:p>
            <w:pPr>
              <w:spacing w:after="0"/>
              <w:rPr>
                <w:sz w:val="2"/>
                <w:szCs w:val="2"/>
                <w:color w:val="auto"/>
              </w:rPr>
            </w:pPr>
          </w:p>
        </w:tc>
        <w:tc>
          <w:tcPr>
            <w:tcW w:w="5540" w:type="dxa"/>
            <w:vAlign w:val="bottom"/>
          </w:tcPr>
          <w:p>
            <w:pPr>
              <w:spacing w:after="0"/>
              <w:rPr>
                <w:sz w:val="2"/>
                <w:szCs w:val="2"/>
                <w:color w:val="auto"/>
              </w:rPr>
            </w:pPr>
          </w:p>
        </w:tc>
      </w:tr>
      <w:tr>
        <w:trPr>
          <w:trHeight w:val="270"/>
        </w:trPr>
        <w:tc>
          <w:tcPr>
            <w:tcW w:w="700" w:type="dxa"/>
            <w:vAlign w:val="bottom"/>
            <w:gridSpan w:val="3"/>
          </w:tcPr>
          <w:p>
            <w:pPr>
              <w:jc w:val="center"/>
              <w:ind w:left="310"/>
              <w:spacing w:after="0"/>
              <w:rPr>
                <w:sz w:val="20"/>
                <w:szCs w:val="20"/>
                <w:color w:val="auto"/>
              </w:rPr>
            </w:pPr>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760" w:type="dxa"/>
            <w:vAlign w:val="bottom"/>
            <w:gridSpan w:val="3"/>
          </w:tcPr>
          <w:p>
            <w:pPr>
              <w:spacing w:after="0"/>
              <w:rPr>
                <w:sz w:val="20"/>
                <w:szCs w:val="20"/>
                <w:color w:val="auto"/>
              </w:rPr>
            </w:pPr>
            <w:r>
              <w:rPr>
                <w:rFonts w:ascii="Arial" w:cs="Arial" w:eastAsia="Arial" w:hAnsi="Arial"/>
                <w:sz w:val="18"/>
                <w:szCs w:val="18"/>
                <w:color w:val="0000FF"/>
              </w:rPr>
              <w:t>Comcast Corporation press release dated October 26, 2023.</w:t>
            </w:r>
          </w:p>
        </w:tc>
      </w:tr>
      <w:tr>
        <w:trPr>
          <w:trHeight w:val="20"/>
        </w:trPr>
        <w:tc>
          <w:tcPr>
            <w:tcW w:w="420" w:type="dxa"/>
            <w:vAlign w:val="bottom"/>
            <w:tcBorders>
              <w:right w:val="single" w:sz="8" w:color="0000FF"/>
            </w:tcBorders>
            <w:gridSpan w:val="2"/>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20" w:type="dxa"/>
            <w:vAlign w:val="bottom"/>
            <w:gridSpan w:val="2"/>
            <w:shd w:val="clear" w:color="auto" w:fill="0000FF"/>
          </w:tcPr>
          <w:p>
            <w:pPr>
              <w:spacing w:after="0" w:line="20" w:lineRule="exact"/>
              <w:rPr>
                <w:sz w:val="1"/>
                <w:szCs w:val="1"/>
                <w:color w:val="auto"/>
              </w:rPr>
            </w:pPr>
          </w:p>
        </w:tc>
        <w:tc>
          <w:tcPr>
            <w:tcW w:w="5540" w:type="dxa"/>
            <w:vAlign w:val="bottom"/>
            <w:tcBorders>
              <w:left w:val="single" w:sz="8" w:color="0000FF"/>
            </w:tcBorders>
          </w:tcPr>
          <w:p>
            <w:pPr>
              <w:spacing w:after="0" w:line="20" w:lineRule="exact"/>
              <w:rPr>
                <w:sz w:val="1"/>
                <w:szCs w:val="1"/>
                <w:color w:val="auto"/>
              </w:rPr>
            </w:pPr>
          </w:p>
        </w:tc>
      </w:tr>
      <w:tr>
        <w:trPr>
          <w:trHeight w:val="210"/>
        </w:trPr>
        <w:tc>
          <w:tcPr>
            <w:tcW w:w="700" w:type="dxa"/>
            <w:vAlign w:val="bottom"/>
            <w:gridSpan w:val="3"/>
          </w:tcPr>
          <w:p>
            <w:pPr>
              <w:jc w:val="center"/>
              <w:ind w:left="310"/>
              <w:spacing w:after="0"/>
              <w:rPr>
                <w:sz w:val="20"/>
                <w:szCs w:val="20"/>
                <w:color w:val="auto"/>
              </w:rPr>
            </w:pPr>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2</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760" w:type="dxa"/>
            <w:vAlign w:val="bottom"/>
            <w:gridSpan w:val="3"/>
          </w:tcPr>
          <w:p>
            <w:pPr>
              <w:spacing w:after="0"/>
              <w:rPr>
                <w:sz w:val="20"/>
                <w:szCs w:val="20"/>
                <w:color w:val="auto"/>
              </w:rPr>
            </w:pPr>
            <w:r>
              <w:rPr>
                <w:rFonts w:ascii="Arial" w:cs="Arial" w:eastAsia="Arial" w:hAnsi="Arial"/>
                <w:sz w:val="18"/>
                <w:szCs w:val="18"/>
                <w:color w:val="0000FF"/>
              </w:rPr>
              <w:t>Explanation of Non-GAAP and Other Financial Measures.</w:t>
            </w:r>
          </w:p>
        </w:tc>
      </w:tr>
      <w:tr>
        <w:trPr>
          <w:trHeight w:val="20"/>
        </w:trPr>
        <w:tc>
          <w:tcPr>
            <w:tcW w:w="420" w:type="dxa"/>
            <w:vAlign w:val="bottom"/>
            <w:gridSpan w:val="2"/>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20" w:type="dxa"/>
            <w:vAlign w:val="bottom"/>
            <w:gridSpan w:val="2"/>
            <w:shd w:val="clear" w:color="auto" w:fill="0000FF"/>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r>
      <w:tr>
        <w:trPr>
          <w:trHeight w:val="250"/>
        </w:trPr>
        <w:tc>
          <w:tcPr>
            <w:tcW w:w="700" w:type="dxa"/>
            <w:vAlign w:val="bottom"/>
            <w:gridSpan w:val="3"/>
          </w:tcPr>
          <w:p>
            <w:pPr>
              <w:jc w:val="center"/>
              <w:ind w:left="310"/>
              <w:spacing w:after="0"/>
              <w:rPr>
                <w:sz w:val="20"/>
                <w:szCs w:val="20"/>
                <w:color w:val="auto"/>
              </w:rPr>
            </w:pPr>
            <w:r>
              <w:rPr>
                <w:rFonts w:ascii="Arial" w:cs="Arial" w:eastAsia="Arial" w:hAnsi="Arial"/>
                <w:sz w:val="18"/>
                <w:szCs w:val="18"/>
                <w:color w:val="auto"/>
                <w:w w:val="86"/>
              </w:rPr>
              <w:t>104</w:t>
            </w: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76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087"/>
        </w:trPr>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5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7160" w:type="dxa"/>
            <w:vAlign w:val="bottom"/>
            <w:gridSpan w:val="2"/>
          </w:tcPr>
          <w:p>
            <w:pPr>
              <w:ind w:left="1920"/>
              <w:spacing w:after="0"/>
              <w:rPr>
                <w:sz w:val="20"/>
                <w:szCs w:val="20"/>
                <w:color w:val="auto"/>
              </w:rPr>
            </w:pPr>
            <w:r>
              <w:rPr>
                <w:rFonts w:ascii="Arial" w:cs="Arial" w:eastAsia="Arial" w:hAnsi="Arial"/>
                <w:sz w:val="18"/>
                <w:szCs w:val="18"/>
                <w:b w:val="1"/>
                <w:bCs w:val="1"/>
                <w:color w:val="auto"/>
              </w:rPr>
              <w:t>COMCAST CORPORATION</w:t>
            </w:r>
          </w:p>
        </w:tc>
      </w:tr>
      <w:tr>
        <w:trPr>
          <w:trHeight w:val="540"/>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3420" w:type="dxa"/>
            <w:vAlign w:val="bottom"/>
          </w:tcPr>
          <w:p>
            <w:pPr>
              <w:ind w:left="240"/>
              <w:spacing w:after="0"/>
              <w:rPr>
                <w:sz w:val="20"/>
                <w:szCs w:val="20"/>
                <w:color w:val="auto"/>
              </w:rPr>
            </w:pPr>
            <w:r>
              <w:rPr>
                <w:rFonts w:ascii="Arial" w:cs="Arial" w:eastAsia="Arial" w:hAnsi="Arial"/>
                <w:sz w:val="18"/>
                <w:szCs w:val="18"/>
                <w:color w:val="auto"/>
              </w:rPr>
              <w:t>October 26, 2023</w:t>
            </w:r>
          </w:p>
        </w:tc>
        <w:tc>
          <w:tcPr>
            <w:tcW w:w="7160" w:type="dxa"/>
            <w:vAlign w:val="bottom"/>
            <w:gridSpan w:val="2"/>
          </w:tcPr>
          <w:p>
            <w:pPr>
              <w:ind w:left="1920"/>
              <w:spacing w:after="0"/>
              <w:rPr>
                <w:sz w:val="20"/>
                <w:szCs w:val="20"/>
                <w:color w:val="auto"/>
              </w:rPr>
            </w:pPr>
            <w:r>
              <w:rPr>
                <w:rFonts w:ascii="Arial" w:cs="Arial" w:eastAsia="Arial" w:hAnsi="Arial"/>
                <w:sz w:val="18"/>
                <w:szCs w:val="18"/>
                <w:color w:val="auto"/>
              </w:rPr>
              <w:t>By:  /s/ Daniel C. Murdock</w:t>
            </w:r>
          </w:p>
        </w:tc>
      </w:tr>
      <w:tr>
        <w:trPr>
          <w:trHeight w:val="222"/>
        </w:trPr>
        <w:tc>
          <w:tcPr>
            <w:tcW w:w="6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8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Daniel C. Murdock</w:t>
            </w:r>
          </w:p>
        </w:tc>
      </w:tr>
      <w:tr>
        <w:trPr>
          <w:trHeight w:val="176"/>
        </w:trPr>
        <w:tc>
          <w:tcPr>
            <w:tcW w:w="64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4820" w:type="dxa"/>
            <w:vAlign w:val="bottom"/>
          </w:tcPr>
          <w:p>
            <w:pPr>
              <w:ind w:left="20"/>
              <w:spacing w:after="0" w:line="176" w:lineRule="exact"/>
              <w:rPr>
                <w:sz w:val="20"/>
                <w:szCs w:val="20"/>
                <w:color w:val="auto"/>
              </w:rPr>
            </w:pPr>
            <w:r>
              <w:rPr>
                <w:rFonts w:ascii="Arial" w:cs="Arial" w:eastAsia="Arial" w:hAnsi="Arial"/>
                <w:sz w:val="18"/>
                <w:szCs w:val="18"/>
                <w:color w:val="auto"/>
              </w:rPr>
              <w:t>Executive Vice President, Chief Accounting Officer and</w:t>
            </w:r>
          </w:p>
        </w:tc>
      </w:tr>
      <w:tr>
        <w:trPr>
          <w:trHeight w:val="230"/>
        </w:trPr>
        <w:tc>
          <w:tcPr>
            <w:tcW w:w="6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Controller</w:t>
            </w:r>
          </w:p>
        </w:tc>
      </w:tr>
      <w:tr>
        <w:trPr>
          <w:trHeight w:val="242"/>
        </w:trPr>
        <w:tc>
          <w:tcPr>
            <w:tcW w:w="64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bl>
    <w:p>
      <w:pPr>
        <w:sectPr>
          <w:pgSz w:w="11900" w:h="16838" w:orient="portrait"/>
          <w:cols w:equalWidth="0" w:num="1">
            <w:col w:w="11240"/>
          </w:cols>
          <w:pgMar w:left="320" w:top="945" w:right="339" w:bottom="1440" w:gutter="0" w:footer="0" w:header="0"/>
        </w:sectPr>
      </w:pPr>
    </w:p>
    <w:bookmarkStart w:id="3" w:name="page4"/>
    <w:bookmarkEnd w:id="3"/>
    <w:p>
      <w:pPr>
        <w:ind w:left="85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465455</wp:posOffset>
            </wp:positionH>
            <wp:positionV relativeFrom="page">
              <wp:posOffset>260350</wp:posOffset>
            </wp:positionV>
            <wp:extent cx="1371600" cy="531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371600" cy="531495"/>
                    </a:xfrm>
                    <a:prstGeom prst="rect">
                      <a:avLst/>
                    </a:prstGeom>
                    <a:noFill/>
                  </pic:spPr>
                </pic:pic>
              </a:graphicData>
            </a:graphic>
          </wp:anchor>
        </w:drawing>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257175</wp:posOffset>
            </wp:positionV>
            <wp:extent cx="70980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REPORTS 3rd QUARTER 2023 RESULTS</w:t>
      </w:r>
    </w:p>
    <w:p>
      <w:pPr>
        <w:spacing w:after="0" w:line="10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PHILADELPHIA - October 26, 2023… Comcast Corporation (NASDAQ: CMCSA) today reported results for the quarter ended September 30, 2023.</w:t>
      </w:r>
    </w:p>
    <w:p>
      <w:pPr>
        <w:spacing w:after="0" w:line="3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 delivered strong financial results in the third quarter, while also investing in long-term growth, accelerating share repurchase activity and</w:t>
      </w:r>
      <w:r>
        <w:rPr>
          <w:rFonts w:ascii="Arial" w:cs="Arial" w:eastAsia="Arial" w:hAnsi="Arial"/>
          <w:sz w:val="18"/>
          <w:szCs w:val="18"/>
          <w:color w:val="auto"/>
        </w:rPr>
        <w:t xml:space="preserve"> </w:t>
      </w:r>
      <w:r>
        <w:rPr>
          <w:rFonts w:ascii="Arial" w:cs="Arial" w:eastAsia="Arial" w:hAnsi="Arial"/>
          <w:sz w:val="18"/>
          <w:szCs w:val="18"/>
          <w:i w:val="1"/>
          <w:iCs w:val="1"/>
          <w:color w:val="auto"/>
        </w:rPr>
        <w:t>maintaining our healthy balance sheet,</w:t>
      </w:r>
      <w:r>
        <w:rPr>
          <w:rFonts w:ascii="Arial" w:cs="Arial" w:eastAsia="Arial" w:hAnsi="Arial"/>
          <w:sz w:val="18"/>
          <w:szCs w:val="18"/>
          <w:color w:val="auto"/>
        </w:rPr>
        <w:t>" said Brian L. Roberts, Chairman and Chief Executive Officer of Comcast Corporation. "</w:t>
      </w:r>
      <w:r>
        <w:rPr>
          <w:rFonts w:ascii="Arial" w:cs="Arial" w:eastAsia="Arial" w:hAnsi="Arial"/>
          <w:sz w:val="18"/>
          <w:szCs w:val="18"/>
          <w:i w:val="1"/>
          <w:iCs w:val="1"/>
          <w:color w:val="auto"/>
        </w:rPr>
        <w:t>Our strategic</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i w:val="1"/>
          <w:iCs w:val="1"/>
          <w:color w:val="auto"/>
        </w:rPr>
        <w:t>focus on innovation and financial discipline facilitated by consistent execution positions us competitively both now and into the future. Among the many highlights from across the company, we delivered another quarter of double-digit Adjusted EPS growth, continued to generate solid revenue growth in our connectivity businesses and expanded our Adjusted EBITDA margin at Connectivity &amp; Platforms. We also reported the highest Adjusted EBITDA on record at Theme Parks; drove Oppenheimer to more than $900 million in worldwide box office – becoming the highest grossing biopic of all time; and materially improved Peacock paid subscriber and financial metrics compared to the prior year period as well as on a sequential basis.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68580" cy="16630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1663065"/>
                    </a:xfrm>
                    <a:prstGeom prst="rect">
                      <a:avLst/>
                    </a:prstGeom>
                    <a:noFill/>
                  </pic:spPr>
                </pic:pic>
              </a:graphicData>
            </a:graphic>
          </wp:anchor>
        </w:drawing>
      </w:r>
    </w:p>
    <w:p>
      <w:pPr>
        <w:spacing w:after="0" w:line="10" w:lineRule="exact"/>
        <w:rPr>
          <w:sz w:val="20"/>
          <w:szCs w:val="20"/>
          <w:color w:val="auto"/>
        </w:rPr>
      </w:pPr>
    </w:p>
    <w:tbl>
      <w:tblPr>
        <w:tblLayout w:type="fixed"/>
        <w:tblInd w:w="130" w:type="dxa"/>
        <w:tblCellMar>
          <w:top w:w="0" w:type="dxa"/>
          <w:left w:w="0" w:type="dxa"/>
          <w:bottom w:w="0" w:type="dxa"/>
          <w:right w:w="0" w:type="dxa"/>
        </w:tblCellMar>
      </w:tblPr>
      <w:tr>
        <w:trPr>
          <w:trHeight w:val="196"/>
        </w:trPr>
        <w:tc>
          <w:tcPr>
            <w:tcW w:w="8020" w:type="dxa"/>
            <w:vAlign w:val="bottom"/>
            <w:tcBorders>
              <w:left w:val="single" w:sz="8" w:color="D9D9D6"/>
              <w:bottom w:val="single" w:sz="8" w:color="D9D9D6"/>
              <w:right w:val="single" w:sz="8" w:color="D9D9D6"/>
            </w:tcBorders>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 except per share data)</w:t>
            </w:r>
          </w:p>
        </w:tc>
        <w:tc>
          <w:tcPr>
            <w:tcW w:w="600" w:type="dxa"/>
            <w:vAlign w:val="bottom"/>
            <w:tcBorders>
              <w:bottom w:val="single" w:sz="8" w:color="D9D9D6"/>
            </w:tcBorders>
            <w:shd w:val="clear" w:color="auto" w:fill="D9D9D6"/>
          </w:tcPr>
          <w:p>
            <w:pPr>
              <w:spacing w:after="0"/>
              <w:rPr>
                <w:sz w:val="17"/>
                <w:szCs w:val="17"/>
                <w:color w:val="auto"/>
              </w:rPr>
            </w:pPr>
          </w:p>
        </w:tc>
        <w:tc>
          <w:tcPr>
            <w:tcW w:w="340" w:type="dxa"/>
            <w:vAlign w:val="bottom"/>
            <w:tcBorders>
              <w:bottom w:val="single" w:sz="8" w:color="D9D9D6"/>
              <w:right w:val="single" w:sz="8" w:color="D9D9D6"/>
            </w:tcBorders>
            <w:shd w:val="clear" w:color="auto" w:fill="D9D9D6"/>
          </w:tcPr>
          <w:p>
            <w:pPr>
              <w:spacing w:after="0"/>
              <w:rPr>
                <w:sz w:val="17"/>
                <w:szCs w:val="17"/>
                <w:color w:val="auto"/>
              </w:rPr>
            </w:pPr>
          </w:p>
        </w:tc>
        <w:tc>
          <w:tcPr>
            <w:tcW w:w="180" w:type="dxa"/>
            <w:vAlign w:val="bottom"/>
            <w:tcBorders>
              <w:bottom w:val="single" w:sz="8" w:color="D9D9D6"/>
            </w:tcBorders>
            <w:shd w:val="clear" w:color="auto" w:fill="D9D9D6"/>
          </w:tcPr>
          <w:p>
            <w:pPr>
              <w:spacing w:after="0"/>
              <w:rPr>
                <w:sz w:val="17"/>
                <w:szCs w:val="17"/>
                <w:color w:val="auto"/>
              </w:rPr>
            </w:pPr>
          </w:p>
        </w:tc>
        <w:tc>
          <w:tcPr>
            <w:tcW w:w="440" w:type="dxa"/>
            <w:vAlign w:val="bottom"/>
            <w:tcBorders>
              <w:bottom w:val="single" w:sz="8" w:color="D9D9D6"/>
            </w:tcBorders>
            <w:shd w:val="clear" w:color="auto" w:fill="D9D9D6"/>
          </w:tcPr>
          <w:p>
            <w:pPr>
              <w:spacing w:after="0"/>
              <w:rPr>
                <w:sz w:val="17"/>
                <w:szCs w:val="17"/>
                <w:color w:val="auto"/>
              </w:rPr>
            </w:pPr>
          </w:p>
        </w:tc>
        <w:tc>
          <w:tcPr>
            <w:tcW w:w="340" w:type="dxa"/>
            <w:vAlign w:val="bottom"/>
            <w:tcBorders>
              <w:bottom w:val="single" w:sz="8" w:color="D9D9D6"/>
              <w:right w:val="single" w:sz="8" w:color="D9D9D6"/>
            </w:tcBorders>
            <w:shd w:val="clear" w:color="auto" w:fill="D9D9D6"/>
          </w:tcPr>
          <w:p>
            <w:pPr>
              <w:spacing w:after="0"/>
              <w:rPr>
                <w:sz w:val="17"/>
                <w:szCs w:val="17"/>
                <w:color w:val="auto"/>
              </w:rPr>
            </w:pPr>
          </w:p>
        </w:tc>
        <w:tc>
          <w:tcPr>
            <w:tcW w:w="560" w:type="dxa"/>
            <w:vAlign w:val="bottom"/>
            <w:tcBorders>
              <w:bottom w:val="single" w:sz="8" w:color="D9D9D6"/>
            </w:tcBorders>
            <w:shd w:val="clear" w:color="auto" w:fill="D9D9D6"/>
          </w:tcPr>
          <w:p>
            <w:pPr>
              <w:spacing w:after="0"/>
              <w:rPr>
                <w:sz w:val="17"/>
                <w:szCs w:val="17"/>
                <w:color w:val="auto"/>
              </w:rPr>
            </w:pPr>
          </w:p>
        </w:tc>
        <w:tc>
          <w:tcPr>
            <w:tcW w:w="520" w:type="dxa"/>
            <w:vAlign w:val="bottom"/>
            <w:tcBorders>
              <w:bottom w:val="single" w:sz="8" w:color="D9D9D6"/>
              <w:right w:val="single" w:sz="8" w:color="D9D9D6"/>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8020" w:type="dxa"/>
            <w:vAlign w:val="bottom"/>
            <w:tcBorders>
              <w:right w:val="single" w:sz="8" w:color="D9D9D6"/>
            </w:tcBorders>
          </w:tcPr>
          <w:p>
            <w:pPr>
              <w:spacing w:after="0"/>
              <w:rPr>
                <w:sz w:val="14"/>
                <w:szCs w:val="14"/>
                <w:color w:val="auto"/>
              </w:rPr>
            </w:pPr>
          </w:p>
        </w:tc>
        <w:tc>
          <w:tcPr>
            <w:tcW w:w="600" w:type="dxa"/>
            <w:vAlign w:val="bottom"/>
            <w:shd w:val="clear" w:color="auto" w:fill="D9D9D6"/>
          </w:tcPr>
          <w:p>
            <w:pPr>
              <w:spacing w:after="0"/>
              <w:rPr>
                <w:sz w:val="14"/>
                <w:szCs w:val="14"/>
                <w:color w:val="auto"/>
              </w:rPr>
            </w:pPr>
          </w:p>
        </w:tc>
        <w:tc>
          <w:tcPr>
            <w:tcW w:w="340" w:type="dxa"/>
            <w:vAlign w:val="bottom"/>
            <w:tcBorders>
              <w:right w:val="single" w:sz="8" w:color="D9D9D6"/>
            </w:tcBorders>
            <w:shd w:val="clear" w:color="auto" w:fill="D9D9D6"/>
          </w:tcPr>
          <w:p>
            <w:pPr>
              <w:spacing w:after="0"/>
              <w:rPr>
                <w:sz w:val="14"/>
                <w:szCs w:val="14"/>
                <w:color w:val="auto"/>
              </w:rPr>
            </w:pPr>
          </w:p>
        </w:tc>
        <w:tc>
          <w:tcPr>
            <w:tcW w:w="180" w:type="dxa"/>
            <w:vAlign w:val="bottom"/>
            <w:shd w:val="clear" w:color="auto" w:fill="D9D9D6"/>
          </w:tcPr>
          <w:p>
            <w:pPr>
              <w:spacing w:after="0"/>
              <w:rPr>
                <w:sz w:val="14"/>
                <w:szCs w:val="14"/>
                <w:color w:val="auto"/>
              </w:rPr>
            </w:pPr>
          </w:p>
        </w:tc>
        <w:tc>
          <w:tcPr>
            <w:tcW w:w="780" w:type="dxa"/>
            <w:vAlign w:val="bottom"/>
            <w:tcBorders>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w w:val="97"/>
              </w:rPr>
              <w:t>3rd Quarter</w:t>
            </w:r>
          </w:p>
        </w:tc>
        <w:tc>
          <w:tcPr>
            <w:tcW w:w="560" w:type="dxa"/>
            <w:vAlign w:val="bottom"/>
            <w:shd w:val="clear" w:color="auto" w:fill="D9D9D6"/>
          </w:tcPr>
          <w:p>
            <w:pPr>
              <w:spacing w:after="0"/>
              <w:rPr>
                <w:sz w:val="14"/>
                <w:szCs w:val="14"/>
                <w:color w:val="auto"/>
              </w:rPr>
            </w:pPr>
          </w:p>
        </w:tc>
        <w:tc>
          <w:tcPr>
            <w:tcW w:w="520" w:type="dxa"/>
            <w:vAlign w:val="bottom"/>
            <w:tcBorders>
              <w:right w:val="single" w:sz="8" w:color="D9D9D6"/>
            </w:tcBorders>
            <w:shd w:val="clear" w:color="auto" w:fill="D9D9D6"/>
          </w:tcPr>
          <w:p>
            <w:pPr>
              <w:spacing w:after="0"/>
              <w:rPr>
                <w:sz w:val="14"/>
                <w:szCs w:val="14"/>
                <w:color w:val="auto"/>
              </w:rPr>
            </w:pPr>
          </w:p>
        </w:tc>
        <w:tc>
          <w:tcPr>
            <w:tcW w:w="120" w:type="dxa"/>
            <w:vAlign w:val="bottom"/>
            <w:shd w:val="clear" w:color="auto" w:fill="D9D9D6"/>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20" w:type="dxa"/>
            <w:vAlign w:val="bottom"/>
            <w:tcBorders>
              <w:right w:val="single" w:sz="8" w:color="D9D9D6"/>
            </w:tcBorders>
            <w:vMerge w:val="restart"/>
          </w:tcPr>
          <w:p>
            <w:pPr>
              <w:ind w:left="20"/>
              <w:spacing w:after="0"/>
              <w:rPr>
                <w:sz w:val="20"/>
                <w:szCs w:val="20"/>
                <w:color w:val="auto"/>
              </w:rPr>
            </w:pPr>
            <w:r>
              <w:rPr>
                <w:rFonts w:ascii="Arial" w:cs="Arial" w:eastAsia="Arial" w:hAnsi="Arial"/>
                <w:sz w:val="14"/>
                <w:szCs w:val="14"/>
                <w:b w:val="1"/>
                <w:bCs w:val="1"/>
                <w:color w:val="auto"/>
              </w:rPr>
              <w:t>Consolidated Results</w:t>
            </w:r>
          </w:p>
        </w:tc>
        <w:tc>
          <w:tcPr>
            <w:tcW w:w="600" w:type="dxa"/>
            <w:vAlign w:val="bottom"/>
            <w:shd w:val="clear" w:color="auto" w:fill="D9D9D6"/>
          </w:tcPr>
          <w:p>
            <w:pPr>
              <w:spacing w:after="0" w:line="20" w:lineRule="exact"/>
              <w:rPr>
                <w:sz w:val="1"/>
                <w:szCs w:val="1"/>
                <w:color w:val="auto"/>
              </w:rPr>
            </w:pPr>
          </w:p>
        </w:tc>
        <w:tc>
          <w:tcPr>
            <w:tcW w:w="340" w:type="dxa"/>
            <w:vAlign w:val="bottom"/>
            <w:tcBorders>
              <w:right w:val="single" w:sz="8" w:color="D9D9D6"/>
            </w:tcBorders>
            <w:shd w:val="clear" w:color="auto" w:fill="D9D9D6"/>
          </w:tcPr>
          <w:p>
            <w:pPr>
              <w:spacing w:after="0" w:line="20" w:lineRule="exact"/>
              <w:rPr>
                <w:sz w:val="1"/>
                <w:szCs w:val="1"/>
                <w:color w:val="auto"/>
              </w:rPr>
            </w:pPr>
          </w:p>
        </w:tc>
        <w:tc>
          <w:tcPr>
            <w:tcW w:w="180" w:type="dxa"/>
            <w:vAlign w:val="bottom"/>
            <w:shd w:val="clear" w:color="auto" w:fill="D9D9D6"/>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Borders>
              <w:right w:val="single" w:sz="8" w:color="D9D9D6"/>
            </w:tcBorders>
            <w:shd w:val="clear" w:color="auto" w:fill="000000"/>
          </w:tcPr>
          <w:p>
            <w:pPr>
              <w:spacing w:after="0" w:line="20" w:lineRule="exact"/>
              <w:rPr>
                <w:sz w:val="1"/>
                <w:szCs w:val="1"/>
                <w:color w:val="auto"/>
              </w:rPr>
            </w:pPr>
          </w:p>
        </w:tc>
        <w:tc>
          <w:tcPr>
            <w:tcW w:w="560" w:type="dxa"/>
            <w:vAlign w:val="bottom"/>
            <w:shd w:val="clear" w:color="auto" w:fill="D9D9D6"/>
          </w:tcPr>
          <w:p>
            <w:pPr>
              <w:spacing w:after="0" w:line="20" w:lineRule="exact"/>
              <w:rPr>
                <w:sz w:val="1"/>
                <w:szCs w:val="1"/>
                <w:color w:val="auto"/>
              </w:rPr>
            </w:pPr>
          </w:p>
        </w:tc>
        <w:tc>
          <w:tcPr>
            <w:tcW w:w="520" w:type="dxa"/>
            <w:vAlign w:val="bottom"/>
            <w:tcBorders>
              <w:right w:val="single" w:sz="8" w:color="D9D9D6"/>
            </w:tcBorders>
            <w:shd w:val="clear" w:color="auto" w:fill="D9D9D6"/>
          </w:tcPr>
          <w:p>
            <w:pPr>
              <w:spacing w:after="0" w:line="20" w:lineRule="exact"/>
              <w:rPr>
                <w:sz w:val="1"/>
                <w:szCs w:val="1"/>
                <w:color w:val="auto"/>
              </w:rPr>
            </w:pPr>
          </w:p>
        </w:tc>
        <w:tc>
          <w:tcPr>
            <w:tcW w:w="120" w:type="dxa"/>
            <w:vAlign w:val="bottom"/>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20" w:type="dxa"/>
            <w:vAlign w:val="bottom"/>
            <w:tcBorders>
              <w:right w:val="single" w:sz="8" w:color="D9D9D6"/>
            </w:tcBorders>
            <w:vMerge w:val="continue"/>
          </w:tcPr>
          <w:p>
            <w:pPr>
              <w:spacing w:after="0"/>
              <w:rPr>
                <w:sz w:val="15"/>
                <w:szCs w:val="15"/>
                <w:color w:val="auto"/>
              </w:rPr>
            </w:pPr>
          </w:p>
        </w:tc>
        <w:tc>
          <w:tcPr>
            <w:tcW w:w="600" w:type="dxa"/>
            <w:vAlign w:val="bottom"/>
            <w:shd w:val="clear" w:color="auto" w:fill="D9D9D6"/>
          </w:tcPr>
          <w:p>
            <w:pPr>
              <w:spacing w:after="0"/>
              <w:rPr>
                <w:sz w:val="15"/>
                <w:szCs w:val="15"/>
                <w:color w:val="auto"/>
              </w:rPr>
            </w:pPr>
          </w:p>
        </w:tc>
        <w:tc>
          <w:tcPr>
            <w:tcW w:w="340" w:type="dxa"/>
            <w:vAlign w:val="bottom"/>
            <w:tcBorders>
              <w:right w:val="single" w:sz="8" w:color="D9D9D6"/>
            </w:tcBorders>
            <w:shd w:val="clear" w:color="auto" w:fill="D9D9D6"/>
          </w:tcPr>
          <w:p>
            <w:pPr>
              <w:jc w:val="right"/>
              <w:spacing w:after="0"/>
              <w:rPr>
                <w:sz w:val="20"/>
                <w:szCs w:val="20"/>
                <w:color w:val="auto"/>
              </w:rPr>
            </w:pPr>
            <w:r>
              <w:rPr>
                <w:rFonts w:ascii="Arial" w:cs="Arial" w:eastAsia="Arial" w:hAnsi="Arial"/>
                <w:sz w:val="14"/>
                <w:szCs w:val="14"/>
                <w:color w:val="auto"/>
                <w:w w:val="96"/>
              </w:rPr>
              <w:t>2023</w:t>
            </w:r>
          </w:p>
        </w:tc>
        <w:tc>
          <w:tcPr>
            <w:tcW w:w="180" w:type="dxa"/>
            <w:vAlign w:val="bottom"/>
            <w:shd w:val="clear" w:color="auto" w:fill="D9D9D6"/>
          </w:tcPr>
          <w:p>
            <w:pPr>
              <w:spacing w:after="0"/>
              <w:rPr>
                <w:sz w:val="15"/>
                <w:szCs w:val="15"/>
                <w:color w:val="auto"/>
              </w:rPr>
            </w:pPr>
          </w:p>
        </w:tc>
        <w:tc>
          <w:tcPr>
            <w:tcW w:w="780" w:type="dxa"/>
            <w:vAlign w:val="bottom"/>
            <w:tcBorders>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2022</w:t>
            </w:r>
          </w:p>
        </w:tc>
        <w:tc>
          <w:tcPr>
            <w:tcW w:w="1200" w:type="dxa"/>
            <w:vAlign w:val="bottom"/>
            <w:gridSpan w:val="3"/>
            <w:shd w:val="clear" w:color="auto" w:fill="D9D9D6"/>
          </w:tcPr>
          <w:p>
            <w:pPr>
              <w:ind w:left="56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0"/>
        </w:trPr>
        <w:tc>
          <w:tcPr>
            <w:tcW w:w="8020" w:type="dxa"/>
            <w:vAlign w:val="bottom"/>
            <w:tcBorders>
              <w:right w:val="single" w:sz="8" w:color="D9D9D6"/>
            </w:tcBorders>
          </w:tcPr>
          <w:p>
            <w:pPr>
              <w:spacing w:after="0" w:line="20" w:lineRule="exact"/>
              <w:rPr>
                <w:sz w:val="1"/>
                <w:szCs w:val="1"/>
                <w:color w:val="auto"/>
              </w:rPr>
            </w:pPr>
          </w:p>
        </w:tc>
        <w:tc>
          <w:tcPr>
            <w:tcW w:w="600" w:type="dxa"/>
            <w:vAlign w:val="bottom"/>
            <w:shd w:val="clear" w:color="auto" w:fill="D9D9D6"/>
          </w:tcPr>
          <w:p>
            <w:pPr>
              <w:spacing w:after="0" w:line="20" w:lineRule="exact"/>
              <w:rPr>
                <w:sz w:val="1"/>
                <w:szCs w:val="1"/>
                <w:color w:val="auto"/>
              </w:rPr>
            </w:pPr>
          </w:p>
        </w:tc>
        <w:tc>
          <w:tcPr>
            <w:tcW w:w="340" w:type="dxa"/>
            <w:vAlign w:val="bottom"/>
            <w:tcBorders>
              <w:right w:val="single" w:sz="8" w:color="D9D9D6"/>
            </w:tcBorders>
            <w:shd w:val="clear" w:color="auto" w:fill="000000"/>
          </w:tcPr>
          <w:p>
            <w:pPr>
              <w:spacing w:after="0" w:line="20" w:lineRule="exact"/>
              <w:rPr>
                <w:sz w:val="1"/>
                <w:szCs w:val="1"/>
                <w:color w:val="auto"/>
              </w:rPr>
            </w:pPr>
          </w:p>
        </w:tc>
        <w:tc>
          <w:tcPr>
            <w:tcW w:w="180" w:type="dxa"/>
            <w:vAlign w:val="bottom"/>
            <w:shd w:val="clear" w:color="auto" w:fill="D9D9D6"/>
          </w:tcPr>
          <w:p>
            <w:pPr>
              <w:spacing w:after="0" w:line="20" w:lineRule="exact"/>
              <w:rPr>
                <w:sz w:val="1"/>
                <w:szCs w:val="1"/>
                <w:color w:val="auto"/>
              </w:rPr>
            </w:pPr>
          </w:p>
        </w:tc>
        <w:tc>
          <w:tcPr>
            <w:tcW w:w="440" w:type="dxa"/>
            <w:vAlign w:val="bottom"/>
            <w:shd w:val="clear" w:color="auto" w:fill="D9D9D6"/>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shd w:val="clear" w:color="auto" w:fill="D9D9D6"/>
          </w:tcPr>
          <w:p>
            <w:pPr>
              <w:spacing w:after="0" w:line="20" w:lineRule="exact"/>
              <w:rPr>
                <w:sz w:val="1"/>
                <w:szCs w:val="1"/>
                <w:color w:val="auto"/>
              </w:rPr>
            </w:pPr>
          </w:p>
        </w:tc>
        <w:tc>
          <w:tcPr>
            <w:tcW w:w="520" w:type="dxa"/>
            <w:vAlign w:val="bottom"/>
            <w:tcBorders>
              <w:right w:val="single" w:sz="8" w:color="D9D9D6"/>
            </w:tcBorders>
            <w:shd w:val="clear" w:color="auto" w:fill="000000"/>
          </w:tcPr>
          <w:p>
            <w:pPr>
              <w:spacing w:after="0" w:line="20" w:lineRule="exact"/>
              <w:rPr>
                <w:sz w:val="1"/>
                <w:szCs w:val="1"/>
                <w:color w:val="auto"/>
              </w:rPr>
            </w:pPr>
          </w:p>
        </w:tc>
        <w:tc>
          <w:tcPr>
            <w:tcW w:w="120" w:type="dxa"/>
            <w:vAlign w:val="bottom"/>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8020" w:type="dxa"/>
            <w:vAlign w:val="bottom"/>
            <w:tcBorders>
              <w:right w:val="single" w:sz="8" w:color="D9D9D6"/>
            </w:tcBorders>
          </w:tcPr>
          <w:p>
            <w:pPr>
              <w:ind w:left="20"/>
              <w:spacing w:after="0"/>
              <w:rPr>
                <w:sz w:val="20"/>
                <w:szCs w:val="20"/>
                <w:color w:val="auto"/>
              </w:rPr>
            </w:pPr>
            <w:r>
              <w:rPr>
                <w:rFonts w:ascii="Arial" w:cs="Arial" w:eastAsia="Arial" w:hAnsi="Arial"/>
                <w:sz w:val="14"/>
                <w:szCs w:val="14"/>
                <w:color w:val="auto"/>
              </w:rPr>
              <w:t>Revenue</w:t>
            </w:r>
          </w:p>
        </w:tc>
        <w:tc>
          <w:tcPr>
            <w:tcW w:w="94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$30,115</w:t>
            </w:r>
          </w:p>
        </w:tc>
        <w:tc>
          <w:tcPr>
            <w:tcW w:w="96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$29,849</w:t>
            </w:r>
          </w:p>
        </w:tc>
        <w:tc>
          <w:tcPr>
            <w:tcW w:w="108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0.9 %</w:t>
            </w:r>
          </w:p>
        </w:tc>
        <w:tc>
          <w:tcPr>
            <w:tcW w:w="1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20" w:type="dxa"/>
            <w:vAlign w:val="bottom"/>
            <w:tcBorders>
              <w:top w:val="single" w:sz="8" w:color="DBDBDB"/>
              <w:left w:val="single" w:sz="8" w:color="DBDBDB"/>
              <w:bottom w:val="single" w:sz="8" w:color="DBDBDB"/>
              <w:right w:val="single" w:sz="8" w:color="DBDBDB"/>
            </w:tcBorders>
          </w:tcPr>
          <w:p>
            <w:pPr>
              <w:ind w:left="20"/>
              <w:spacing w:after="0"/>
              <w:rPr>
                <w:sz w:val="20"/>
                <w:szCs w:val="20"/>
                <w:color w:val="auto"/>
              </w:rPr>
            </w:pPr>
            <w:r>
              <w:rPr>
                <w:rFonts w:ascii="Arial" w:cs="Arial" w:eastAsia="Arial" w:hAnsi="Arial"/>
                <w:sz w:val="14"/>
                <w:szCs w:val="14"/>
                <w:color w:val="auto"/>
              </w:rPr>
              <w:t>Net Income (loss) Attributable to Comcast</w:t>
            </w:r>
          </w:p>
        </w:tc>
        <w:tc>
          <w:tcPr>
            <w:tcW w:w="940" w:type="dxa"/>
            <w:vAlign w:val="bottom"/>
            <w:tcBorders>
              <w:top w:val="single" w:sz="8" w:color="D9D9D6"/>
              <w:bottom w:val="single" w:sz="8" w:color="D9D9D6"/>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$4,046</w:t>
            </w:r>
          </w:p>
        </w:tc>
        <w:tc>
          <w:tcPr>
            <w:tcW w:w="960" w:type="dxa"/>
            <w:vAlign w:val="bottom"/>
            <w:tcBorders>
              <w:top w:val="single" w:sz="8" w:color="D9D9D6"/>
              <w:bottom w:val="single" w:sz="8" w:color="D9D9D6"/>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($4,598)</w:t>
            </w:r>
          </w:p>
        </w:tc>
        <w:tc>
          <w:tcPr>
            <w:tcW w:w="560" w:type="dxa"/>
            <w:vAlign w:val="bottom"/>
            <w:tcBorders>
              <w:top w:val="single" w:sz="8" w:color="D9D9D6"/>
              <w:bottom w:val="single" w:sz="8" w:color="D9D9D6"/>
            </w:tcBorders>
            <w:shd w:val="clear" w:color="auto" w:fill="D9D9D6"/>
          </w:tcPr>
          <w:p>
            <w:pPr>
              <w:spacing w:after="0"/>
              <w:rPr>
                <w:sz w:val="17"/>
                <w:szCs w:val="17"/>
                <w:color w:val="auto"/>
              </w:rPr>
            </w:pPr>
          </w:p>
        </w:tc>
        <w:tc>
          <w:tcPr>
            <w:tcW w:w="640" w:type="dxa"/>
            <w:vAlign w:val="bottom"/>
            <w:tcBorders>
              <w:top w:val="single" w:sz="8" w:color="D9D9D6"/>
              <w:bottom w:val="single" w:sz="8" w:color="D9D9D6"/>
            </w:tcBorders>
            <w:gridSpan w:val="2"/>
            <w:shd w:val="clear" w:color="auto" w:fill="D9D9D6"/>
          </w:tcPr>
          <w:p>
            <w:pPr>
              <w:ind w:left="160"/>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2"/>
        </w:trPr>
        <w:tc>
          <w:tcPr>
            <w:tcW w:w="8020" w:type="dxa"/>
            <w:vAlign w:val="bottom"/>
            <w:tcBorders>
              <w:right w:val="single" w:sz="8" w:color="DBDBDB"/>
            </w:tcBorders>
          </w:tcPr>
          <w:p>
            <w:pPr>
              <w:ind w:left="20"/>
              <w:spacing w:after="0" w:line="202" w:lineRule="exact"/>
              <w:rPr>
                <w:sz w:val="20"/>
                <w:szCs w:val="20"/>
                <w:color w:val="auto"/>
              </w:rPr>
            </w:pPr>
            <w:r>
              <w:rPr>
                <w:rFonts w:ascii="Arial" w:cs="Arial" w:eastAsia="Arial" w:hAnsi="Arial"/>
                <w:sz w:val="14"/>
                <w:szCs w:val="14"/>
                <w:color w:val="auto"/>
              </w:rPr>
              <w:t>Adjusted Net Income</w:t>
            </w:r>
            <w:r>
              <w:rPr>
                <w:rFonts w:ascii="Arial" w:cs="Arial" w:eastAsia="Arial" w:hAnsi="Arial"/>
                <w:sz w:val="18"/>
                <w:szCs w:val="18"/>
                <w:color w:val="auto"/>
                <w:vertAlign w:val="superscript"/>
              </w:rPr>
              <w:t>1</w:t>
            </w:r>
          </w:p>
        </w:tc>
        <w:tc>
          <w:tcPr>
            <w:tcW w:w="94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$4,483</w:t>
            </w:r>
          </w:p>
        </w:tc>
        <w:tc>
          <w:tcPr>
            <w:tcW w:w="96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$4,220</w:t>
            </w:r>
          </w:p>
        </w:tc>
        <w:tc>
          <w:tcPr>
            <w:tcW w:w="108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6.2 %</w:t>
            </w:r>
          </w:p>
        </w:tc>
        <w:tc>
          <w:tcPr>
            <w:tcW w:w="12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tcBorders>
              <w:right w:val="single" w:sz="8" w:color="D9D9D6"/>
            </w:tcBorders>
          </w:tcPr>
          <w:p>
            <w:pPr>
              <w:ind w:left="20"/>
              <w:spacing w:after="0" w:line="202" w:lineRule="exact"/>
              <w:rPr>
                <w:sz w:val="20"/>
                <w:szCs w:val="20"/>
                <w:color w:val="auto"/>
              </w:rPr>
            </w:pPr>
            <w:r>
              <w:rPr>
                <w:rFonts w:ascii="Arial" w:cs="Arial" w:eastAsia="Arial" w:hAnsi="Arial"/>
                <w:sz w:val="14"/>
                <w:szCs w:val="14"/>
                <w:color w:val="auto"/>
              </w:rPr>
              <w:t>Adjusted EBITDA</w:t>
            </w:r>
            <w:r>
              <w:rPr>
                <w:rFonts w:ascii="Arial" w:cs="Arial" w:eastAsia="Arial" w:hAnsi="Arial"/>
                <w:sz w:val="18"/>
                <w:szCs w:val="18"/>
                <w:color w:val="auto"/>
                <w:vertAlign w:val="superscript"/>
              </w:rPr>
              <w:t>2</w:t>
            </w:r>
          </w:p>
        </w:tc>
        <w:tc>
          <w:tcPr>
            <w:tcW w:w="94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$9,962</w:t>
            </w:r>
          </w:p>
        </w:tc>
        <w:tc>
          <w:tcPr>
            <w:tcW w:w="96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$9,482</w:t>
            </w:r>
          </w:p>
        </w:tc>
        <w:tc>
          <w:tcPr>
            <w:tcW w:w="108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5.1 %</w:t>
            </w:r>
          </w:p>
        </w:tc>
        <w:tc>
          <w:tcPr>
            <w:tcW w:w="12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020" w:type="dxa"/>
            <w:vAlign w:val="bottom"/>
            <w:tcBorders>
              <w:right w:val="single" w:sz="8" w:color="D9D9D6"/>
            </w:tcBorders>
          </w:tcPr>
          <w:p>
            <w:pPr>
              <w:ind w:left="20"/>
              <w:spacing w:after="0"/>
              <w:rPr>
                <w:sz w:val="20"/>
                <w:szCs w:val="20"/>
                <w:color w:val="auto"/>
              </w:rPr>
            </w:pPr>
            <w:r>
              <w:rPr>
                <w:rFonts w:ascii="Arial" w:cs="Arial" w:eastAsia="Arial" w:hAnsi="Arial"/>
                <w:sz w:val="14"/>
                <w:szCs w:val="14"/>
                <w:color w:val="auto"/>
              </w:rPr>
              <w:t>Earnings (loss) per Share</w:t>
            </w:r>
            <w:r>
              <w:rPr>
                <w:rFonts w:ascii="Arial" w:cs="Arial" w:eastAsia="Arial" w:hAnsi="Arial"/>
                <w:sz w:val="18"/>
                <w:szCs w:val="18"/>
                <w:color w:val="auto"/>
                <w:vertAlign w:val="superscript"/>
              </w:rPr>
              <w:t>3</w:t>
            </w:r>
          </w:p>
        </w:tc>
        <w:tc>
          <w:tcPr>
            <w:tcW w:w="94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$0.98</w:t>
            </w:r>
          </w:p>
        </w:tc>
        <w:tc>
          <w:tcPr>
            <w:tcW w:w="96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($1.05)</w:t>
            </w:r>
          </w:p>
        </w:tc>
        <w:tc>
          <w:tcPr>
            <w:tcW w:w="560" w:type="dxa"/>
            <w:vAlign w:val="bottom"/>
            <w:shd w:val="clear" w:color="auto" w:fill="D9D9D6"/>
          </w:tcPr>
          <w:p>
            <w:pPr>
              <w:spacing w:after="0"/>
              <w:rPr>
                <w:sz w:val="17"/>
                <w:szCs w:val="17"/>
                <w:color w:val="auto"/>
              </w:rPr>
            </w:pPr>
          </w:p>
        </w:tc>
        <w:tc>
          <w:tcPr>
            <w:tcW w:w="640" w:type="dxa"/>
            <w:vAlign w:val="bottom"/>
            <w:gridSpan w:val="2"/>
            <w:shd w:val="clear" w:color="auto" w:fill="D9D9D6"/>
          </w:tcPr>
          <w:p>
            <w:pPr>
              <w:ind w:left="160"/>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9"/>
        </w:trPr>
        <w:tc>
          <w:tcPr>
            <w:tcW w:w="8020" w:type="dxa"/>
            <w:vAlign w:val="bottom"/>
            <w:tcBorders>
              <w:right w:val="single" w:sz="8" w:color="D9D9D6"/>
            </w:tcBorders>
          </w:tcPr>
          <w:p>
            <w:pPr>
              <w:ind w:left="20"/>
              <w:spacing w:after="0" w:line="199" w:lineRule="exact"/>
              <w:rPr>
                <w:sz w:val="20"/>
                <w:szCs w:val="20"/>
                <w:color w:val="auto"/>
              </w:rPr>
            </w:pPr>
            <w:r>
              <w:rPr>
                <w:rFonts w:ascii="Arial" w:cs="Arial" w:eastAsia="Arial" w:hAnsi="Arial"/>
                <w:sz w:val="14"/>
                <w:szCs w:val="14"/>
                <w:color w:val="auto"/>
              </w:rPr>
              <w:t>Adjusted Earnings per Share</w:t>
            </w:r>
            <w:r>
              <w:rPr>
                <w:rFonts w:ascii="Arial" w:cs="Arial" w:eastAsia="Arial" w:hAnsi="Arial"/>
                <w:sz w:val="18"/>
                <w:szCs w:val="18"/>
                <w:color w:val="auto"/>
                <w:vertAlign w:val="superscript"/>
              </w:rPr>
              <w:t>1</w:t>
            </w:r>
          </w:p>
        </w:tc>
        <w:tc>
          <w:tcPr>
            <w:tcW w:w="94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$1.08</w:t>
            </w:r>
          </w:p>
        </w:tc>
        <w:tc>
          <w:tcPr>
            <w:tcW w:w="96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$0.96</w:t>
            </w:r>
          </w:p>
        </w:tc>
        <w:tc>
          <w:tcPr>
            <w:tcW w:w="108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12.5 %</w:t>
            </w:r>
          </w:p>
        </w:tc>
        <w:tc>
          <w:tcPr>
            <w:tcW w:w="12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8020" w:type="dxa"/>
            <w:vAlign w:val="bottom"/>
            <w:tcBorders>
              <w:right w:val="single" w:sz="8" w:color="DBDBDB"/>
            </w:tcBorders>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940" w:type="dxa"/>
            <w:vAlign w:val="bottom"/>
            <w:tcBorders>
              <w:right w:val="single" w:sz="8" w:color="DBDBDB"/>
            </w:tcBorders>
            <w:gridSpan w:val="2"/>
            <w:shd w:val="clear" w:color="auto" w:fill="DBDBDB"/>
          </w:tcPr>
          <w:p>
            <w:pPr>
              <w:jc w:val="right"/>
              <w:spacing w:after="0"/>
              <w:rPr>
                <w:sz w:val="20"/>
                <w:szCs w:val="20"/>
                <w:color w:val="auto"/>
              </w:rPr>
            </w:pPr>
            <w:r>
              <w:rPr>
                <w:rFonts w:ascii="Arial" w:cs="Arial" w:eastAsia="Arial" w:hAnsi="Arial"/>
                <w:sz w:val="14"/>
                <w:szCs w:val="14"/>
                <w:color w:val="auto"/>
              </w:rPr>
              <w:t>$8,154</w:t>
            </w:r>
          </w:p>
        </w:tc>
        <w:tc>
          <w:tcPr>
            <w:tcW w:w="960" w:type="dxa"/>
            <w:vAlign w:val="bottom"/>
            <w:tcBorders>
              <w:right w:val="single" w:sz="8" w:color="DBDBDB"/>
            </w:tcBorders>
            <w:gridSpan w:val="3"/>
            <w:shd w:val="clear" w:color="auto" w:fill="DBDBDB"/>
          </w:tcPr>
          <w:p>
            <w:pPr>
              <w:jc w:val="right"/>
              <w:ind w:right="60"/>
              <w:spacing w:after="0"/>
              <w:rPr>
                <w:sz w:val="20"/>
                <w:szCs w:val="20"/>
                <w:color w:val="auto"/>
              </w:rPr>
            </w:pPr>
            <w:r>
              <w:rPr>
                <w:rFonts w:ascii="Arial" w:cs="Arial" w:eastAsia="Arial" w:hAnsi="Arial"/>
                <w:sz w:val="14"/>
                <w:szCs w:val="14"/>
                <w:color w:val="auto"/>
              </w:rPr>
              <w:t>$6,947</w:t>
            </w:r>
          </w:p>
        </w:tc>
        <w:tc>
          <w:tcPr>
            <w:tcW w:w="1080" w:type="dxa"/>
            <w:vAlign w:val="bottom"/>
            <w:tcBorders>
              <w:right w:val="single" w:sz="8" w:color="DBDBDB"/>
            </w:tcBorders>
            <w:gridSpan w:val="2"/>
            <w:shd w:val="clear" w:color="auto" w:fill="DBDBDB"/>
          </w:tcPr>
          <w:p>
            <w:pPr>
              <w:jc w:val="right"/>
              <w:spacing w:after="0"/>
              <w:rPr>
                <w:sz w:val="20"/>
                <w:szCs w:val="20"/>
                <w:color w:val="auto"/>
              </w:rPr>
            </w:pPr>
            <w:r>
              <w:rPr>
                <w:rFonts w:ascii="Arial" w:cs="Arial" w:eastAsia="Arial" w:hAnsi="Arial"/>
                <w:sz w:val="14"/>
                <w:szCs w:val="14"/>
                <w:color w:val="auto"/>
              </w:rPr>
              <w:t>17.4 %</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8020" w:type="dxa"/>
            <w:vAlign w:val="bottom"/>
            <w:tcBorders>
              <w:right w:val="single" w:sz="8" w:color="DBDBDB"/>
            </w:tcBorders>
          </w:tcPr>
          <w:p>
            <w:pPr>
              <w:ind w:left="20"/>
              <w:spacing w:after="0"/>
              <w:rPr>
                <w:sz w:val="20"/>
                <w:szCs w:val="20"/>
                <w:color w:val="auto"/>
              </w:rPr>
            </w:pPr>
            <w:r>
              <w:rPr>
                <w:rFonts w:ascii="Arial" w:cs="Arial" w:eastAsia="Arial" w:hAnsi="Arial"/>
                <w:sz w:val="14"/>
                <w:szCs w:val="14"/>
                <w:color w:val="auto"/>
              </w:rPr>
              <w:t>Free Cash Flow</w:t>
            </w:r>
            <w:r>
              <w:rPr>
                <w:rFonts w:ascii="Arial" w:cs="Arial" w:eastAsia="Arial" w:hAnsi="Arial"/>
                <w:sz w:val="18"/>
                <w:szCs w:val="18"/>
                <w:color w:val="auto"/>
                <w:vertAlign w:val="superscript"/>
              </w:rPr>
              <w:t>4</w:t>
            </w:r>
          </w:p>
        </w:tc>
        <w:tc>
          <w:tcPr>
            <w:tcW w:w="940" w:type="dxa"/>
            <w:vAlign w:val="bottom"/>
            <w:tcBorders>
              <w:right w:val="single" w:sz="8" w:color="DBDBDB"/>
            </w:tcBorders>
            <w:gridSpan w:val="2"/>
            <w:shd w:val="clear" w:color="auto" w:fill="DBDBDB"/>
          </w:tcPr>
          <w:p>
            <w:pPr>
              <w:jc w:val="right"/>
              <w:spacing w:after="0"/>
              <w:rPr>
                <w:sz w:val="20"/>
                <w:szCs w:val="20"/>
                <w:color w:val="auto"/>
              </w:rPr>
            </w:pPr>
            <w:r>
              <w:rPr>
                <w:rFonts w:ascii="Arial" w:cs="Arial" w:eastAsia="Arial" w:hAnsi="Arial"/>
                <w:sz w:val="14"/>
                <w:szCs w:val="14"/>
                <w:color w:val="auto"/>
              </w:rPr>
              <w:t>$4,032</w:t>
            </w:r>
          </w:p>
        </w:tc>
        <w:tc>
          <w:tcPr>
            <w:tcW w:w="960" w:type="dxa"/>
            <w:vAlign w:val="bottom"/>
            <w:tcBorders>
              <w:bottom w:val="single" w:sz="8" w:color="D9D9D6"/>
              <w:right w:val="single" w:sz="8" w:color="DBDBDB"/>
            </w:tcBorders>
            <w:gridSpan w:val="3"/>
            <w:shd w:val="clear" w:color="auto" w:fill="DBDBDB"/>
          </w:tcPr>
          <w:p>
            <w:pPr>
              <w:jc w:val="right"/>
              <w:ind w:right="60"/>
              <w:spacing w:after="0"/>
              <w:rPr>
                <w:sz w:val="20"/>
                <w:szCs w:val="20"/>
                <w:color w:val="auto"/>
              </w:rPr>
            </w:pPr>
            <w:r>
              <w:rPr>
                <w:rFonts w:ascii="Arial" w:cs="Arial" w:eastAsia="Arial" w:hAnsi="Arial"/>
                <w:sz w:val="14"/>
                <w:szCs w:val="14"/>
                <w:color w:val="auto"/>
              </w:rPr>
              <w:t>$3,387</w:t>
            </w:r>
          </w:p>
        </w:tc>
        <w:tc>
          <w:tcPr>
            <w:tcW w:w="1080" w:type="dxa"/>
            <w:vAlign w:val="bottom"/>
            <w:tcBorders>
              <w:bottom w:val="single" w:sz="8" w:color="D9D9D6"/>
              <w:right w:val="single" w:sz="8" w:color="DBDBDB"/>
            </w:tcBorders>
            <w:gridSpan w:val="2"/>
            <w:shd w:val="clear" w:color="auto" w:fill="DBDBDB"/>
          </w:tcPr>
          <w:p>
            <w:pPr>
              <w:jc w:val="right"/>
              <w:spacing w:after="0"/>
              <w:rPr>
                <w:sz w:val="20"/>
                <w:szCs w:val="20"/>
                <w:color w:val="auto"/>
              </w:rPr>
            </w:pPr>
            <w:r>
              <w:rPr>
                <w:rFonts w:ascii="Arial" w:cs="Arial" w:eastAsia="Arial" w:hAnsi="Arial"/>
                <w:sz w:val="14"/>
                <w:szCs w:val="14"/>
                <w:color w:val="auto"/>
              </w:rPr>
              <w:t>19.1 %</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-1499870</wp:posOffset>
            </wp:positionV>
            <wp:extent cx="7063740" cy="16287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63740" cy="162877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4"/>
          <w:szCs w:val="14"/>
          <w:color w:val="auto"/>
        </w:rPr>
        <w:t>NM=comparison not meaningful.</w:t>
      </w:r>
    </w:p>
    <w:p>
      <w:pPr>
        <w:spacing w:after="0" w:line="123" w:lineRule="exact"/>
        <w:rPr>
          <w:sz w:val="20"/>
          <w:szCs w:val="20"/>
          <w:color w:val="auto"/>
        </w:rPr>
      </w:pPr>
    </w:p>
    <w:p>
      <w:pPr>
        <w:jc w:val="both"/>
        <w:ind w:right="20"/>
        <w:spacing w:after="0" w:line="273" w:lineRule="auto"/>
        <w:rPr>
          <w:sz w:val="20"/>
          <w:szCs w:val="20"/>
          <w:color w:val="auto"/>
        </w:rPr>
      </w:pPr>
      <w:r>
        <w:rPr>
          <w:rFonts w:ascii="Arial" w:cs="Arial" w:eastAsia="Arial" w:hAnsi="Arial"/>
          <w:sz w:val="14"/>
          <w:szCs w:val="14"/>
          <w:color w:val="auto"/>
        </w:rPr>
        <w:t>For additional detail on segment revenue and expenses, customer metrics, capital expenditures, and free cash flow, please refer to the trending schedule on Comcast’s Investor Relations website at www.cmcsa.com.</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3rd Quarter 2023 Highlights:</w:t>
      </w:r>
    </w:p>
    <w:p>
      <w:pPr>
        <w:spacing w:after="0" w:line="44" w:lineRule="exact"/>
        <w:rPr>
          <w:sz w:val="20"/>
          <w:szCs w:val="20"/>
          <w:color w:val="auto"/>
        </w:rPr>
      </w:pPr>
    </w:p>
    <w:p>
      <w:pPr>
        <w:ind w:left="340" w:hanging="332"/>
        <w:spacing w:after="0" w:line="250"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Consolidated Adjusted EBITDA Increased 5.1% to $10.0 Billion; Adjusted EPS Increased 12.5% to $1.08; Generated Free Cash Flow of $4.0 Billion</w:t>
      </w:r>
    </w:p>
    <w:p>
      <w:pPr>
        <w:spacing w:after="0" w:line="1" w:lineRule="exact"/>
        <w:rPr>
          <w:rFonts w:ascii="Arial" w:cs="Arial" w:eastAsia="Arial" w:hAnsi="Arial"/>
          <w:sz w:val="18"/>
          <w:szCs w:val="18"/>
          <w:color w:val="auto"/>
        </w:rPr>
      </w:pPr>
    </w:p>
    <w:p>
      <w:pPr>
        <w:ind w:left="340" w:hanging="332"/>
        <w:spacing w:after="0" w:line="250"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Returned $4.7 Billion to Shareholders Through a Combination of $1.2 Billion in Dividend Payments and $3.5 Billion in Share Repurchases</w:t>
      </w:r>
    </w:p>
    <w:p>
      <w:pPr>
        <w:jc w:val="both"/>
        <w:ind w:left="340" w:hanging="332"/>
        <w:spacing w:after="0" w:line="256"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Connectivity &amp; Platforms Adjusted EBITDA Increased 3.0% to $8.2 Billion and Adjusted EBITDA Margin Increased 80 Basis Points to 40.6%. Excluding the Impact of Foreign Currency, Connectivity &amp; Platforms Adjusted EBITDA Increased 2.6% and Adjusted EBITDA Margin Increased 100 Basis Points</w:t>
      </w: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Domestic Broadband Average Rate Per Customer Increased 3.9% and Drove Domestic Broadband Revenue Growth of 3.8%</w:t>
      </w:r>
    </w:p>
    <w:p>
      <w:pPr>
        <w:spacing w:after="0" w:line="22"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Content &amp; Experiences Adjusted EBITDA Increased 10.2% to $2.0 Billion, Driven by Theme Parks and Moderating Peacock Losses</w:t>
      </w:r>
    </w:p>
    <w:p>
      <w:pPr>
        <w:spacing w:after="0" w:line="22" w:lineRule="exact"/>
        <w:rPr>
          <w:rFonts w:ascii="Arial" w:cs="Arial" w:eastAsia="Arial" w:hAnsi="Arial"/>
          <w:sz w:val="18"/>
          <w:szCs w:val="18"/>
          <w:color w:val="auto"/>
        </w:rPr>
      </w:pPr>
    </w:p>
    <w:p>
      <w:pPr>
        <w:jc w:val="both"/>
        <w:ind w:left="340" w:hanging="332"/>
        <w:spacing w:after="0" w:line="258"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Peacock Paid Subscribers Increased Nearly 80% Compared to the Prior Year Period to 28 Million, Including Net Additions of 4 Million in the Quarter. Peacock Revenue Increased 64% to $830 Million and Adjusted EBITDA Improved Compared to the Prior Year Period and Also on a Sequential Basis</w:t>
      </w:r>
    </w:p>
    <w:p>
      <w:pPr>
        <w:spacing w:after="0" w:line="1" w:lineRule="exact"/>
        <w:rPr>
          <w:rFonts w:ascii="Arial" w:cs="Arial" w:eastAsia="Arial" w:hAnsi="Arial"/>
          <w:sz w:val="18"/>
          <w:szCs w:val="18"/>
          <w:color w:val="auto"/>
        </w:rPr>
      </w:pPr>
    </w:p>
    <w:p>
      <w:pPr>
        <w:ind w:left="340" w:hanging="332"/>
        <w:spacing w:after="0" w:line="261"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Oppenheimer </w:t>
      </w:r>
      <w:r>
        <w:rPr>
          <w:rFonts w:ascii="Arial" w:cs="Arial" w:eastAsia="Arial" w:hAnsi="Arial"/>
          <w:sz w:val="18"/>
          <w:szCs w:val="18"/>
          <w:color w:val="auto"/>
        </w:rPr>
        <w:t>Grossed More Than $900 Million in Worldwide Box Office in the Third Quarter; the Third Highest Grossing Film of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Highest Grossing Biopic of All Time</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Theme Parks Adjusted EBITDA Increased 20% to $983 Million, Its Highest Adjusted EBITDA on Record</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733"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Consolidated Financial Results</w:t>
      </w:r>
    </w:p>
    <w:p>
      <w:pPr>
        <w:spacing w:after="0" w:line="6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increased 0.9% compared to the prior year period.</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Net Income (Loss) Attributable to Comcast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$4.0 billion,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($4.6) billion in the prior year period, which included goodwill and intangible asset impairment charges related to Sky. </w:t>
      </w:r>
      <w:r>
        <w:rPr>
          <w:rFonts w:ascii="Arial" w:cs="Arial" w:eastAsia="Arial" w:hAnsi="Arial"/>
          <w:sz w:val="18"/>
          <w:szCs w:val="18"/>
          <w:b w:val="1"/>
          <w:bCs w:val="1"/>
          <w:color w:val="auto"/>
        </w:rPr>
        <w:t>Adjusted Net Income</w:t>
      </w:r>
      <w:r>
        <w:rPr>
          <w:rFonts w:ascii="Arial" w:cs="Arial" w:eastAsia="Arial" w:hAnsi="Arial"/>
          <w:sz w:val="18"/>
          <w:szCs w:val="18"/>
          <w:color w:val="auto"/>
        </w:rPr>
        <w:t xml:space="preserve"> increased 6.2%. </w:t>
      </w:r>
      <w:r>
        <w:rPr>
          <w:rFonts w:ascii="Arial" w:cs="Arial" w:eastAsia="Arial" w:hAnsi="Arial"/>
          <w:sz w:val="18"/>
          <w:szCs w:val="18"/>
          <w:b w:val="1"/>
          <w:bCs w:val="1"/>
          <w:i w:val="1"/>
          <w:iCs w:val="1"/>
          <w:color w:val="auto"/>
        </w:rPr>
        <w:t>Adjusted EBITDA</w:t>
      </w:r>
      <w:r>
        <w:rPr>
          <w:rFonts w:ascii="Arial" w:cs="Arial" w:eastAsia="Arial" w:hAnsi="Arial"/>
          <w:sz w:val="18"/>
          <w:szCs w:val="18"/>
          <w:color w:val="auto"/>
        </w:rPr>
        <w:t xml:space="preserve"> increased 5.1%.</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Earnings (loss) per Share (EPS) </w:t>
      </w:r>
      <w:r>
        <w:rPr>
          <w:rFonts w:ascii="Arial" w:cs="Arial" w:eastAsia="Arial" w:hAnsi="Arial"/>
          <w:sz w:val="18"/>
          <w:szCs w:val="18"/>
          <w:color w:val="auto"/>
        </w:rPr>
        <w:t>increased to $0.98, compared to ($1.05) in the prior year period.</w:t>
      </w:r>
      <w:r>
        <w:rPr>
          <w:rFonts w:ascii="Arial" w:cs="Arial" w:eastAsia="Arial" w:hAnsi="Arial"/>
          <w:sz w:val="18"/>
          <w:szCs w:val="18"/>
          <w:b w:val="1"/>
          <w:bCs w:val="1"/>
          <w:i w:val="1"/>
          <w:iCs w:val="1"/>
          <w:color w:val="auto"/>
        </w:rPr>
        <w:t xml:space="preserve"> Adjusted EPS </w:t>
      </w:r>
      <w:r>
        <w:rPr>
          <w:rFonts w:ascii="Arial" w:cs="Arial" w:eastAsia="Arial" w:hAnsi="Arial"/>
          <w:sz w:val="18"/>
          <w:szCs w:val="18"/>
          <w:color w:val="auto"/>
        </w:rPr>
        <w:t>increased 12.5% to $1.08.</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increased 18.0% to $3.3 billion. Connectivity &amp; Platforms’ capital expenditures decreased 2.1% to $2.1 billion,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reflecting lower spending on customer premise equipment and support capital, partially offset by higher investment in line extensions and scalable infrastructure. Content &amp; Experiences' capital expenditures increased 44.0% to $884 million, reflecting increased investment in constructing the Epic Universe theme park in Orlando, which is scheduled to open in 2025.</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Net Cash Provided by Operating Activities </w:t>
      </w:r>
      <w:r>
        <w:rPr>
          <w:rFonts w:ascii="Arial" w:cs="Arial" w:eastAsia="Arial" w:hAnsi="Arial"/>
          <w:sz w:val="18"/>
          <w:szCs w:val="18"/>
          <w:color w:val="auto"/>
        </w:rPr>
        <w:t>was $8.2 billion.</w:t>
      </w:r>
      <w:r>
        <w:rPr>
          <w:rFonts w:ascii="Arial" w:cs="Arial" w:eastAsia="Arial" w:hAnsi="Arial"/>
          <w:sz w:val="18"/>
          <w:szCs w:val="18"/>
          <w:b w:val="1"/>
          <w:bCs w:val="1"/>
          <w:i w:val="1"/>
          <w:iCs w:val="1"/>
          <w:color w:val="auto"/>
        </w:rPr>
        <w:t xml:space="preserve"> Free Cash Flow </w:t>
      </w:r>
      <w:r>
        <w:rPr>
          <w:rFonts w:ascii="Arial" w:cs="Arial" w:eastAsia="Arial" w:hAnsi="Arial"/>
          <w:sz w:val="18"/>
          <w:szCs w:val="18"/>
          <w:color w:val="auto"/>
        </w:rPr>
        <w:t>was $4.0 billion.</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Dividends and Share Repurchases. </w:t>
      </w:r>
      <w:r>
        <w:rPr>
          <w:rFonts w:ascii="Arial" w:cs="Arial" w:eastAsia="Arial" w:hAnsi="Arial"/>
          <w:sz w:val="18"/>
          <w:szCs w:val="18"/>
          <w:color w:val="auto"/>
        </w:rPr>
        <w:t>Comcast paid dividends totaling $1.2 billion and repurchased 77.5 million of its common shares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$3.5 billion, resulting in a total return of capital to shareholders of $4.7 billion.</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Connectivity &amp;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151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24174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4174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0"/>
        <w:spacing w:after="0"/>
        <w:rPr>
          <w:sz w:val="20"/>
          <w:szCs w:val="20"/>
          <w:color w:val="auto"/>
        </w:rPr>
      </w:pPr>
      <w:r>
        <w:rPr>
          <w:rFonts w:ascii="Arial" w:cs="Arial" w:eastAsia="Arial" w:hAnsi="Arial"/>
          <w:sz w:val="11"/>
          <w:szCs w:val="11"/>
          <w:i w:val="1"/>
          <w:iCs w:val="1"/>
          <w:color w:val="auto"/>
        </w:rPr>
        <w:t>($ in millions)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Connectivity &amp; Platforms Revenue</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4"/>
          <w:szCs w:val="14"/>
          <w:color w:val="auto"/>
        </w:rPr>
        <w:t>Residential Connectivity &amp; Platforms</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Business Services Connectivity</w:t>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Total Connectivity &amp; Platforms Revenue</w:t>
      </w:r>
    </w:p>
    <w:p>
      <w:pPr>
        <w:spacing w:after="0" w:line="258"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Connectivity &amp; Platforms Adjusted EBITDA</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4"/>
          <w:szCs w:val="14"/>
          <w:color w:val="auto"/>
        </w:rPr>
        <w:t>Residential Connectivity &amp; Platforms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Business Services Connectivity</w:t>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Total Connectivity &amp; Platforms Adjusted EBITDA</w:t>
      </w:r>
    </w:p>
    <w:p>
      <w:pPr>
        <w:spacing w:after="0" w:line="258"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Connectivity &amp; Platforms Adjusted EBITDA Margin</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4"/>
          <w:szCs w:val="14"/>
          <w:color w:val="auto"/>
        </w:rPr>
        <w:t>Residential Connectivity &amp; Platforms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Business Services Connectivity</w:t>
      </w:r>
    </w:p>
    <w:p>
      <w:pPr>
        <w:spacing w:after="0" w:line="47"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Total Connectivity &amp; Platforms Adjusted EBITDA Margin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3"/>
            <w:vMerge w:val="restart"/>
            <w:shd w:val="clear" w:color="auto" w:fill="D9D9D6"/>
          </w:tcPr>
          <w:p>
            <w:pPr>
              <w:jc w:val="right"/>
              <w:ind w:right="60"/>
              <w:spacing w:after="0"/>
              <w:rPr>
                <w:sz w:val="20"/>
                <w:szCs w:val="20"/>
                <w:color w:val="auto"/>
              </w:rPr>
            </w:pPr>
            <w:r>
              <w:rPr>
                <w:rFonts w:ascii="Arial" w:cs="Arial" w:eastAsia="Arial" w:hAnsi="Arial"/>
                <w:sz w:val="14"/>
                <w:szCs w:val="14"/>
                <w:color w:val="auto"/>
              </w:rPr>
              <w:t>Constant</w:t>
            </w:r>
          </w:p>
        </w:tc>
        <w:tc>
          <w:tcPr>
            <w:tcW w:w="180" w:type="dxa"/>
            <w:vAlign w:val="bottom"/>
            <w:vMerge w:val="restart"/>
            <w:shd w:val="clear" w:color="auto" w:fill="D9D9D6"/>
          </w:tcPr>
          <w:p>
            <w:pPr>
              <w:spacing w:after="0"/>
              <w:rPr>
                <w:sz w:val="18"/>
                <w:szCs w:val="18"/>
                <w:color w:val="auto"/>
              </w:rPr>
            </w:pPr>
          </w:p>
        </w:tc>
        <w:tc>
          <w:tcPr>
            <w:tcW w:w="0" w:type="dxa"/>
            <w:vAlign w:val="bottom"/>
          </w:tcPr>
          <w:p>
            <w:pPr>
              <w:spacing w:after="0"/>
              <w:rPr>
                <w:sz w:val="1"/>
                <w:szCs w:val="1"/>
                <w:color w:val="auto"/>
              </w:rPr>
            </w:pPr>
          </w:p>
        </w:tc>
      </w:tr>
      <w:tr>
        <w:trPr>
          <w:trHeight w:val="103"/>
        </w:trPr>
        <w:tc>
          <w:tcPr>
            <w:tcW w:w="640" w:type="dxa"/>
            <w:vAlign w:val="bottom"/>
            <w:shd w:val="clear" w:color="auto" w:fill="D9D9D6"/>
          </w:tcPr>
          <w:p>
            <w:pPr>
              <w:spacing w:after="0"/>
              <w:rPr>
                <w:sz w:val="8"/>
                <w:szCs w:val="8"/>
                <w:color w:val="auto"/>
              </w:rPr>
            </w:pPr>
          </w:p>
        </w:tc>
        <w:tc>
          <w:tcPr>
            <w:tcW w:w="200" w:type="dxa"/>
            <w:vAlign w:val="bottom"/>
            <w:shd w:val="clear" w:color="auto" w:fill="D9D9D6"/>
          </w:tcPr>
          <w:p>
            <w:pPr>
              <w:spacing w:after="0"/>
              <w:rPr>
                <w:sz w:val="8"/>
                <w:szCs w:val="8"/>
                <w:color w:val="auto"/>
              </w:rPr>
            </w:pPr>
          </w:p>
        </w:tc>
        <w:tc>
          <w:tcPr>
            <w:tcW w:w="120" w:type="dxa"/>
            <w:vAlign w:val="bottom"/>
            <w:shd w:val="clear" w:color="auto" w:fill="D9D9D6"/>
          </w:tcPr>
          <w:p>
            <w:pPr>
              <w:spacing w:after="0"/>
              <w:rPr>
                <w:sz w:val="8"/>
                <w:szCs w:val="8"/>
                <w:color w:val="auto"/>
              </w:rPr>
            </w:pPr>
          </w:p>
        </w:tc>
        <w:tc>
          <w:tcPr>
            <w:tcW w:w="20" w:type="dxa"/>
            <w:vAlign w:val="bottom"/>
            <w:shd w:val="clear" w:color="auto" w:fill="D9D9D6"/>
          </w:tcPr>
          <w:p>
            <w:pPr>
              <w:spacing w:after="0"/>
              <w:rPr>
                <w:sz w:val="8"/>
                <w:szCs w:val="8"/>
                <w:color w:val="auto"/>
              </w:rPr>
            </w:pPr>
          </w:p>
        </w:tc>
        <w:tc>
          <w:tcPr>
            <w:tcW w:w="120" w:type="dxa"/>
            <w:vAlign w:val="bottom"/>
            <w:shd w:val="clear" w:color="auto" w:fill="D9D9D6"/>
          </w:tcPr>
          <w:p>
            <w:pPr>
              <w:spacing w:after="0"/>
              <w:rPr>
                <w:sz w:val="8"/>
                <w:szCs w:val="8"/>
                <w:color w:val="auto"/>
              </w:rPr>
            </w:pPr>
          </w:p>
        </w:tc>
        <w:tc>
          <w:tcPr>
            <w:tcW w:w="740" w:type="dxa"/>
            <w:vAlign w:val="bottom"/>
            <w:gridSpan w:val="2"/>
            <w:vMerge w:val="restart"/>
            <w:shd w:val="clear" w:color="auto" w:fill="D9D9D6"/>
          </w:tcPr>
          <w:p>
            <w:pPr>
              <w:spacing w:after="0"/>
              <w:rPr>
                <w:sz w:val="20"/>
                <w:szCs w:val="20"/>
                <w:color w:val="auto"/>
              </w:rPr>
            </w:pPr>
            <w:r>
              <w:rPr>
                <w:rFonts w:ascii="Arial" w:cs="Arial" w:eastAsia="Arial" w:hAnsi="Arial"/>
                <w:sz w:val="14"/>
                <w:szCs w:val="14"/>
                <w:color w:val="auto"/>
              </w:rPr>
              <w:t>3rd Quarter</w:t>
            </w:r>
          </w:p>
        </w:tc>
        <w:tc>
          <w:tcPr>
            <w:tcW w:w="120" w:type="dxa"/>
            <w:vAlign w:val="bottom"/>
            <w:gridSpan w:val="2"/>
            <w:vMerge w:val="restart"/>
            <w:shd w:val="clear" w:color="auto" w:fill="D9D9D6"/>
          </w:tcPr>
          <w:p>
            <w:pPr>
              <w:spacing w:after="0"/>
              <w:rPr>
                <w:sz w:val="8"/>
                <w:szCs w:val="8"/>
                <w:color w:val="auto"/>
              </w:rPr>
            </w:pPr>
          </w:p>
        </w:tc>
        <w:tc>
          <w:tcPr>
            <w:tcW w:w="460" w:type="dxa"/>
            <w:vAlign w:val="bottom"/>
            <w:shd w:val="clear" w:color="auto" w:fill="D9D9D6"/>
          </w:tcPr>
          <w:p>
            <w:pPr>
              <w:spacing w:after="0"/>
              <w:rPr>
                <w:sz w:val="8"/>
                <w:szCs w:val="8"/>
                <w:color w:val="auto"/>
              </w:rPr>
            </w:pPr>
          </w:p>
        </w:tc>
        <w:tc>
          <w:tcPr>
            <w:tcW w:w="380" w:type="dxa"/>
            <w:vAlign w:val="bottom"/>
            <w:shd w:val="clear" w:color="auto" w:fill="D9D9D6"/>
          </w:tcPr>
          <w:p>
            <w:pPr>
              <w:spacing w:after="0"/>
              <w:rPr>
                <w:sz w:val="8"/>
                <w:szCs w:val="8"/>
                <w:color w:val="auto"/>
              </w:rPr>
            </w:pPr>
          </w:p>
        </w:tc>
        <w:tc>
          <w:tcPr>
            <w:tcW w:w="140" w:type="dxa"/>
            <w:vAlign w:val="bottom"/>
            <w:shd w:val="clear" w:color="auto" w:fill="D9D9D6"/>
          </w:tcPr>
          <w:p>
            <w:pPr>
              <w:spacing w:after="0"/>
              <w:rPr>
                <w:sz w:val="8"/>
                <w:szCs w:val="8"/>
                <w:color w:val="auto"/>
              </w:rPr>
            </w:pPr>
          </w:p>
        </w:tc>
        <w:tc>
          <w:tcPr>
            <w:tcW w:w="20" w:type="dxa"/>
            <w:vAlign w:val="bottom"/>
            <w:shd w:val="clear" w:color="auto" w:fill="D9D9D6"/>
          </w:tcPr>
          <w:p>
            <w:pPr>
              <w:spacing w:after="0"/>
              <w:rPr>
                <w:sz w:val="8"/>
                <w:szCs w:val="8"/>
                <w:color w:val="auto"/>
              </w:rPr>
            </w:pPr>
          </w:p>
        </w:tc>
        <w:tc>
          <w:tcPr>
            <w:tcW w:w="1120" w:type="dxa"/>
            <w:vAlign w:val="bottom"/>
            <w:gridSpan w:val="3"/>
            <w:vMerge w:val="continue"/>
            <w:shd w:val="clear" w:color="auto" w:fill="D9D9D6"/>
          </w:tcPr>
          <w:p>
            <w:pPr>
              <w:spacing w:after="0"/>
              <w:rPr>
                <w:sz w:val="8"/>
                <w:szCs w:val="8"/>
                <w:color w:val="auto"/>
              </w:rPr>
            </w:pPr>
          </w:p>
        </w:tc>
        <w:tc>
          <w:tcPr>
            <w:tcW w:w="180" w:type="dxa"/>
            <w:vAlign w:val="bottom"/>
            <w:vMerge w:val="continue"/>
            <w:shd w:val="clear" w:color="auto" w:fill="D9D9D6"/>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640" w:type="dxa"/>
            <w:vAlign w:val="bottom"/>
            <w:tcBorders>
              <w:bottom w:val="single" w:sz="8" w:color="D9D9D6"/>
            </w:tcBorders>
            <w:shd w:val="clear" w:color="auto" w:fill="D9D9D6"/>
          </w:tcPr>
          <w:p>
            <w:pPr>
              <w:spacing w:after="0"/>
              <w:rPr>
                <w:sz w:val="6"/>
                <w:szCs w:val="6"/>
                <w:color w:val="auto"/>
              </w:rPr>
            </w:pPr>
          </w:p>
        </w:tc>
        <w:tc>
          <w:tcPr>
            <w:tcW w:w="200" w:type="dxa"/>
            <w:vAlign w:val="bottom"/>
            <w:tcBorders>
              <w:bottom w:val="single" w:sz="8" w:color="D9D9D6"/>
            </w:tcBorders>
            <w:shd w:val="clear" w:color="auto" w:fill="D9D9D6"/>
          </w:tcPr>
          <w:p>
            <w:pPr>
              <w:spacing w:after="0"/>
              <w:rPr>
                <w:sz w:val="6"/>
                <w:szCs w:val="6"/>
                <w:color w:val="auto"/>
              </w:rPr>
            </w:pPr>
          </w:p>
        </w:tc>
        <w:tc>
          <w:tcPr>
            <w:tcW w:w="120" w:type="dxa"/>
            <w:vAlign w:val="bottom"/>
            <w:tcBorders>
              <w:bottom w:val="single" w:sz="8" w:color="D9D9D6"/>
            </w:tcBorders>
            <w:shd w:val="clear" w:color="auto" w:fill="D9D9D6"/>
          </w:tcPr>
          <w:p>
            <w:pPr>
              <w:spacing w:after="0"/>
              <w:rPr>
                <w:sz w:val="6"/>
                <w:szCs w:val="6"/>
                <w:color w:val="auto"/>
              </w:rPr>
            </w:pPr>
          </w:p>
        </w:tc>
        <w:tc>
          <w:tcPr>
            <w:tcW w:w="20" w:type="dxa"/>
            <w:vAlign w:val="bottom"/>
            <w:tcBorders>
              <w:bottom w:val="single" w:sz="8" w:color="D9D9D6"/>
            </w:tcBorders>
            <w:shd w:val="clear" w:color="auto" w:fill="D9D9D6"/>
          </w:tcPr>
          <w:p>
            <w:pPr>
              <w:spacing w:after="0"/>
              <w:rPr>
                <w:sz w:val="6"/>
                <w:szCs w:val="6"/>
                <w:color w:val="auto"/>
              </w:rPr>
            </w:pPr>
          </w:p>
        </w:tc>
        <w:tc>
          <w:tcPr>
            <w:tcW w:w="120" w:type="dxa"/>
            <w:vAlign w:val="bottom"/>
            <w:tcBorders>
              <w:bottom w:val="single" w:sz="8" w:color="D9D9D6"/>
            </w:tcBorders>
            <w:shd w:val="clear" w:color="auto" w:fill="D9D9D6"/>
          </w:tcPr>
          <w:p>
            <w:pPr>
              <w:spacing w:after="0"/>
              <w:rPr>
                <w:sz w:val="6"/>
                <w:szCs w:val="6"/>
                <w:color w:val="auto"/>
              </w:rPr>
            </w:pPr>
          </w:p>
        </w:tc>
        <w:tc>
          <w:tcPr>
            <w:tcW w:w="740" w:type="dxa"/>
            <w:vAlign w:val="bottom"/>
            <w:tcBorders>
              <w:bottom w:val="single" w:sz="8" w:color="auto"/>
            </w:tcBorders>
            <w:gridSpan w:val="2"/>
            <w:vMerge w:val="continue"/>
            <w:shd w:val="clear" w:color="auto" w:fill="D9D9D6"/>
          </w:tcPr>
          <w:p>
            <w:pPr>
              <w:spacing w:after="0"/>
              <w:rPr>
                <w:sz w:val="6"/>
                <w:szCs w:val="6"/>
                <w:color w:val="auto"/>
              </w:rPr>
            </w:pPr>
          </w:p>
        </w:tc>
        <w:tc>
          <w:tcPr>
            <w:tcW w:w="120" w:type="dxa"/>
            <w:vAlign w:val="bottom"/>
            <w:tcBorders>
              <w:bottom w:val="single" w:sz="8" w:color="D9D9D6"/>
            </w:tcBorders>
            <w:gridSpan w:val="2"/>
            <w:vMerge w:val="continue"/>
            <w:shd w:val="clear" w:color="auto" w:fill="D9D9D6"/>
          </w:tcPr>
          <w:p>
            <w:pPr>
              <w:spacing w:after="0"/>
              <w:rPr>
                <w:sz w:val="6"/>
                <w:szCs w:val="6"/>
                <w:color w:val="auto"/>
              </w:rPr>
            </w:pPr>
          </w:p>
        </w:tc>
        <w:tc>
          <w:tcPr>
            <w:tcW w:w="460" w:type="dxa"/>
            <w:vAlign w:val="bottom"/>
            <w:tcBorders>
              <w:bottom w:val="single" w:sz="8" w:color="D9D9D6"/>
            </w:tcBorders>
            <w:shd w:val="clear" w:color="auto" w:fill="D9D9D6"/>
          </w:tcPr>
          <w:p>
            <w:pPr>
              <w:spacing w:after="0"/>
              <w:rPr>
                <w:sz w:val="6"/>
                <w:szCs w:val="6"/>
                <w:color w:val="auto"/>
              </w:rPr>
            </w:pPr>
          </w:p>
        </w:tc>
        <w:tc>
          <w:tcPr>
            <w:tcW w:w="380" w:type="dxa"/>
            <w:vAlign w:val="bottom"/>
            <w:tcBorders>
              <w:bottom w:val="single" w:sz="8" w:color="D9D9D6"/>
            </w:tcBorders>
            <w:shd w:val="clear" w:color="auto" w:fill="D9D9D6"/>
          </w:tcPr>
          <w:p>
            <w:pPr>
              <w:spacing w:after="0"/>
              <w:rPr>
                <w:sz w:val="6"/>
                <w:szCs w:val="6"/>
                <w:color w:val="auto"/>
              </w:rPr>
            </w:pPr>
          </w:p>
        </w:tc>
        <w:tc>
          <w:tcPr>
            <w:tcW w:w="140" w:type="dxa"/>
            <w:vAlign w:val="bottom"/>
            <w:tcBorders>
              <w:bottom w:val="single" w:sz="8" w:color="D9D9D6"/>
            </w:tcBorders>
            <w:shd w:val="clear" w:color="auto" w:fill="D9D9D6"/>
          </w:tcPr>
          <w:p>
            <w:pPr>
              <w:spacing w:after="0"/>
              <w:rPr>
                <w:sz w:val="6"/>
                <w:szCs w:val="6"/>
                <w:color w:val="auto"/>
              </w:rPr>
            </w:pPr>
          </w:p>
        </w:tc>
        <w:tc>
          <w:tcPr>
            <w:tcW w:w="20" w:type="dxa"/>
            <w:vAlign w:val="bottom"/>
            <w:tcBorders>
              <w:bottom w:val="single" w:sz="8" w:color="D9D9D6"/>
            </w:tcBorders>
            <w:shd w:val="clear" w:color="auto" w:fill="D9D9D6"/>
          </w:tcPr>
          <w:p>
            <w:pPr>
              <w:spacing w:after="0"/>
              <w:rPr>
                <w:sz w:val="6"/>
                <w:szCs w:val="6"/>
                <w:color w:val="auto"/>
              </w:rPr>
            </w:pPr>
          </w:p>
        </w:tc>
        <w:tc>
          <w:tcPr>
            <w:tcW w:w="1120" w:type="dxa"/>
            <w:vAlign w:val="bottom"/>
            <w:tcBorders>
              <w:bottom w:val="single" w:sz="8" w:color="D9D9D6"/>
            </w:tcBorders>
            <w:gridSpan w:val="3"/>
            <w:vMerge w:val="restart"/>
            <w:shd w:val="clear" w:color="auto" w:fill="D9D9D6"/>
          </w:tcPr>
          <w:p>
            <w:pPr>
              <w:jc w:val="right"/>
              <w:ind w:right="60"/>
              <w:spacing w:after="0" w:line="141" w:lineRule="exact"/>
              <w:rPr>
                <w:sz w:val="20"/>
                <w:szCs w:val="20"/>
                <w:color w:val="auto"/>
              </w:rPr>
            </w:pPr>
            <w:r>
              <w:rPr>
                <w:rFonts w:ascii="Arial" w:cs="Arial" w:eastAsia="Arial" w:hAnsi="Arial"/>
                <w:sz w:val="14"/>
                <w:szCs w:val="14"/>
                <w:color w:val="auto"/>
              </w:rPr>
              <w:t>Currency</w:t>
            </w:r>
          </w:p>
        </w:tc>
        <w:tc>
          <w:tcPr>
            <w:tcW w:w="180" w:type="dxa"/>
            <w:vAlign w:val="bottom"/>
            <w:tcBorders>
              <w:bottom w:val="single" w:sz="8" w:color="D9D9D6"/>
            </w:tcBorders>
            <w:shd w:val="clear" w:color="auto" w:fill="D9D9D6"/>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640" w:type="dxa"/>
            <w:vAlign w:val="bottom"/>
            <w:vMerge w:val="restart"/>
            <w:shd w:val="clear" w:color="auto" w:fill="D9D9D6"/>
          </w:tcPr>
          <w:p>
            <w:pPr>
              <w:spacing w:after="0"/>
              <w:rPr>
                <w:sz w:val="4"/>
                <w:szCs w:val="4"/>
                <w:color w:val="auto"/>
              </w:rPr>
            </w:pPr>
          </w:p>
        </w:tc>
        <w:tc>
          <w:tcPr>
            <w:tcW w:w="340" w:type="dxa"/>
            <w:vAlign w:val="bottom"/>
            <w:gridSpan w:val="3"/>
            <w:vMerge w:val="restart"/>
            <w:shd w:val="clear" w:color="auto" w:fill="D9D9D6"/>
          </w:tcPr>
          <w:p>
            <w:pPr>
              <w:jc w:val="right"/>
              <w:ind w:right="20"/>
              <w:spacing w:after="0"/>
              <w:rPr>
                <w:sz w:val="20"/>
                <w:szCs w:val="20"/>
                <w:color w:val="auto"/>
              </w:rPr>
            </w:pPr>
            <w:r>
              <w:rPr>
                <w:rFonts w:ascii="Arial" w:cs="Arial" w:eastAsia="Arial" w:hAnsi="Arial"/>
                <w:sz w:val="14"/>
                <w:szCs w:val="14"/>
                <w:color w:val="auto"/>
                <w:w w:val="96"/>
              </w:rPr>
              <w:t>2023</w:t>
            </w:r>
          </w:p>
        </w:tc>
        <w:tc>
          <w:tcPr>
            <w:tcW w:w="980" w:type="dxa"/>
            <w:vAlign w:val="bottom"/>
            <w:gridSpan w:val="5"/>
            <w:vMerge w:val="restart"/>
            <w:shd w:val="clear" w:color="auto" w:fill="D9D9D6"/>
          </w:tcPr>
          <w:p>
            <w:pPr>
              <w:jc w:val="right"/>
              <w:ind w:right="20"/>
              <w:spacing w:after="0" w:line="169" w:lineRule="exact"/>
              <w:rPr>
                <w:sz w:val="20"/>
                <w:szCs w:val="20"/>
                <w:color w:val="auto"/>
              </w:rPr>
            </w:pPr>
            <w:r>
              <w:rPr>
                <w:rFonts w:ascii="Arial" w:cs="Arial" w:eastAsia="Arial" w:hAnsi="Arial"/>
                <w:sz w:val="14"/>
                <w:szCs w:val="14"/>
                <w:color w:val="auto"/>
              </w:rPr>
              <w:t>2022</w:t>
            </w:r>
            <w:r>
              <w:rPr>
                <w:rFonts w:ascii="Arial" w:cs="Arial" w:eastAsia="Arial" w:hAnsi="Arial"/>
                <w:sz w:val="18"/>
                <w:szCs w:val="18"/>
                <w:color w:val="auto"/>
                <w:vertAlign w:val="superscript"/>
              </w:rPr>
              <w:t>5</w:t>
            </w:r>
          </w:p>
        </w:tc>
        <w:tc>
          <w:tcPr>
            <w:tcW w:w="1000" w:type="dxa"/>
            <w:vAlign w:val="bottom"/>
            <w:gridSpan w:val="4"/>
            <w:vMerge w:val="restart"/>
            <w:shd w:val="clear" w:color="auto" w:fill="D9D9D6"/>
          </w:tcPr>
          <w:p>
            <w:pPr>
              <w:jc w:val="right"/>
              <w:ind w:right="20"/>
              <w:spacing w:after="0"/>
              <w:rPr>
                <w:sz w:val="20"/>
                <w:szCs w:val="20"/>
                <w:color w:val="auto"/>
              </w:rPr>
            </w:pPr>
            <w:r>
              <w:rPr>
                <w:rFonts w:ascii="Arial" w:cs="Arial" w:eastAsia="Arial" w:hAnsi="Arial"/>
                <w:sz w:val="14"/>
                <w:szCs w:val="14"/>
                <w:color w:val="auto"/>
              </w:rPr>
              <w:t>Change</w:t>
            </w:r>
          </w:p>
        </w:tc>
        <w:tc>
          <w:tcPr>
            <w:tcW w:w="1120" w:type="dxa"/>
            <w:vAlign w:val="bottom"/>
            <w:gridSpan w:val="3"/>
            <w:vMerge w:val="continue"/>
            <w:shd w:val="clear" w:color="auto" w:fill="D9D9D6"/>
          </w:tcPr>
          <w:p>
            <w:pPr>
              <w:spacing w:after="0"/>
              <w:rPr>
                <w:sz w:val="4"/>
                <w:szCs w:val="4"/>
                <w:color w:val="auto"/>
              </w:rPr>
            </w:pPr>
          </w:p>
        </w:tc>
        <w:tc>
          <w:tcPr>
            <w:tcW w:w="180" w:type="dxa"/>
            <w:vAlign w:val="bottom"/>
            <w:shd w:val="clear" w:color="auto" w:fill="D9D9D6"/>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640" w:type="dxa"/>
            <w:vAlign w:val="bottom"/>
            <w:vMerge w:val="continue"/>
            <w:shd w:val="clear" w:color="auto" w:fill="D9D9D6"/>
          </w:tcPr>
          <w:p>
            <w:pPr>
              <w:spacing w:after="0"/>
              <w:rPr>
                <w:sz w:val="11"/>
                <w:szCs w:val="11"/>
                <w:color w:val="auto"/>
              </w:rPr>
            </w:pPr>
          </w:p>
        </w:tc>
        <w:tc>
          <w:tcPr>
            <w:tcW w:w="340" w:type="dxa"/>
            <w:vAlign w:val="bottom"/>
            <w:gridSpan w:val="3"/>
            <w:vMerge w:val="continue"/>
            <w:shd w:val="clear" w:color="auto" w:fill="D9D9D6"/>
          </w:tcPr>
          <w:p>
            <w:pPr>
              <w:spacing w:after="0"/>
              <w:rPr>
                <w:sz w:val="11"/>
                <w:szCs w:val="11"/>
                <w:color w:val="auto"/>
              </w:rPr>
            </w:pPr>
          </w:p>
        </w:tc>
        <w:tc>
          <w:tcPr>
            <w:tcW w:w="980" w:type="dxa"/>
            <w:vAlign w:val="bottom"/>
            <w:gridSpan w:val="5"/>
            <w:vMerge w:val="continue"/>
            <w:shd w:val="clear" w:color="auto" w:fill="D9D9D6"/>
          </w:tcPr>
          <w:p>
            <w:pPr>
              <w:spacing w:after="0"/>
              <w:rPr>
                <w:sz w:val="11"/>
                <w:szCs w:val="11"/>
                <w:color w:val="auto"/>
              </w:rPr>
            </w:pPr>
          </w:p>
        </w:tc>
        <w:tc>
          <w:tcPr>
            <w:tcW w:w="1000" w:type="dxa"/>
            <w:vAlign w:val="bottom"/>
            <w:gridSpan w:val="4"/>
            <w:vMerge w:val="continue"/>
            <w:shd w:val="clear" w:color="auto" w:fill="D9D9D6"/>
          </w:tcPr>
          <w:p>
            <w:pPr>
              <w:spacing w:after="0"/>
              <w:rPr>
                <w:sz w:val="11"/>
                <w:szCs w:val="11"/>
                <w:color w:val="auto"/>
              </w:rPr>
            </w:pPr>
          </w:p>
        </w:tc>
        <w:tc>
          <w:tcPr>
            <w:tcW w:w="1120" w:type="dxa"/>
            <w:vAlign w:val="bottom"/>
            <w:gridSpan w:val="3"/>
            <w:shd w:val="clear" w:color="auto" w:fill="D9D9D6"/>
          </w:tcPr>
          <w:p>
            <w:pPr>
              <w:jc w:val="right"/>
              <w:ind w:right="20"/>
              <w:spacing w:after="0" w:line="115" w:lineRule="exact"/>
              <w:rPr>
                <w:sz w:val="20"/>
                <w:szCs w:val="20"/>
                <w:color w:val="auto"/>
              </w:rPr>
            </w:pPr>
            <w:r>
              <w:rPr>
                <w:rFonts w:ascii="Arial" w:cs="Arial" w:eastAsia="Arial" w:hAnsi="Arial"/>
                <w:sz w:val="11"/>
                <w:szCs w:val="11"/>
                <w:color w:val="auto"/>
              </w:rPr>
              <w:t>Change</w:t>
            </w:r>
            <w:r>
              <w:rPr>
                <w:rFonts w:ascii="Arial" w:cs="Arial" w:eastAsia="Arial" w:hAnsi="Arial"/>
                <w:sz w:val="13"/>
                <w:szCs w:val="13"/>
                <w:color w:val="auto"/>
                <w:vertAlign w:val="superscript"/>
              </w:rPr>
              <w:t>6</w:t>
            </w:r>
          </w:p>
        </w:tc>
        <w:tc>
          <w:tcPr>
            <w:tcW w:w="180" w:type="dxa"/>
            <w:vAlign w:val="bottom"/>
            <w:shd w:val="clear" w:color="auto" w:fill="D9D9D6"/>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40" w:type="dxa"/>
            <w:vAlign w:val="bottom"/>
            <w:tcBorders>
              <w:top w:val="single" w:sz="8" w:color="D9D9D6"/>
            </w:tcBorders>
            <w:shd w:val="clear" w:color="auto" w:fill="D9D9D6"/>
          </w:tcPr>
          <w:p>
            <w:pPr>
              <w:spacing w:after="0" w:line="20" w:lineRule="exact"/>
              <w:rPr>
                <w:sz w:val="1"/>
                <w:szCs w:val="1"/>
                <w:color w:val="auto"/>
              </w:rPr>
            </w:pPr>
          </w:p>
        </w:tc>
        <w:tc>
          <w:tcPr>
            <w:tcW w:w="200" w:type="dxa"/>
            <w:vAlign w:val="bottom"/>
            <w:tcBorders>
              <w:top w:val="single" w:sz="8" w:color="auto"/>
            </w:tcBorders>
            <w:shd w:val="clear" w:color="auto" w:fill="D9D9D6"/>
          </w:tcPr>
          <w:p>
            <w:pPr>
              <w:spacing w:after="0" w:line="20" w:lineRule="exact"/>
              <w:rPr>
                <w:sz w:val="1"/>
                <w:szCs w:val="1"/>
                <w:color w:val="auto"/>
              </w:rPr>
            </w:pPr>
          </w:p>
        </w:tc>
        <w:tc>
          <w:tcPr>
            <w:tcW w:w="120" w:type="dxa"/>
            <w:vAlign w:val="bottom"/>
            <w:tcBorders>
              <w:top w:val="single" w:sz="8" w:color="auto"/>
            </w:tcBorders>
            <w:shd w:val="clear" w:color="auto" w:fill="D9D9D6"/>
          </w:tcPr>
          <w:p>
            <w:pPr>
              <w:spacing w:after="0" w:line="20" w:lineRule="exact"/>
              <w:rPr>
                <w:sz w:val="1"/>
                <w:szCs w:val="1"/>
                <w:color w:val="auto"/>
              </w:rPr>
            </w:pPr>
          </w:p>
        </w:tc>
        <w:tc>
          <w:tcPr>
            <w:tcW w:w="20" w:type="dxa"/>
            <w:vAlign w:val="bottom"/>
            <w:tcBorders>
              <w:top w:val="single" w:sz="8" w:color="D9D9D6"/>
            </w:tcBorders>
            <w:shd w:val="clear" w:color="auto" w:fill="D9D9D6"/>
          </w:tcPr>
          <w:p>
            <w:pPr>
              <w:spacing w:after="0" w:line="20" w:lineRule="exact"/>
              <w:rPr>
                <w:sz w:val="1"/>
                <w:szCs w:val="1"/>
                <w:color w:val="auto"/>
              </w:rPr>
            </w:pPr>
          </w:p>
        </w:tc>
        <w:tc>
          <w:tcPr>
            <w:tcW w:w="120" w:type="dxa"/>
            <w:vAlign w:val="bottom"/>
            <w:tcBorders>
              <w:top w:val="single" w:sz="8" w:color="D9D9D6"/>
            </w:tcBorders>
            <w:shd w:val="clear" w:color="auto" w:fill="D9D9D6"/>
          </w:tcPr>
          <w:p>
            <w:pPr>
              <w:spacing w:after="0" w:line="20" w:lineRule="exact"/>
              <w:rPr>
                <w:sz w:val="1"/>
                <w:szCs w:val="1"/>
                <w:color w:val="auto"/>
              </w:rPr>
            </w:pPr>
          </w:p>
        </w:tc>
        <w:tc>
          <w:tcPr>
            <w:tcW w:w="480" w:type="dxa"/>
            <w:vAlign w:val="bottom"/>
            <w:tcBorders>
              <w:top w:val="single" w:sz="8" w:color="D9D9D6"/>
            </w:tcBorders>
            <w:shd w:val="clear" w:color="auto" w:fill="D9D9D6"/>
          </w:tcPr>
          <w:p>
            <w:pPr>
              <w:spacing w:after="0" w:line="20" w:lineRule="exact"/>
              <w:rPr>
                <w:sz w:val="1"/>
                <w:szCs w:val="1"/>
                <w:color w:val="auto"/>
              </w:rPr>
            </w:pPr>
          </w:p>
        </w:tc>
        <w:tc>
          <w:tcPr>
            <w:tcW w:w="260" w:type="dxa"/>
            <w:vAlign w:val="bottom"/>
            <w:tcBorders>
              <w:top w:val="single" w:sz="8" w:color="auto"/>
            </w:tcBorders>
            <w:shd w:val="clear" w:color="auto" w:fill="D9D9D6"/>
          </w:tcPr>
          <w:p>
            <w:pPr>
              <w:spacing w:after="0" w:line="20" w:lineRule="exact"/>
              <w:rPr>
                <w:sz w:val="1"/>
                <w:szCs w:val="1"/>
                <w:color w:val="auto"/>
              </w:rPr>
            </w:pPr>
          </w:p>
        </w:tc>
        <w:tc>
          <w:tcPr>
            <w:tcW w:w="60" w:type="dxa"/>
            <w:vAlign w:val="bottom"/>
            <w:tcBorders>
              <w:top w:val="single" w:sz="8" w:color="auto"/>
            </w:tcBorders>
            <w:shd w:val="clear" w:color="auto" w:fill="D9D9D6"/>
          </w:tcPr>
          <w:p>
            <w:pPr>
              <w:spacing w:after="0" w:line="20" w:lineRule="exact"/>
              <w:rPr>
                <w:sz w:val="1"/>
                <w:szCs w:val="1"/>
                <w:color w:val="auto"/>
              </w:rPr>
            </w:pPr>
          </w:p>
        </w:tc>
        <w:tc>
          <w:tcPr>
            <w:tcW w:w="60" w:type="dxa"/>
            <w:vAlign w:val="bottom"/>
            <w:tcBorders>
              <w:top w:val="single" w:sz="8" w:color="D9D9D6"/>
            </w:tcBorders>
            <w:shd w:val="clear" w:color="auto" w:fill="D9D9D6"/>
          </w:tcPr>
          <w:p>
            <w:pPr>
              <w:spacing w:after="0" w:line="20" w:lineRule="exact"/>
              <w:rPr>
                <w:sz w:val="1"/>
                <w:szCs w:val="1"/>
                <w:color w:val="auto"/>
              </w:rPr>
            </w:pPr>
          </w:p>
        </w:tc>
        <w:tc>
          <w:tcPr>
            <w:tcW w:w="460" w:type="dxa"/>
            <w:vAlign w:val="bottom"/>
            <w:tcBorders>
              <w:top w:val="single" w:sz="8" w:color="D9D9D6"/>
            </w:tcBorders>
            <w:shd w:val="clear" w:color="auto" w:fill="D9D9D6"/>
          </w:tcPr>
          <w:p>
            <w:pPr>
              <w:spacing w:after="0" w:line="20" w:lineRule="exact"/>
              <w:rPr>
                <w:sz w:val="1"/>
                <w:szCs w:val="1"/>
                <w:color w:val="auto"/>
              </w:rPr>
            </w:pPr>
          </w:p>
        </w:tc>
        <w:tc>
          <w:tcPr>
            <w:tcW w:w="380" w:type="dxa"/>
            <w:vAlign w:val="bottom"/>
            <w:tcBorders>
              <w:top w:val="single" w:sz="8" w:color="auto"/>
            </w:tcBorders>
            <w:shd w:val="clear" w:color="auto" w:fill="D9D9D6"/>
          </w:tcPr>
          <w:p>
            <w:pPr>
              <w:spacing w:after="0" w:line="20" w:lineRule="exact"/>
              <w:rPr>
                <w:sz w:val="1"/>
                <w:szCs w:val="1"/>
                <w:color w:val="auto"/>
              </w:rPr>
            </w:pPr>
          </w:p>
        </w:tc>
        <w:tc>
          <w:tcPr>
            <w:tcW w:w="140" w:type="dxa"/>
            <w:vAlign w:val="bottom"/>
            <w:tcBorders>
              <w:top w:val="single" w:sz="8" w:color="auto"/>
            </w:tcBorders>
            <w:shd w:val="clear" w:color="auto" w:fill="D9D9D6"/>
          </w:tcPr>
          <w:p>
            <w:pPr>
              <w:spacing w:after="0" w:line="20" w:lineRule="exact"/>
              <w:rPr>
                <w:sz w:val="1"/>
                <w:szCs w:val="1"/>
                <w:color w:val="auto"/>
              </w:rPr>
            </w:pPr>
          </w:p>
        </w:tc>
        <w:tc>
          <w:tcPr>
            <w:tcW w:w="20" w:type="dxa"/>
            <w:vAlign w:val="bottom"/>
            <w:tcBorders>
              <w:top w:val="single" w:sz="8" w:color="D9D9D6"/>
            </w:tcBorders>
            <w:shd w:val="clear" w:color="auto" w:fill="D9D9D6"/>
          </w:tcPr>
          <w:p>
            <w:pPr>
              <w:spacing w:after="0" w:line="20" w:lineRule="exact"/>
              <w:rPr>
                <w:sz w:val="1"/>
                <w:szCs w:val="1"/>
                <w:color w:val="auto"/>
              </w:rPr>
            </w:pPr>
          </w:p>
        </w:tc>
        <w:tc>
          <w:tcPr>
            <w:tcW w:w="540" w:type="dxa"/>
            <w:vAlign w:val="bottom"/>
            <w:tcBorders>
              <w:top w:val="single" w:sz="8" w:color="D9D9D6"/>
            </w:tcBorders>
            <w:shd w:val="clear" w:color="auto" w:fill="D9D9D6"/>
          </w:tcPr>
          <w:p>
            <w:pPr>
              <w:spacing w:after="0" w:line="20" w:lineRule="exact"/>
              <w:rPr>
                <w:sz w:val="1"/>
                <w:szCs w:val="1"/>
                <w:color w:val="auto"/>
              </w:rPr>
            </w:pPr>
          </w:p>
        </w:tc>
        <w:tc>
          <w:tcPr>
            <w:tcW w:w="500" w:type="dxa"/>
            <w:vAlign w:val="bottom"/>
            <w:tcBorders>
              <w:top w:val="single" w:sz="8" w:color="D9D9D6"/>
            </w:tcBorders>
            <w:shd w:val="clear" w:color="auto" w:fill="000000"/>
          </w:tcPr>
          <w:p>
            <w:pPr>
              <w:spacing w:after="0" w:line="20" w:lineRule="exact"/>
              <w:rPr>
                <w:sz w:val="1"/>
                <w:szCs w:val="1"/>
                <w:color w:val="auto"/>
              </w:rPr>
            </w:pPr>
          </w:p>
        </w:tc>
        <w:tc>
          <w:tcPr>
            <w:tcW w:w="80" w:type="dxa"/>
            <w:vAlign w:val="bottom"/>
            <w:tcBorders>
              <w:top w:val="single" w:sz="8" w:color="D9D9D6"/>
            </w:tcBorders>
            <w:shd w:val="clear" w:color="auto" w:fill="D9D9D6"/>
          </w:tcPr>
          <w:p>
            <w:pPr>
              <w:spacing w:after="0" w:line="20" w:lineRule="exact"/>
              <w:rPr>
                <w:sz w:val="1"/>
                <w:szCs w:val="1"/>
                <w:color w:val="auto"/>
              </w:rPr>
            </w:pPr>
          </w:p>
        </w:tc>
        <w:tc>
          <w:tcPr>
            <w:tcW w:w="180" w:type="dxa"/>
            <w:vAlign w:val="bottom"/>
            <w:tcBorders>
              <w:top w:val="single" w:sz="8" w:color="D9D9D6"/>
            </w:tcBorders>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98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$17,951</w:t>
            </w:r>
          </w:p>
        </w:tc>
        <w:tc>
          <w:tcPr>
            <w:tcW w:w="98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$17,833</w:t>
            </w:r>
          </w:p>
        </w:tc>
        <w:tc>
          <w:tcPr>
            <w:tcW w:w="84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0.7</w:t>
            </w:r>
          </w:p>
        </w:tc>
        <w:tc>
          <w:tcPr>
            <w:tcW w:w="140" w:type="dxa"/>
            <w:vAlign w:val="bottom"/>
            <w:shd w:val="clear" w:color="auto" w:fill="D9D9D6"/>
          </w:tcPr>
          <w:p>
            <w:pPr>
              <w:jc w:val="right"/>
              <w:spacing w:after="0"/>
              <w:rPr>
                <w:sz w:val="20"/>
                <w:szCs w:val="20"/>
                <w:color w:val="auto"/>
              </w:rPr>
            </w:pPr>
            <w:r>
              <w:rPr>
                <w:rFonts w:ascii="Arial" w:cs="Arial" w:eastAsia="Arial" w:hAnsi="Arial"/>
                <w:sz w:val="14"/>
                <w:szCs w:val="14"/>
                <w:color w:val="auto"/>
                <w:w w:val="96"/>
              </w:rPr>
              <w:t>%</w:t>
            </w:r>
          </w:p>
        </w:tc>
        <w:tc>
          <w:tcPr>
            <w:tcW w:w="20" w:type="dxa"/>
            <w:vAlign w:val="bottom"/>
            <w:shd w:val="clear" w:color="auto" w:fill="D9D9D6"/>
          </w:tcPr>
          <w:p>
            <w:pPr>
              <w:spacing w:after="0"/>
              <w:rPr>
                <w:sz w:val="24"/>
                <w:szCs w:val="24"/>
                <w:color w:val="auto"/>
              </w:rPr>
            </w:pPr>
          </w:p>
        </w:tc>
        <w:tc>
          <w:tcPr>
            <w:tcW w:w="112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(0.4 %)</w:t>
            </w:r>
          </w:p>
        </w:tc>
        <w:tc>
          <w:tcPr>
            <w:tcW w:w="18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980" w:type="dxa"/>
            <w:vAlign w:val="bottom"/>
            <w:tcBorders>
              <w:bottom w:val="single" w:sz="8" w:color="auto"/>
            </w:tcBorders>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2,320</w:t>
            </w:r>
          </w:p>
        </w:tc>
        <w:tc>
          <w:tcPr>
            <w:tcW w:w="980" w:type="dxa"/>
            <w:vAlign w:val="bottom"/>
            <w:tcBorders>
              <w:bottom w:val="single" w:sz="8" w:color="auto"/>
            </w:tcBorders>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2,215</w:t>
            </w:r>
          </w:p>
        </w:tc>
        <w:tc>
          <w:tcPr>
            <w:tcW w:w="84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4.7</w:t>
            </w:r>
          </w:p>
        </w:tc>
        <w:tc>
          <w:tcPr>
            <w:tcW w:w="160" w:type="dxa"/>
            <w:vAlign w:val="bottom"/>
            <w:tcBorders>
              <w:bottom w:val="single" w:sz="8" w:color="auto"/>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w w:val="96"/>
              </w:rPr>
              <w:t>%</w:t>
            </w:r>
          </w:p>
        </w:tc>
        <w:tc>
          <w:tcPr>
            <w:tcW w:w="104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4.7 %</w:t>
            </w:r>
          </w:p>
        </w:tc>
        <w:tc>
          <w:tcPr>
            <w:tcW w:w="80" w:type="dxa"/>
            <w:vAlign w:val="bottom"/>
            <w:tcBorders>
              <w:bottom w:val="single" w:sz="8" w:color="auto"/>
            </w:tcBorders>
            <w:shd w:val="clear" w:color="auto" w:fill="D9D9D6"/>
          </w:tcPr>
          <w:p>
            <w:pPr>
              <w:spacing w:after="0"/>
              <w:rPr>
                <w:sz w:val="18"/>
                <w:szCs w:val="18"/>
                <w:color w:val="auto"/>
              </w:rPr>
            </w:pPr>
          </w:p>
        </w:tc>
        <w:tc>
          <w:tcPr>
            <w:tcW w:w="180" w:type="dxa"/>
            <w:vAlign w:val="bottom"/>
            <w:tcBorders>
              <w:bottom w:val="single" w:sz="8" w:color="D9D9D6"/>
            </w:tcBorders>
            <w:shd w:val="clear" w:color="auto" w:fill="D9D9D6"/>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98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$20,271</w:t>
            </w:r>
          </w:p>
        </w:tc>
        <w:tc>
          <w:tcPr>
            <w:tcW w:w="98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$20,048</w:t>
            </w:r>
          </w:p>
        </w:tc>
        <w:tc>
          <w:tcPr>
            <w:tcW w:w="84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1.1</w:t>
            </w:r>
          </w:p>
        </w:tc>
        <w:tc>
          <w:tcPr>
            <w:tcW w:w="140" w:type="dxa"/>
            <w:vAlign w:val="bottom"/>
            <w:shd w:val="clear" w:color="auto" w:fill="D9D9D6"/>
          </w:tcPr>
          <w:p>
            <w:pPr>
              <w:jc w:val="right"/>
              <w:spacing w:after="0"/>
              <w:rPr>
                <w:sz w:val="20"/>
                <w:szCs w:val="20"/>
                <w:color w:val="auto"/>
              </w:rPr>
            </w:pPr>
            <w:r>
              <w:rPr>
                <w:rFonts w:ascii="Arial" w:cs="Arial" w:eastAsia="Arial" w:hAnsi="Arial"/>
                <w:sz w:val="14"/>
                <w:szCs w:val="14"/>
                <w:b w:val="1"/>
                <w:bCs w:val="1"/>
                <w:color w:val="auto"/>
                <w:w w:val="96"/>
              </w:rPr>
              <w:t>%</w:t>
            </w:r>
          </w:p>
        </w:tc>
        <w:tc>
          <w:tcPr>
            <w:tcW w:w="20" w:type="dxa"/>
            <w:vAlign w:val="bottom"/>
            <w:shd w:val="clear" w:color="auto" w:fill="D9D9D6"/>
          </w:tcPr>
          <w:p>
            <w:pPr>
              <w:spacing w:after="0"/>
              <w:rPr>
                <w:sz w:val="17"/>
                <w:szCs w:val="17"/>
                <w:color w:val="auto"/>
              </w:rPr>
            </w:pPr>
          </w:p>
        </w:tc>
        <w:tc>
          <w:tcPr>
            <w:tcW w:w="104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0.2 %</w:t>
            </w:r>
          </w:p>
        </w:tc>
        <w:tc>
          <w:tcPr>
            <w:tcW w:w="80" w:type="dxa"/>
            <w:vAlign w:val="bottom"/>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611"/>
        </w:trPr>
        <w:tc>
          <w:tcPr>
            <w:tcW w:w="98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$6,886</w:t>
            </w:r>
          </w:p>
        </w:tc>
        <w:tc>
          <w:tcPr>
            <w:tcW w:w="98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$6,695</w:t>
            </w:r>
          </w:p>
        </w:tc>
        <w:tc>
          <w:tcPr>
            <w:tcW w:w="84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2.9</w:t>
            </w:r>
          </w:p>
        </w:tc>
        <w:tc>
          <w:tcPr>
            <w:tcW w:w="140" w:type="dxa"/>
            <w:vAlign w:val="bottom"/>
            <w:shd w:val="clear" w:color="auto" w:fill="D9D9D6"/>
          </w:tcPr>
          <w:p>
            <w:pPr>
              <w:jc w:val="right"/>
              <w:spacing w:after="0"/>
              <w:rPr>
                <w:sz w:val="20"/>
                <w:szCs w:val="20"/>
                <w:color w:val="auto"/>
              </w:rPr>
            </w:pPr>
            <w:r>
              <w:rPr>
                <w:rFonts w:ascii="Arial" w:cs="Arial" w:eastAsia="Arial" w:hAnsi="Arial"/>
                <w:sz w:val="14"/>
                <w:szCs w:val="14"/>
                <w:color w:val="auto"/>
                <w:w w:val="96"/>
              </w:rPr>
              <w:t>%</w:t>
            </w:r>
          </w:p>
        </w:tc>
        <w:tc>
          <w:tcPr>
            <w:tcW w:w="20" w:type="dxa"/>
            <w:vAlign w:val="bottom"/>
            <w:shd w:val="clear" w:color="auto" w:fill="D9D9D6"/>
          </w:tcPr>
          <w:p>
            <w:pPr>
              <w:spacing w:after="0"/>
              <w:rPr>
                <w:sz w:val="24"/>
                <w:szCs w:val="24"/>
                <w:color w:val="auto"/>
              </w:rPr>
            </w:pPr>
          </w:p>
        </w:tc>
        <w:tc>
          <w:tcPr>
            <w:tcW w:w="104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2.4 %</w:t>
            </w:r>
          </w:p>
        </w:tc>
        <w:tc>
          <w:tcPr>
            <w:tcW w:w="80" w:type="dxa"/>
            <w:vAlign w:val="bottom"/>
            <w:shd w:val="clear" w:color="auto" w:fill="D9D9D6"/>
          </w:tcPr>
          <w:p>
            <w:pPr>
              <w:spacing w:after="0"/>
              <w:rPr>
                <w:sz w:val="24"/>
                <w:szCs w:val="24"/>
                <w:color w:val="auto"/>
              </w:rPr>
            </w:pPr>
          </w:p>
        </w:tc>
        <w:tc>
          <w:tcPr>
            <w:tcW w:w="18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980" w:type="dxa"/>
            <w:vAlign w:val="bottom"/>
            <w:tcBorders>
              <w:bottom w:val="single" w:sz="8" w:color="auto"/>
            </w:tcBorders>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1,335</w:t>
            </w:r>
          </w:p>
        </w:tc>
        <w:tc>
          <w:tcPr>
            <w:tcW w:w="980" w:type="dxa"/>
            <w:vAlign w:val="bottom"/>
            <w:tcBorders>
              <w:bottom w:val="single" w:sz="8" w:color="auto"/>
            </w:tcBorders>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1,288</w:t>
            </w:r>
          </w:p>
        </w:tc>
        <w:tc>
          <w:tcPr>
            <w:tcW w:w="84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3.6</w:t>
            </w:r>
          </w:p>
        </w:tc>
        <w:tc>
          <w:tcPr>
            <w:tcW w:w="140" w:type="dxa"/>
            <w:vAlign w:val="bottom"/>
            <w:tcBorders>
              <w:bottom w:val="single" w:sz="8" w:color="auto"/>
            </w:tcBorders>
            <w:shd w:val="clear" w:color="auto" w:fill="D9D9D6"/>
          </w:tcPr>
          <w:p>
            <w:pPr>
              <w:jc w:val="right"/>
              <w:spacing w:after="0"/>
              <w:rPr>
                <w:sz w:val="20"/>
                <w:szCs w:val="20"/>
                <w:color w:val="auto"/>
              </w:rPr>
            </w:pPr>
            <w:r>
              <w:rPr>
                <w:rFonts w:ascii="Arial" w:cs="Arial" w:eastAsia="Arial" w:hAnsi="Arial"/>
                <w:sz w:val="14"/>
                <w:szCs w:val="14"/>
                <w:color w:val="auto"/>
                <w:w w:val="96"/>
              </w:rPr>
              <w:t>%</w:t>
            </w:r>
          </w:p>
        </w:tc>
        <w:tc>
          <w:tcPr>
            <w:tcW w:w="20" w:type="dxa"/>
            <w:vAlign w:val="bottom"/>
            <w:tcBorders>
              <w:bottom w:val="single" w:sz="8" w:color="auto"/>
            </w:tcBorders>
            <w:shd w:val="clear" w:color="auto" w:fill="D9D9D6"/>
          </w:tcPr>
          <w:p>
            <w:pPr>
              <w:spacing w:after="0"/>
              <w:rPr>
                <w:sz w:val="18"/>
                <w:szCs w:val="18"/>
                <w:color w:val="auto"/>
              </w:rPr>
            </w:pPr>
          </w:p>
        </w:tc>
        <w:tc>
          <w:tcPr>
            <w:tcW w:w="104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3.6 %</w:t>
            </w:r>
          </w:p>
        </w:tc>
        <w:tc>
          <w:tcPr>
            <w:tcW w:w="80" w:type="dxa"/>
            <w:vAlign w:val="bottom"/>
            <w:tcBorders>
              <w:bottom w:val="single" w:sz="8" w:color="auto"/>
            </w:tcBorders>
            <w:shd w:val="clear" w:color="auto" w:fill="D9D9D6"/>
          </w:tcPr>
          <w:p>
            <w:pPr>
              <w:spacing w:after="0"/>
              <w:rPr>
                <w:sz w:val="18"/>
                <w:szCs w:val="18"/>
                <w:color w:val="auto"/>
              </w:rPr>
            </w:pPr>
          </w:p>
        </w:tc>
        <w:tc>
          <w:tcPr>
            <w:tcW w:w="180" w:type="dxa"/>
            <w:vAlign w:val="bottom"/>
            <w:tcBorders>
              <w:bottom w:val="single" w:sz="8" w:color="D9D9D6"/>
            </w:tcBorders>
            <w:shd w:val="clear" w:color="auto" w:fill="D9D9D6"/>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98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$8,221</w:t>
            </w:r>
          </w:p>
        </w:tc>
        <w:tc>
          <w:tcPr>
            <w:tcW w:w="98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$7,983</w:t>
            </w:r>
          </w:p>
        </w:tc>
        <w:tc>
          <w:tcPr>
            <w:tcW w:w="84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3.0</w:t>
            </w:r>
          </w:p>
        </w:tc>
        <w:tc>
          <w:tcPr>
            <w:tcW w:w="140" w:type="dxa"/>
            <w:vAlign w:val="bottom"/>
            <w:shd w:val="clear" w:color="auto" w:fill="D9D9D6"/>
          </w:tcPr>
          <w:p>
            <w:pPr>
              <w:jc w:val="right"/>
              <w:spacing w:after="0"/>
              <w:rPr>
                <w:sz w:val="20"/>
                <w:szCs w:val="20"/>
                <w:color w:val="auto"/>
              </w:rPr>
            </w:pPr>
            <w:r>
              <w:rPr>
                <w:rFonts w:ascii="Arial" w:cs="Arial" w:eastAsia="Arial" w:hAnsi="Arial"/>
                <w:sz w:val="14"/>
                <w:szCs w:val="14"/>
                <w:b w:val="1"/>
                <w:bCs w:val="1"/>
                <w:color w:val="auto"/>
                <w:w w:val="96"/>
              </w:rPr>
              <w:t>%</w:t>
            </w:r>
          </w:p>
        </w:tc>
        <w:tc>
          <w:tcPr>
            <w:tcW w:w="20" w:type="dxa"/>
            <w:vAlign w:val="bottom"/>
            <w:shd w:val="clear" w:color="auto" w:fill="D9D9D6"/>
          </w:tcPr>
          <w:p>
            <w:pPr>
              <w:spacing w:after="0"/>
              <w:rPr>
                <w:sz w:val="17"/>
                <w:szCs w:val="17"/>
                <w:color w:val="auto"/>
              </w:rPr>
            </w:pPr>
          </w:p>
        </w:tc>
        <w:tc>
          <w:tcPr>
            <w:tcW w:w="104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2.6 %</w:t>
            </w:r>
          </w:p>
        </w:tc>
        <w:tc>
          <w:tcPr>
            <w:tcW w:w="80" w:type="dxa"/>
            <w:vAlign w:val="bottom"/>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611"/>
        </w:trPr>
        <w:tc>
          <w:tcPr>
            <w:tcW w:w="84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38.4</w:t>
            </w:r>
          </w:p>
        </w:tc>
        <w:tc>
          <w:tcPr>
            <w:tcW w:w="120" w:type="dxa"/>
            <w:vAlign w:val="bottom"/>
            <w:shd w:val="clear" w:color="auto" w:fill="D9D9D6"/>
          </w:tcPr>
          <w:p>
            <w:pPr>
              <w:jc w:val="right"/>
              <w:spacing w:after="0"/>
              <w:rPr>
                <w:sz w:val="20"/>
                <w:szCs w:val="20"/>
                <w:color w:val="auto"/>
              </w:rPr>
            </w:pPr>
            <w:r>
              <w:rPr>
                <w:rFonts w:ascii="Arial" w:cs="Arial" w:eastAsia="Arial" w:hAnsi="Arial"/>
                <w:sz w:val="14"/>
                <w:szCs w:val="14"/>
                <w:color w:val="auto"/>
                <w:w w:val="79"/>
              </w:rPr>
              <w:t>%</w:t>
            </w:r>
          </w:p>
        </w:tc>
        <w:tc>
          <w:tcPr>
            <w:tcW w:w="20" w:type="dxa"/>
            <w:vAlign w:val="bottom"/>
            <w:shd w:val="clear" w:color="auto" w:fill="D9D9D6"/>
          </w:tcPr>
          <w:p>
            <w:pPr>
              <w:spacing w:after="0"/>
              <w:rPr>
                <w:sz w:val="24"/>
                <w:szCs w:val="24"/>
                <w:color w:val="auto"/>
              </w:rPr>
            </w:pPr>
          </w:p>
        </w:tc>
        <w:tc>
          <w:tcPr>
            <w:tcW w:w="98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37.5 %</w:t>
            </w:r>
          </w:p>
        </w:tc>
        <w:tc>
          <w:tcPr>
            <w:tcW w:w="460" w:type="dxa"/>
            <w:vAlign w:val="bottom"/>
            <w:shd w:val="clear" w:color="auto" w:fill="D9D9D6"/>
          </w:tcPr>
          <w:p>
            <w:pPr>
              <w:spacing w:after="0"/>
              <w:rPr>
                <w:sz w:val="24"/>
                <w:szCs w:val="24"/>
                <w:color w:val="auto"/>
              </w:rPr>
            </w:pPr>
          </w:p>
        </w:tc>
        <w:tc>
          <w:tcPr>
            <w:tcW w:w="5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90 bps</w:t>
            </w:r>
          </w:p>
        </w:tc>
        <w:tc>
          <w:tcPr>
            <w:tcW w:w="540" w:type="dxa"/>
            <w:vAlign w:val="bottom"/>
            <w:shd w:val="clear" w:color="auto" w:fill="D9D9D6"/>
          </w:tcPr>
          <w:p>
            <w:pPr>
              <w:spacing w:after="0"/>
              <w:rPr>
                <w:sz w:val="24"/>
                <w:szCs w:val="24"/>
                <w:color w:val="auto"/>
              </w:rPr>
            </w:pPr>
          </w:p>
        </w:tc>
        <w:tc>
          <w:tcPr>
            <w:tcW w:w="58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110 bps</w:t>
            </w:r>
          </w:p>
        </w:tc>
        <w:tc>
          <w:tcPr>
            <w:tcW w:w="18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84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57.5</w:t>
            </w:r>
          </w:p>
        </w:tc>
        <w:tc>
          <w:tcPr>
            <w:tcW w:w="120" w:type="dxa"/>
            <w:vAlign w:val="bottom"/>
            <w:tcBorders>
              <w:bottom w:val="single" w:sz="8" w:color="auto"/>
            </w:tcBorders>
            <w:shd w:val="clear" w:color="auto" w:fill="D9D9D6"/>
          </w:tcPr>
          <w:p>
            <w:pPr>
              <w:jc w:val="right"/>
              <w:spacing w:after="0"/>
              <w:rPr>
                <w:sz w:val="20"/>
                <w:szCs w:val="20"/>
                <w:color w:val="auto"/>
              </w:rPr>
            </w:pPr>
            <w:r>
              <w:rPr>
                <w:rFonts w:ascii="Arial" w:cs="Arial" w:eastAsia="Arial" w:hAnsi="Arial"/>
                <w:sz w:val="14"/>
                <w:szCs w:val="14"/>
                <w:color w:val="auto"/>
                <w:w w:val="79"/>
              </w:rPr>
              <w:t>%</w:t>
            </w:r>
          </w:p>
        </w:tc>
        <w:tc>
          <w:tcPr>
            <w:tcW w:w="20" w:type="dxa"/>
            <w:vAlign w:val="bottom"/>
            <w:tcBorders>
              <w:bottom w:val="single" w:sz="8" w:color="auto"/>
            </w:tcBorders>
            <w:shd w:val="clear" w:color="auto" w:fill="D9D9D6"/>
          </w:tcPr>
          <w:p>
            <w:pPr>
              <w:spacing w:after="0"/>
              <w:rPr>
                <w:sz w:val="18"/>
                <w:szCs w:val="18"/>
                <w:color w:val="auto"/>
              </w:rPr>
            </w:pPr>
          </w:p>
        </w:tc>
        <w:tc>
          <w:tcPr>
            <w:tcW w:w="980" w:type="dxa"/>
            <w:vAlign w:val="bottom"/>
            <w:tcBorders>
              <w:bottom w:val="single" w:sz="8" w:color="auto"/>
            </w:tcBorders>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58.2 %</w:t>
            </w:r>
          </w:p>
        </w:tc>
        <w:tc>
          <w:tcPr>
            <w:tcW w:w="1000" w:type="dxa"/>
            <w:vAlign w:val="bottom"/>
            <w:tcBorders>
              <w:bottom w:val="single" w:sz="8" w:color="auto"/>
            </w:tcBorders>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(70) bps</w:t>
            </w:r>
          </w:p>
        </w:tc>
        <w:tc>
          <w:tcPr>
            <w:tcW w:w="540" w:type="dxa"/>
            <w:vAlign w:val="bottom"/>
            <w:tcBorders>
              <w:bottom w:val="single" w:sz="8" w:color="auto"/>
            </w:tcBorders>
            <w:shd w:val="clear" w:color="auto" w:fill="D9D9D6"/>
          </w:tcPr>
          <w:p>
            <w:pPr>
              <w:spacing w:after="0"/>
              <w:rPr>
                <w:sz w:val="18"/>
                <w:szCs w:val="18"/>
                <w:color w:val="auto"/>
              </w:rPr>
            </w:pPr>
          </w:p>
        </w:tc>
        <w:tc>
          <w:tcPr>
            <w:tcW w:w="580" w:type="dxa"/>
            <w:vAlign w:val="bottom"/>
            <w:tcBorders>
              <w:bottom w:val="single" w:sz="8" w:color="auto"/>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(60) bps</w:t>
            </w:r>
          </w:p>
        </w:tc>
        <w:tc>
          <w:tcPr>
            <w:tcW w:w="180" w:type="dxa"/>
            <w:vAlign w:val="bottom"/>
            <w:tcBorders>
              <w:bottom w:val="single" w:sz="8" w:color="D9D9D6"/>
            </w:tcBorders>
            <w:shd w:val="clear" w:color="auto" w:fill="D9D9D6"/>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84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40.6</w:t>
            </w:r>
          </w:p>
        </w:tc>
        <w:tc>
          <w:tcPr>
            <w:tcW w:w="120" w:type="dxa"/>
            <w:vAlign w:val="bottom"/>
            <w:shd w:val="clear" w:color="auto" w:fill="D9D9D6"/>
          </w:tcPr>
          <w:p>
            <w:pPr>
              <w:jc w:val="right"/>
              <w:spacing w:after="0"/>
              <w:rPr>
                <w:sz w:val="20"/>
                <w:szCs w:val="20"/>
                <w:color w:val="auto"/>
              </w:rPr>
            </w:pPr>
            <w:r>
              <w:rPr>
                <w:rFonts w:ascii="Arial" w:cs="Arial" w:eastAsia="Arial" w:hAnsi="Arial"/>
                <w:sz w:val="14"/>
                <w:szCs w:val="14"/>
                <w:b w:val="1"/>
                <w:bCs w:val="1"/>
                <w:color w:val="auto"/>
                <w:w w:val="79"/>
              </w:rPr>
              <w:t>%</w:t>
            </w:r>
          </w:p>
        </w:tc>
        <w:tc>
          <w:tcPr>
            <w:tcW w:w="20" w:type="dxa"/>
            <w:vAlign w:val="bottom"/>
            <w:shd w:val="clear" w:color="auto" w:fill="D9D9D6"/>
          </w:tcPr>
          <w:p>
            <w:pPr>
              <w:spacing w:after="0"/>
              <w:rPr>
                <w:sz w:val="17"/>
                <w:szCs w:val="17"/>
                <w:color w:val="auto"/>
              </w:rPr>
            </w:pPr>
          </w:p>
        </w:tc>
        <w:tc>
          <w:tcPr>
            <w:tcW w:w="98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39.8 %</w:t>
            </w:r>
          </w:p>
        </w:tc>
        <w:tc>
          <w:tcPr>
            <w:tcW w:w="460" w:type="dxa"/>
            <w:vAlign w:val="bottom"/>
            <w:shd w:val="clear" w:color="auto" w:fill="D9D9D6"/>
          </w:tcPr>
          <w:p>
            <w:pPr>
              <w:spacing w:after="0"/>
              <w:rPr>
                <w:sz w:val="17"/>
                <w:szCs w:val="17"/>
                <w:color w:val="auto"/>
              </w:rPr>
            </w:pPr>
          </w:p>
        </w:tc>
        <w:tc>
          <w:tcPr>
            <w:tcW w:w="5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80 bps</w:t>
            </w:r>
          </w:p>
        </w:tc>
        <w:tc>
          <w:tcPr>
            <w:tcW w:w="540" w:type="dxa"/>
            <w:vAlign w:val="bottom"/>
            <w:shd w:val="clear" w:color="auto" w:fill="D9D9D6"/>
          </w:tcPr>
          <w:p>
            <w:pPr>
              <w:spacing w:after="0"/>
              <w:rPr>
                <w:sz w:val="17"/>
                <w:szCs w:val="17"/>
                <w:color w:val="auto"/>
              </w:rPr>
            </w:pPr>
          </w:p>
        </w:tc>
        <w:tc>
          <w:tcPr>
            <w:tcW w:w="58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100 bps</w:t>
            </w: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96"/>
        </w:trPr>
        <w:tc>
          <w:tcPr>
            <w:tcW w:w="640" w:type="dxa"/>
            <w:vAlign w:val="bottom"/>
            <w:shd w:val="clear" w:color="auto" w:fill="D9D9D6"/>
          </w:tcPr>
          <w:p>
            <w:pPr>
              <w:spacing w:after="0"/>
              <w:rPr>
                <w:sz w:val="8"/>
                <w:szCs w:val="8"/>
                <w:color w:val="auto"/>
              </w:rPr>
            </w:pPr>
          </w:p>
        </w:tc>
        <w:tc>
          <w:tcPr>
            <w:tcW w:w="200" w:type="dxa"/>
            <w:vAlign w:val="bottom"/>
            <w:shd w:val="clear" w:color="auto" w:fill="D9D9D6"/>
          </w:tcPr>
          <w:p>
            <w:pPr>
              <w:spacing w:after="0"/>
              <w:rPr>
                <w:sz w:val="8"/>
                <w:szCs w:val="8"/>
                <w:color w:val="auto"/>
              </w:rPr>
            </w:pPr>
          </w:p>
        </w:tc>
        <w:tc>
          <w:tcPr>
            <w:tcW w:w="120" w:type="dxa"/>
            <w:vAlign w:val="bottom"/>
            <w:shd w:val="clear" w:color="auto" w:fill="D9D9D6"/>
          </w:tcPr>
          <w:p>
            <w:pPr>
              <w:spacing w:after="0"/>
              <w:rPr>
                <w:sz w:val="8"/>
                <w:szCs w:val="8"/>
                <w:color w:val="auto"/>
              </w:rPr>
            </w:pPr>
          </w:p>
        </w:tc>
        <w:tc>
          <w:tcPr>
            <w:tcW w:w="20" w:type="dxa"/>
            <w:vAlign w:val="bottom"/>
            <w:shd w:val="clear" w:color="auto" w:fill="D9D9D6"/>
          </w:tcPr>
          <w:p>
            <w:pPr>
              <w:spacing w:after="0"/>
              <w:rPr>
                <w:sz w:val="8"/>
                <w:szCs w:val="8"/>
                <w:color w:val="auto"/>
              </w:rPr>
            </w:pPr>
          </w:p>
        </w:tc>
        <w:tc>
          <w:tcPr>
            <w:tcW w:w="120" w:type="dxa"/>
            <w:vAlign w:val="bottom"/>
            <w:shd w:val="clear" w:color="auto" w:fill="D9D9D6"/>
          </w:tcPr>
          <w:p>
            <w:pPr>
              <w:spacing w:after="0"/>
              <w:rPr>
                <w:sz w:val="8"/>
                <w:szCs w:val="8"/>
                <w:color w:val="auto"/>
              </w:rPr>
            </w:pPr>
          </w:p>
        </w:tc>
        <w:tc>
          <w:tcPr>
            <w:tcW w:w="480" w:type="dxa"/>
            <w:vAlign w:val="bottom"/>
            <w:shd w:val="clear" w:color="auto" w:fill="D9D9D6"/>
          </w:tcPr>
          <w:p>
            <w:pPr>
              <w:spacing w:after="0"/>
              <w:rPr>
                <w:sz w:val="8"/>
                <w:szCs w:val="8"/>
                <w:color w:val="auto"/>
              </w:rPr>
            </w:pPr>
          </w:p>
        </w:tc>
        <w:tc>
          <w:tcPr>
            <w:tcW w:w="260" w:type="dxa"/>
            <w:vAlign w:val="bottom"/>
            <w:shd w:val="clear" w:color="auto" w:fill="D9D9D6"/>
          </w:tcPr>
          <w:p>
            <w:pPr>
              <w:spacing w:after="0"/>
              <w:rPr>
                <w:sz w:val="8"/>
                <w:szCs w:val="8"/>
                <w:color w:val="auto"/>
              </w:rPr>
            </w:pPr>
          </w:p>
        </w:tc>
        <w:tc>
          <w:tcPr>
            <w:tcW w:w="60" w:type="dxa"/>
            <w:vAlign w:val="bottom"/>
            <w:shd w:val="clear" w:color="auto" w:fill="D9D9D6"/>
          </w:tcPr>
          <w:p>
            <w:pPr>
              <w:spacing w:after="0"/>
              <w:rPr>
                <w:sz w:val="8"/>
                <w:szCs w:val="8"/>
                <w:color w:val="auto"/>
              </w:rPr>
            </w:pPr>
          </w:p>
        </w:tc>
        <w:tc>
          <w:tcPr>
            <w:tcW w:w="60" w:type="dxa"/>
            <w:vAlign w:val="bottom"/>
            <w:shd w:val="clear" w:color="auto" w:fill="D9D9D6"/>
          </w:tcPr>
          <w:p>
            <w:pPr>
              <w:spacing w:after="0"/>
              <w:rPr>
                <w:sz w:val="8"/>
                <w:szCs w:val="8"/>
                <w:color w:val="auto"/>
              </w:rPr>
            </w:pPr>
          </w:p>
        </w:tc>
        <w:tc>
          <w:tcPr>
            <w:tcW w:w="460" w:type="dxa"/>
            <w:vAlign w:val="bottom"/>
            <w:shd w:val="clear" w:color="auto" w:fill="D9D9D6"/>
          </w:tcPr>
          <w:p>
            <w:pPr>
              <w:spacing w:after="0"/>
              <w:rPr>
                <w:sz w:val="8"/>
                <w:szCs w:val="8"/>
                <w:color w:val="auto"/>
              </w:rPr>
            </w:pPr>
          </w:p>
        </w:tc>
        <w:tc>
          <w:tcPr>
            <w:tcW w:w="380" w:type="dxa"/>
            <w:vAlign w:val="bottom"/>
            <w:shd w:val="clear" w:color="auto" w:fill="D9D9D6"/>
          </w:tcPr>
          <w:p>
            <w:pPr>
              <w:spacing w:after="0"/>
              <w:rPr>
                <w:sz w:val="8"/>
                <w:szCs w:val="8"/>
                <w:color w:val="auto"/>
              </w:rPr>
            </w:pPr>
          </w:p>
        </w:tc>
        <w:tc>
          <w:tcPr>
            <w:tcW w:w="140" w:type="dxa"/>
            <w:vAlign w:val="bottom"/>
            <w:shd w:val="clear" w:color="auto" w:fill="D9D9D6"/>
          </w:tcPr>
          <w:p>
            <w:pPr>
              <w:spacing w:after="0"/>
              <w:rPr>
                <w:sz w:val="8"/>
                <w:szCs w:val="8"/>
                <w:color w:val="auto"/>
              </w:rPr>
            </w:pPr>
          </w:p>
        </w:tc>
        <w:tc>
          <w:tcPr>
            <w:tcW w:w="20" w:type="dxa"/>
            <w:vAlign w:val="bottom"/>
            <w:shd w:val="clear" w:color="auto" w:fill="D9D9D6"/>
          </w:tcPr>
          <w:p>
            <w:pPr>
              <w:spacing w:after="0"/>
              <w:rPr>
                <w:sz w:val="8"/>
                <w:szCs w:val="8"/>
                <w:color w:val="auto"/>
              </w:rPr>
            </w:pPr>
          </w:p>
        </w:tc>
        <w:tc>
          <w:tcPr>
            <w:tcW w:w="540" w:type="dxa"/>
            <w:vAlign w:val="bottom"/>
            <w:shd w:val="clear" w:color="auto" w:fill="D9D9D6"/>
          </w:tcPr>
          <w:p>
            <w:pPr>
              <w:spacing w:after="0"/>
              <w:rPr>
                <w:sz w:val="8"/>
                <w:szCs w:val="8"/>
                <w:color w:val="auto"/>
              </w:rPr>
            </w:pPr>
          </w:p>
        </w:tc>
        <w:tc>
          <w:tcPr>
            <w:tcW w:w="500" w:type="dxa"/>
            <w:vAlign w:val="bottom"/>
            <w:shd w:val="clear" w:color="auto" w:fill="D9D9D6"/>
          </w:tcPr>
          <w:p>
            <w:pPr>
              <w:spacing w:after="0"/>
              <w:rPr>
                <w:sz w:val="8"/>
                <w:szCs w:val="8"/>
                <w:color w:val="auto"/>
              </w:rPr>
            </w:pPr>
          </w:p>
        </w:tc>
        <w:tc>
          <w:tcPr>
            <w:tcW w:w="80" w:type="dxa"/>
            <w:vAlign w:val="bottom"/>
            <w:shd w:val="clear" w:color="auto" w:fill="D9D9D6"/>
          </w:tcPr>
          <w:p>
            <w:pPr>
              <w:spacing w:after="0"/>
              <w:rPr>
                <w:sz w:val="8"/>
                <w:szCs w:val="8"/>
                <w:color w:val="auto"/>
              </w:rPr>
            </w:pPr>
          </w:p>
        </w:tc>
        <w:tc>
          <w:tcPr>
            <w:tcW w:w="180" w:type="dxa"/>
            <w:vAlign w:val="bottom"/>
            <w:shd w:val="clear" w:color="auto" w:fill="D9D9D6"/>
          </w:tcPr>
          <w:p>
            <w:pPr>
              <w:spacing w:after="0"/>
              <w:rPr>
                <w:sz w:val="8"/>
                <w:szCs w:val="8"/>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ectPr>
          <w:pgSz w:w="11900" w:h="16838" w:orient="portrait"/>
          <w:cols w:equalWidth="0" w:num="2">
            <w:col w:w="6260" w:space="720"/>
            <w:col w:w="4260"/>
          </w:cols>
          <w:pgMar w:left="320" w:top="580" w:right="339" w:bottom="1440" w:gutter="0" w:footer="0" w:header="0"/>
          <w:type w:val="continuous"/>
        </w:sectPr>
      </w:pPr>
    </w:p>
    <w:p>
      <w:pPr>
        <w:spacing w:after="0"/>
        <w:rPr>
          <w:sz w:val="20"/>
          <w:szCs w:val="20"/>
          <w:color w:val="auto"/>
        </w:rPr>
      </w:pPr>
      <w:r>
        <w:rPr>
          <w:rFonts w:ascii="Arial" w:cs="Arial" w:eastAsia="Arial" w:hAnsi="Arial"/>
          <w:sz w:val="14"/>
          <w:szCs w:val="14"/>
          <w:color w:val="auto"/>
        </w:rPr>
        <w:t>Change percentages represent year/year growth rates. Change in Adjusted EBITDA margin is presented as year/year basis point changes.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Connectivity &amp; Platforms increased compared to the prior year period. Excluding the impact of foreign currency, revenue was</w:t>
      </w:r>
    </w:p>
    <w:p>
      <w:pPr>
        <w:spacing w:after="0" w:line="18"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 xml:space="preserve">consistent with the prior year period. </w:t>
      </w:r>
      <w:r>
        <w:rPr>
          <w:rFonts w:ascii="Arial" w:cs="Arial" w:eastAsia="Arial" w:hAnsi="Arial"/>
          <w:sz w:val="18"/>
          <w:szCs w:val="18"/>
          <w:b w:val="1"/>
          <w:bCs w:val="1"/>
          <w:i w:val="1"/>
          <w:iCs w:val="1"/>
          <w:color w:val="auto"/>
        </w:rPr>
        <w:t>Adjusted EBITDA</w:t>
      </w:r>
      <w:r>
        <w:rPr>
          <w:rFonts w:ascii="Arial" w:cs="Arial" w:eastAsia="Arial" w:hAnsi="Arial"/>
          <w:sz w:val="18"/>
          <w:szCs w:val="18"/>
          <w:color w:val="auto"/>
        </w:rPr>
        <w:t xml:space="preserve"> increased due to growth in Residential Connectivity &amp; Platforms Adjusted EBITDA and Business Services Connectivity Adjusted EBITDA. </w:t>
      </w:r>
      <w:r>
        <w:rPr>
          <w:rFonts w:ascii="Arial" w:cs="Arial" w:eastAsia="Arial" w:hAnsi="Arial"/>
          <w:sz w:val="18"/>
          <w:szCs w:val="18"/>
          <w:b w:val="1"/>
          <w:bCs w:val="1"/>
          <w:i w:val="1"/>
          <w:iCs w:val="1"/>
          <w:color w:val="auto"/>
        </w:rPr>
        <w:t>Adjusted EBITDA margin</w:t>
      </w:r>
      <w:r>
        <w:rPr>
          <w:rFonts w:ascii="Arial" w:cs="Arial" w:eastAsia="Arial" w:hAnsi="Arial"/>
          <w:sz w:val="18"/>
          <w:szCs w:val="18"/>
          <w:color w:val="auto"/>
        </w:rPr>
        <w:t xml:space="preserve"> increased to 40.6%.</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580"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21"/>
        </w:trPr>
        <w:tc>
          <w:tcPr>
            <w:tcW w:w="120" w:type="dxa"/>
            <w:vAlign w:val="bottom"/>
            <w:shd w:val="clear" w:color="auto" w:fill="D9D9D6"/>
          </w:tcPr>
          <w:p>
            <w:pPr>
              <w:spacing w:after="0"/>
              <w:rPr>
                <w:sz w:val="19"/>
                <w:szCs w:val="19"/>
                <w:color w:val="auto"/>
              </w:rPr>
            </w:pPr>
          </w:p>
        </w:tc>
        <w:tc>
          <w:tcPr>
            <w:tcW w:w="692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(in thousands)</w:t>
            </w:r>
          </w:p>
        </w:tc>
        <w:tc>
          <w:tcPr>
            <w:tcW w:w="520" w:type="dxa"/>
            <w:vAlign w:val="bottom"/>
            <w:shd w:val="clear" w:color="auto" w:fill="D9D9D6"/>
          </w:tcPr>
          <w:p>
            <w:pPr>
              <w:spacing w:after="0"/>
              <w:rPr>
                <w:sz w:val="19"/>
                <w:szCs w:val="19"/>
                <w:color w:val="auto"/>
              </w:rPr>
            </w:pPr>
          </w:p>
        </w:tc>
        <w:tc>
          <w:tcPr>
            <w:tcW w:w="36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460" w:type="dxa"/>
            <w:vAlign w:val="bottom"/>
            <w:shd w:val="clear" w:color="auto" w:fill="D9D9D6"/>
          </w:tcPr>
          <w:p>
            <w:pPr>
              <w:spacing w:after="0"/>
              <w:rPr>
                <w:sz w:val="19"/>
                <w:szCs w:val="19"/>
                <w:color w:val="auto"/>
              </w:rPr>
            </w:pPr>
          </w:p>
        </w:tc>
        <w:tc>
          <w:tcPr>
            <w:tcW w:w="360" w:type="dxa"/>
            <w:vAlign w:val="bottom"/>
            <w:shd w:val="clear" w:color="auto" w:fill="D9D9D6"/>
          </w:tcPr>
          <w:p>
            <w:pPr>
              <w:spacing w:after="0"/>
              <w:rPr>
                <w:sz w:val="19"/>
                <w:szCs w:val="19"/>
                <w:color w:val="auto"/>
              </w:rPr>
            </w:pPr>
          </w:p>
        </w:tc>
        <w:tc>
          <w:tcPr>
            <w:tcW w:w="60" w:type="dxa"/>
            <w:vAlign w:val="bottom"/>
            <w:shd w:val="clear" w:color="auto" w:fill="D9D9D6"/>
          </w:tcPr>
          <w:p>
            <w:pPr>
              <w:spacing w:after="0"/>
              <w:rPr>
                <w:sz w:val="19"/>
                <w:szCs w:val="19"/>
                <w:color w:val="auto"/>
              </w:rPr>
            </w:pPr>
          </w:p>
        </w:tc>
        <w:tc>
          <w:tcPr>
            <w:tcW w:w="640" w:type="dxa"/>
            <w:vAlign w:val="bottom"/>
            <w:shd w:val="clear" w:color="auto" w:fill="D9D9D6"/>
          </w:tcPr>
          <w:p>
            <w:pPr>
              <w:spacing w:after="0"/>
              <w:rPr>
                <w:sz w:val="19"/>
                <w:szCs w:val="19"/>
                <w:color w:val="auto"/>
              </w:rPr>
            </w:pPr>
          </w:p>
        </w:tc>
        <w:tc>
          <w:tcPr>
            <w:tcW w:w="40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320" w:type="dxa"/>
            <w:vAlign w:val="bottom"/>
            <w:shd w:val="clear" w:color="auto" w:fill="D9D9D6"/>
          </w:tcPr>
          <w:p>
            <w:pPr>
              <w:spacing w:after="0"/>
              <w:rPr>
                <w:sz w:val="19"/>
                <w:szCs w:val="19"/>
                <w:color w:val="auto"/>
              </w:rPr>
            </w:pPr>
          </w:p>
        </w:tc>
        <w:tc>
          <w:tcPr>
            <w:tcW w:w="400" w:type="dxa"/>
            <w:vAlign w:val="bottom"/>
            <w:shd w:val="clear" w:color="auto" w:fill="D9D9D6"/>
          </w:tcPr>
          <w:p>
            <w:pPr>
              <w:spacing w:after="0"/>
              <w:rPr>
                <w:sz w:val="19"/>
                <w:szCs w:val="19"/>
                <w:color w:val="auto"/>
              </w:rPr>
            </w:pPr>
          </w:p>
        </w:tc>
        <w:tc>
          <w:tcPr>
            <w:tcW w:w="60" w:type="dxa"/>
            <w:vAlign w:val="bottom"/>
            <w:shd w:val="clear" w:color="auto" w:fill="D9D9D6"/>
          </w:tcPr>
          <w:p>
            <w:pPr>
              <w:spacing w:after="0"/>
              <w:rPr>
                <w:sz w:val="19"/>
                <w:szCs w:val="19"/>
                <w:color w:val="auto"/>
              </w:rPr>
            </w:pPr>
          </w:p>
        </w:tc>
        <w:tc>
          <w:tcPr>
            <w:tcW w:w="60" w:type="dxa"/>
            <w:vAlign w:val="bottom"/>
            <w:shd w:val="clear" w:color="auto" w:fill="D9D9D6"/>
          </w:tcPr>
          <w:p>
            <w:pPr>
              <w:spacing w:after="0"/>
              <w:rPr>
                <w:sz w:val="19"/>
                <w:szCs w:val="19"/>
                <w:color w:val="auto"/>
              </w:rPr>
            </w:pPr>
          </w:p>
        </w:tc>
        <w:tc>
          <w:tcPr>
            <w:tcW w:w="280" w:type="dxa"/>
            <w:vAlign w:val="bottom"/>
            <w:shd w:val="clear" w:color="auto" w:fill="D9D9D6"/>
          </w:tcPr>
          <w:p>
            <w:pPr>
              <w:spacing w:after="0"/>
              <w:rPr>
                <w:sz w:val="19"/>
                <w:szCs w:val="19"/>
                <w:color w:val="auto"/>
              </w:rPr>
            </w:pPr>
          </w:p>
        </w:tc>
        <w:tc>
          <w:tcPr>
            <w:tcW w:w="40" w:type="dxa"/>
            <w:vAlign w:val="bottom"/>
            <w:shd w:val="clear" w:color="auto" w:fill="D9D9D6"/>
          </w:tcPr>
          <w:p>
            <w:pPr>
              <w:spacing w:after="0"/>
              <w:rPr>
                <w:sz w:val="19"/>
                <w:szCs w:val="19"/>
                <w:color w:val="auto"/>
              </w:rPr>
            </w:pPr>
          </w:p>
        </w:tc>
        <w:tc>
          <w:tcPr>
            <w:tcW w:w="80" w:type="dxa"/>
            <w:vAlign w:val="bottom"/>
            <w:shd w:val="clear" w:color="auto" w:fill="D9D9D6"/>
          </w:tcPr>
          <w:p>
            <w:pPr>
              <w:spacing w:after="0"/>
              <w:rPr>
                <w:sz w:val="19"/>
                <w:szCs w:val="19"/>
                <w:color w:val="auto"/>
              </w:rPr>
            </w:pPr>
          </w:p>
        </w:tc>
        <w:tc>
          <w:tcPr>
            <w:tcW w:w="120" w:type="dxa"/>
            <w:vAlign w:val="bottom"/>
            <w:shd w:val="clear" w:color="auto" w:fill="D9D9D6"/>
          </w:tcPr>
          <w:p>
            <w:pPr>
              <w:spacing w:after="0"/>
              <w:rPr>
                <w:sz w:val="19"/>
                <w:szCs w:val="19"/>
                <w:color w:val="auto"/>
              </w:rPr>
            </w:pPr>
          </w:p>
        </w:tc>
      </w:tr>
      <w:tr>
        <w:trPr>
          <w:trHeight w:val="225"/>
        </w:trPr>
        <w:tc>
          <w:tcPr>
            <w:tcW w:w="120" w:type="dxa"/>
            <w:vAlign w:val="bottom"/>
            <w:shd w:val="clear" w:color="auto" w:fill="D9D9D6"/>
          </w:tcPr>
          <w:p>
            <w:pPr>
              <w:spacing w:after="0"/>
              <w:rPr>
                <w:sz w:val="19"/>
                <w:szCs w:val="19"/>
                <w:color w:val="auto"/>
              </w:rPr>
            </w:pPr>
          </w:p>
        </w:tc>
        <w:tc>
          <w:tcPr>
            <w:tcW w:w="6920" w:type="dxa"/>
            <w:vAlign w:val="bottom"/>
            <w:shd w:val="clear" w:color="auto" w:fill="D9D9D6"/>
          </w:tcPr>
          <w:p>
            <w:pPr>
              <w:spacing w:after="0"/>
              <w:rPr>
                <w:sz w:val="19"/>
                <w:szCs w:val="19"/>
                <w:color w:val="auto"/>
              </w:rPr>
            </w:pPr>
          </w:p>
        </w:tc>
        <w:tc>
          <w:tcPr>
            <w:tcW w:w="520" w:type="dxa"/>
            <w:vAlign w:val="bottom"/>
            <w:shd w:val="clear" w:color="auto" w:fill="D9D9D6"/>
          </w:tcPr>
          <w:p>
            <w:pPr>
              <w:spacing w:after="0"/>
              <w:rPr>
                <w:sz w:val="19"/>
                <w:szCs w:val="19"/>
                <w:color w:val="auto"/>
              </w:rPr>
            </w:pPr>
          </w:p>
        </w:tc>
        <w:tc>
          <w:tcPr>
            <w:tcW w:w="36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460" w:type="dxa"/>
            <w:vAlign w:val="bottom"/>
            <w:shd w:val="clear" w:color="auto" w:fill="D9D9D6"/>
          </w:tcPr>
          <w:p>
            <w:pPr>
              <w:spacing w:after="0"/>
              <w:rPr>
                <w:sz w:val="19"/>
                <w:szCs w:val="19"/>
                <w:color w:val="auto"/>
              </w:rPr>
            </w:pPr>
          </w:p>
        </w:tc>
        <w:tc>
          <w:tcPr>
            <w:tcW w:w="360" w:type="dxa"/>
            <w:vAlign w:val="bottom"/>
            <w:shd w:val="clear" w:color="auto" w:fill="D9D9D6"/>
          </w:tcPr>
          <w:p>
            <w:pPr>
              <w:spacing w:after="0"/>
              <w:rPr>
                <w:sz w:val="19"/>
                <w:szCs w:val="19"/>
                <w:color w:val="auto"/>
              </w:rPr>
            </w:pPr>
          </w:p>
        </w:tc>
        <w:tc>
          <w:tcPr>
            <w:tcW w:w="60" w:type="dxa"/>
            <w:vAlign w:val="bottom"/>
            <w:shd w:val="clear" w:color="auto" w:fill="D9D9D6"/>
          </w:tcPr>
          <w:p>
            <w:pPr>
              <w:spacing w:after="0"/>
              <w:rPr>
                <w:sz w:val="19"/>
                <w:szCs w:val="19"/>
                <w:color w:val="auto"/>
              </w:rPr>
            </w:pPr>
          </w:p>
        </w:tc>
        <w:tc>
          <w:tcPr>
            <w:tcW w:w="640" w:type="dxa"/>
            <w:vAlign w:val="bottom"/>
            <w:shd w:val="clear" w:color="auto" w:fill="D9D9D6"/>
          </w:tcPr>
          <w:p>
            <w:pPr>
              <w:spacing w:after="0"/>
              <w:rPr>
                <w:sz w:val="19"/>
                <w:szCs w:val="19"/>
                <w:color w:val="auto"/>
              </w:rPr>
            </w:pPr>
          </w:p>
        </w:tc>
        <w:tc>
          <w:tcPr>
            <w:tcW w:w="1780" w:type="dxa"/>
            <w:vAlign w:val="bottom"/>
            <w:gridSpan w:val="10"/>
            <w:shd w:val="clear" w:color="auto" w:fill="D9D9D6"/>
          </w:tcPr>
          <w:p>
            <w:pPr>
              <w:jc w:val="center"/>
              <w:ind w:right="240"/>
              <w:spacing w:after="0"/>
              <w:rPr>
                <w:sz w:val="20"/>
                <w:szCs w:val="20"/>
                <w:color w:val="auto"/>
              </w:rPr>
            </w:pPr>
            <w:r>
              <w:rPr>
                <w:rFonts w:ascii="Arial" w:cs="Arial" w:eastAsia="Arial" w:hAnsi="Arial"/>
                <w:sz w:val="14"/>
                <w:szCs w:val="14"/>
                <w:color w:val="auto"/>
              </w:rPr>
              <w:t>Net Additions / (Losses)</w:t>
            </w:r>
          </w:p>
        </w:tc>
      </w:tr>
      <w:tr>
        <w:trPr>
          <w:trHeight w:val="183"/>
        </w:trPr>
        <w:tc>
          <w:tcPr>
            <w:tcW w:w="120" w:type="dxa"/>
            <w:vAlign w:val="bottom"/>
            <w:tcBorders>
              <w:top w:val="single" w:sz="8" w:color="D9D9D6"/>
            </w:tcBorders>
            <w:shd w:val="clear" w:color="auto" w:fill="D9D9D6"/>
          </w:tcPr>
          <w:p>
            <w:pPr>
              <w:spacing w:after="0"/>
              <w:rPr>
                <w:sz w:val="15"/>
                <w:szCs w:val="15"/>
                <w:color w:val="auto"/>
              </w:rPr>
            </w:pPr>
          </w:p>
        </w:tc>
        <w:tc>
          <w:tcPr>
            <w:tcW w:w="6920" w:type="dxa"/>
            <w:vAlign w:val="bottom"/>
            <w:tcBorders>
              <w:top w:val="single" w:sz="8" w:color="D9D9D6"/>
            </w:tcBorders>
            <w:shd w:val="clear" w:color="auto" w:fill="D9D9D6"/>
          </w:tcPr>
          <w:p>
            <w:pPr>
              <w:spacing w:after="0"/>
              <w:rPr>
                <w:sz w:val="15"/>
                <w:szCs w:val="15"/>
                <w:color w:val="auto"/>
              </w:rPr>
            </w:pPr>
          </w:p>
        </w:tc>
        <w:tc>
          <w:tcPr>
            <w:tcW w:w="520" w:type="dxa"/>
            <w:vAlign w:val="bottom"/>
            <w:tcBorders>
              <w:top w:val="single" w:sz="8" w:color="D9D9D6"/>
            </w:tcBorders>
            <w:shd w:val="clear" w:color="auto" w:fill="D9D9D6"/>
          </w:tcPr>
          <w:p>
            <w:pPr>
              <w:spacing w:after="0"/>
              <w:rPr>
                <w:sz w:val="15"/>
                <w:szCs w:val="15"/>
                <w:color w:val="auto"/>
              </w:rPr>
            </w:pPr>
          </w:p>
        </w:tc>
        <w:tc>
          <w:tcPr>
            <w:tcW w:w="360" w:type="dxa"/>
            <w:vAlign w:val="bottom"/>
            <w:tcBorders>
              <w:top w:val="single" w:sz="8" w:color="D9D9D6"/>
            </w:tcBorders>
            <w:shd w:val="clear" w:color="auto" w:fill="D9D9D6"/>
          </w:tcPr>
          <w:p>
            <w:pPr>
              <w:spacing w:after="0"/>
              <w:rPr>
                <w:sz w:val="15"/>
                <w:szCs w:val="15"/>
                <w:color w:val="auto"/>
              </w:rPr>
            </w:pPr>
          </w:p>
        </w:tc>
        <w:tc>
          <w:tcPr>
            <w:tcW w:w="20" w:type="dxa"/>
            <w:vAlign w:val="bottom"/>
            <w:tcBorders>
              <w:top w:val="single" w:sz="8" w:color="D9D9D6"/>
            </w:tcBorders>
            <w:shd w:val="clear" w:color="auto" w:fill="D9D9D6"/>
          </w:tcPr>
          <w:p>
            <w:pPr>
              <w:spacing w:after="0"/>
              <w:rPr>
                <w:sz w:val="15"/>
                <w:szCs w:val="15"/>
                <w:color w:val="auto"/>
              </w:rPr>
            </w:pPr>
          </w:p>
        </w:tc>
        <w:tc>
          <w:tcPr>
            <w:tcW w:w="460" w:type="dxa"/>
            <w:vAlign w:val="bottom"/>
            <w:tcBorders>
              <w:top w:val="single" w:sz="8" w:color="D9D9D6"/>
            </w:tcBorders>
            <w:shd w:val="clear" w:color="auto" w:fill="D9D9D6"/>
          </w:tcPr>
          <w:p>
            <w:pPr>
              <w:spacing w:after="0"/>
              <w:rPr>
                <w:sz w:val="15"/>
                <w:szCs w:val="15"/>
                <w:color w:val="auto"/>
              </w:rPr>
            </w:pPr>
          </w:p>
        </w:tc>
        <w:tc>
          <w:tcPr>
            <w:tcW w:w="360" w:type="dxa"/>
            <w:vAlign w:val="bottom"/>
            <w:tcBorders>
              <w:top w:val="single" w:sz="8" w:color="D9D9D6"/>
            </w:tcBorders>
            <w:shd w:val="clear" w:color="auto" w:fill="D9D9D6"/>
          </w:tcPr>
          <w:p>
            <w:pPr>
              <w:spacing w:after="0"/>
              <w:rPr>
                <w:sz w:val="15"/>
                <w:szCs w:val="15"/>
                <w:color w:val="auto"/>
              </w:rPr>
            </w:pPr>
          </w:p>
        </w:tc>
        <w:tc>
          <w:tcPr>
            <w:tcW w:w="60" w:type="dxa"/>
            <w:vAlign w:val="bottom"/>
            <w:tcBorders>
              <w:top w:val="single" w:sz="8" w:color="D9D9D6"/>
            </w:tcBorders>
            <w:shd w:val="clear" w:color="auto" w:fill="D9D9D6"/>
          </w:tcPr>
          <w:p>
            <w:pPr>
              <w:spacing w:after="0"/>
              <w:rPr>
                <w:sz w:val="15"/>
                <w:szCs w:val="15"/>
                <w:color w:val="auto"/>
              </w:rPr>
            </w:pPr>
          </w:p>
        </w:tc>
        <w:tc>
          <w:tcPr>
            <w:tcW w:w="640" w:type="dxa"/>
            <w:vAlign w:val="bottom"/>
            <w:tcBorders>
              <w:top w:val="single" w:sz="8" w:color="D9D9D6"/>
            </w:tcBorders>
            <w:shd w:val="clear" w:color="auto" w:fill="D9D9D6"/>
          </w:tcPr>
          <w:p>
            <w:pPr>
              <w:spacing w:after="0"/>
              <w:rPr>
                <w:sz w:val="15"/>
                <w:szCs w:val="15"/>
                <w:color w:val="auto"/>
              </w:rPr>
            </w:pPr>
          </w:p>
        </w:tc>
        <w:tc>
          <w:tcPr>
            <w:tcW w:w="1200" w:type="dxa"/>
            <w:vAlign w:val="bottom"/>
            <w:tcBorders>
              <w:top w:val="single" w:sz="8" w:color="auto"/>
            </w:tcBorders>
            <w:gridSpan w:val="5"/>
            <w:shd w:val="clear" w:color="auto" w:fill="D9D9D6"/>
          </w:tcPr>
          <w:p>
            <w:pPr>
              <w:jc w:val="center"/>
              <w:ind w:left="268"/>
              <w:spacing w:after="0"/>
              <w:rPr>
                <w:sz w:val="20"/>
                <w:szCs w:val="20"/>
                <w:color w:val="auto"/>
              </w:rPr>
            </w:pPr>
            <w:r>
              <w:rPr>
                <w:rFonts w:ascii="Arial" w:cs="Arial" w:eastAsia="Arial" w:hAnsi="Arial"/>
                <w:sz w:val="14"/>
                <w:szCs w:val="14"/>
                <w:color w:val="auto"/>
              </w:rPr>
              <w:t>3rd Quarter</w:t>
            </w:r>
          </w:p>
        </w:tc>
        <w:tc>
          <w:tcPr>
            <w:tcW w:w="60" w:type="dxa"/>
            <w:vAlign w:val="bottom"/>
            <w:tcBorders>
              <w:top w:val="single" w:sz="8" w:color="auto"/>
            </w:tcBorders>
            <w:shd w:val="clear" w:color="auto" w:fill="D9D9D6"/>
          </w:tcPr>
          <w:p>
            <w:pPr>
              <w:spacing w:after="0"/>
              <w:rPr>
                <w:sz w:val="15"/>
                <w:szCs w:val="15"/>
                <w:color w:val="auto"/>
              </w:rPr>
            </w:pPr>
          </w:p>
        </w:tc>
        <w:tc>
          <w:tcPr>
            <w:tcW w:w="280" w:type="dxa"/>
            <w:vAlign w:val="bottom"/>
            <w:tcBorders>
              <w:top w:val="single" w:sz="8" w:color="auto"/>
            </w:tcBorders>
            <w:shd w:val="clear" w:color="auto" w:fill="D9D9D6"/>
          </w:tcPr>
          <w:p>
            <w:pPr>
              <w:spacing w:after="0"/>
              <w:rPr>
                <w:sz w:val="15"/>
                <w:szCs w:val="15"/>
                <w:color w:val="auto"/>
              </w:rPr>
            </w:pPr>
          </w:p>
        </w:tc>
        <w:tc>
          <w:tcPr>
            <w:tcW w:w="40" w:type="dxa"/>
            <w:vAlign w:val="bottom"/>
            <w:tcBorders>
              <w:top w:val="single" w:sz="8" w:color="D9D9D6"/>
            </w:tcBorders>
            <w:shd w:val="clear" w:color="auto" w:fill="D9D9D6"/>
          </w:tcPr>
          <w:p>
            <w:pPr>
              <w:spacing w:after="0"/>
              <w:rPr>
                <w:sz w:val="15"/>
                <w:szCs w:val="15"/>
                <w:color w:val="auto"/>
              </w:rPr>
            </w:pPr>
          </w:p>
        </w:tc>
        <w:tc>
          <w:tcPr>
            <w:tcW w:w="80" w:type="dxa"/>
            <w:vAlign w:val="bottom"/>
            <w:tcBorders>
              <w:top w:val="single" w:sz="8" w:color="D9D9D6"/>
            </w:tcBorders>
            <w:shd w:val="clear" w:color="auto" w:fill="D9D9D6"/>
          </w:tcPr>
          <w:p>
            <w:pPr>
              <w:spacing w:after="0"/>
              <w:rPr>
                <w:sz w:val="15"/>
                <w:szCs w:val="15"/>
                <w:color w:val="auto"/>
              </w:rPr>
            </w:pPr>
          </w:p>
        </w:tc>
        <w:tc>
          <w:tcPr>
            <w:tcW w:w="120" w:type="dxa"/>
            <w:vAlign w:val="bottom"/>
            <w:tcBorders>
              <w:top w:val="single" w:sz="8" w:color="D9D9D6"/>
            </w:tcBorders>
            <w:shd w:val="clear" w:color="auto" w:fill="D9D9D6"/>
          </w:tcPr>
          <w:p>
            <w:pPr>
              <w:spacing w:after="0"/>
              <w:rPr>
                <w:sz w:val="15"/>
                <w:szCs w:val="15"/>
                <w:color w:val="auto"/>
              </w:rPr>
            </w:pPr>
          </w:p>
        </w:tc>
      </w:tr>
      <w:tr>
        <w:trPr>
          <w:trHeight w:val="183"/>
        </w:trPr>
        <w:tc>
          <w:tcPr>
            <w:tcW w:w="120" w:type="dxa"/>
            <w:vAlign w:val="bottom"/>
            <w:tcBorders>
              <w:top w:val="single" w:sz="8" w:color="D9D9D6"/>
            </w:tcBorders>
            <w:shd w:val="clear" w:color="auto" w:fill="D9D9D6"/>
          </w:tcPr>
          <w:p>
            <w:pPr>
              <w:spacing w:after="0"/>
              <w:rPr>
                <w:sz w:val="15"/>
                <w:szCs w:val="15"/>
                <w:color w:val="auto"/>
              </w:rPr>
            </w:pPr>
          </w:p>
        </w:tc>
        <w:tc>
          <w:tcPr>
            <w:tcW w:w="6920" w:type="dxa"/>
            <w:vAlign w:val="bottom"/>
            <w:tcBorders>
              <w:top w:val="single" w:sz="8" w:color="D9D9D6"/>
            </w:tcBorders>
            <w:shd w:val="clear" w:color="auto" w:fill="D9D9D6"/>
          </w:tcPr>
          <w:p>
            <w:pPr>
              <w:spacing w:after="0"/>
              <w:rPr>
                <w:sz w:val="15"/>
                <w:szCs w:val="15"/>
                <w:color w:val="auto"/>
              </w:rPr>
            </w:pPr>
          </w:p>
        </w:tc>
        <w:tc>
          <w:tcPr>
            <w:tcW w:w="520" w:type="dxa"/>
            <w:vAlign w:val="bottom"/>
            <w:tcBorders>
              <w:top w:val="single" w:sz="8" w:color="D9D9D6"/>
            </w:tcBorders>
            <w:shd w:val="clear" w:color="auto" w:fill="D9D9D6"/>
          </w:tcPr>
          <w:p>
            <w:pPr>
              <w:spacing w:after="0"/>
              <w:rPr>
                <w:sz w:val="15"/>
                <w:szCs w:val="15"/>
                <w:color w:val="auto"/>
              </w:rPr>
            </w:pPr>
          </w:p>
        </w:tc>
        <w:tc>
          <w:tcPr>
            <w:tcW w:w="380" w:type="dxa"/>
            <w:vAlign w:val="bottom"/>
            <w:tcBorders>
              <w:top w:val="single" w:sz="8" w:color="D9D9D6"/>
            </w:tcBorders>
            <w:gridSpan w:val="2"/>
            <w:shd w:val="clear" w:color="auto" w:fill="D9D9D6"/>
          </w:tcPr>
          <w:p>
            <w:pPr>
              <w:spacing w:after="0"/>
              <w:rPr>
                <w:sz w:val="20"/>
                <w:szCs w:val="20"/>
                <w:color w:val="auto"/>
              </w:rPr>
            </w:pPr>
            <w:r>
              <w:rPr>
                <w:rFonts w:ascii="Arial" w:cs="Arial" w:eastAsia="Arial" w:hAnsi="Arial"/>
                <w:sz w:val="14"/>
                <w:szCs w:val="14"/>
                <w:color w:val="auto"/>
              </w:rPr>
              <w:t>3Q23</w:t>
            </w:r>
          </w:p>
        </w:tc>
        <w:tc>
          <w:tcPr>
            <w:tcW w:w="880" w:type="dxa"/>
            <w:vAlign w:val="bottom"/>
            <w:tcBorders>
              <w:top w:val="single" w:sz="8" w:color="D9D9D6"/>
            </w:tcBorders>
            <w:gridSpan w:val="3"/>
            <w:shd w:val="clear" w:color="auto" w:fill="D9D9D6"/>
          </w:tcPr>
          <w:p>
            <w:pPr>
              <w:ind w:left="460"/>
              <w:spacing w:after="0" w:line="182" w:lineRule="exact"/>
              <w:rPr>
                <w:sz w:val="20"/>
                <w:szCs w:val="20"/>
                <w:color w:val="auto"/>
              </w:rPr>
            </w:pPr>
            <w:r>
              <w:rPr>
                <w:rFonts w:ascii="Arial" w:cs="Arial" w:eastAsia="Arial" w:hAnsi="Arial"/>
                <w:sz w:val="14"/>
                <w:szCs w:val="14"/>
                <w:color w:val="auto"/>
                <w:w w:val="97"/>
              </w:rPr>
              <w:t>3Q22</w:t>
            </w:r>
            <w:r>
              <w:rPr>
                <w:rFonts w:ascii="Arial" w:cs="Arial" w:eastAsia="Arial" w:hAnsi="Arial"/>
                <w:sz w:val="18"/>
                <w:szCs w:val="18"/>
                <w:color w:val="auto"/>
                <w:w w:val="97"/>
                <w:vertAlign w:val="superscript"/>
              </w:rPr>
              <w:t>7</w:t>
            </w:r>
          </w:p>
        </w:tc>
        <w:tc>
          <w:tcPr>
            <w:tcW w:w="1040" w:type="dxa"/>
            <w:vAlign w:val="bottom"/>
            <w:tcBorders>
              <w:top w:val="single" w:sz="8" w:color="D9D9D6"/>
            </w:tcBorders>
            <w:gridSpan w:val="2"/>
            <w:shd w:val="clear" w:color="auto" w:fill="D9D9D6"/>
          </w:tcPr>
          <w:p>
            <w:pPr>
              <w:spacing w:after="0"/>
              <w:rPr>
                <w:sz w:val="15"/>
                <w:szCs w:val="15"/>
                <w:color w:val="auto"/>
              </w:rPr>
            </w:pPr>
          </w:p>
        </w:tc>
        <w:tc>
          <w:tcPr>
            <w:tcW w:w="740" w:type="dxa"/>
            <w:vAlign w:val="bottom"/>
            <w:tcBorders>
              <w:top w:val="single" w:sz="8" w:color="auto"/>
            </w:tcBorders>
            <w:gridSpan w:val="3"/>
            <w:shd w:val="clear" w:color="auto" w:fill="D9D9D6"/>
          </w:tcPr>
          <w:p>
            <w:pPr>
              <w:jc w:val="right"/>
              <w:ind w:right="400"/>
              <w:spacing w:after="0"/>
              <w:rPr>
                <w:sz w:val="20"/>
                <w:szCs w:val="20"/>
                <w:color w:val="auto"/>
              </w:rPr>
            </w:pPr>
            <w:r>
              <w:rPr>
                <w:rFonts w:ascii="Arial" w:cs="Arial" w:eastAsia="Arial" w:hAnsi="Arial"/>
                <w:sz w:val="14"/>
                <w:szCs w:val="14"/>
                <w:color w:val="auto"/>
              </w:rPr>
              <w:t>2023</w:t>
            </w:r>
          </w:p>
        </w:tc>
        <w:tc>
          <w:tcPr>
            <w:tcW w:w="60" w:type="dxa"/>
            <w:vAlign w:val="bottom"/>
            <w:tcBorders>
              <w:top w:val="single" w:sz="8" w:color="D9D9D6"/>
            </w:tcBorders>
            <w:shd w:val="clear" w:color="auto" w:fill="D9D9D6"/>
          </w:tcPr>
          <w:p>
            <w:pPr>
              <w:spacing w:after="0"/>
              <w:rPr>
                <w:sz w:val="15"/>
                <w:szCs w:val="15"/>
                <w:color w:val="auto"/>
              </w:rPr>
            </w:pPr>
          </w:p>
        </w:tc>
        <w:tc>
          <w:tcPr>
            <w:tcW w:w="460" w:type="dxa"/>
            <w:vAlign w:val="bottom"/>
            <w:tcBorders>
              <w:top w:val="single" w:sz="8" w:color="D9D9D6"/>
            </w:tcBorders>
            <w:gridSpan w:val="4"/>
            <w:shd w:val="clear" w:color="auto" w:fill="D9D9D6"/>
          </w:tcPr>
          <w:p>
            <w:pPr>
              <w:jc w:val="right"/>
              <w:ind w:right="20"/>
              <w:spacing w:after="0" w:line="182" w:lineRule="exact"/>
              <w:rPr>
                <w:sz w:val="20"/>
                <w:szCs w:val="20"/>
                <w:color w:val="auto"/>
              </w:rPr>
            </w:pPr>
            <w:r>
              <w:rPr>
                <w:rFonts w:ascii="Arial" w:cs="Arial" w:eastAsia="Arial" w:hAnsi="Arial"/>
                <w:sz w:val="14"/>
                <w:szCs w:val="14"/>
                <w:color w:val="auto"/>
              </w:rPr>
              <w:t>2022</w:t>
            </w:r>
            <w:r>
              <w:rPr>
                <w:rFonts w:ascii="Arial" w:cs="Arial" w:eastAsia="Arial" w:hAnsi="Arial"/>
                <w:sz w:val="18"/>
                <w:szCs w:val="18"/>
                <w:color w:val="auto"/>
                <w:vertAlign w:val="superscript"/>
              </w:rPr>
              <w:t>7</w:t>
            </w:r>
          </w:p>
        </w:tc>
        <w:tc>
          <w:tcPr>
            <w:tcW w:w="120" w:type="dxa"/>
            <w:vAlign w:val="bottom"/>
            <w:tcBorders>
              <w:top w:val="single" w:sz="8" w:color="D9D9D6"/>
            </w:tcBorders>
            <w:shd w:val="clear" w:color="auto" w:fill="D9D9D6"/>
          </w:tcPr>
          <w:p>
            <w:pPr>
              <w:spacing w:after="0"/>
              <w:rPr>
                <w:sz w:val="15"/>
                <w:szCs w:val="15"/>
                <w:color w:val="auto"/>
              </w:rPr>
            </w:pPr>
          </w:p>
        </w:tc>
      </w:tr>
      <w:tr>
        <w:trPr>
          <w:trHeight w:val="223"/>
        </w:trPr>
        <w:tc>
          <w:tcPr>
            <w:tcW w:w="120" w:type="dxa"/>
            <w:vAlign w:val="bottom"/>
            <w:tcBorders>
              <w:top w:val="single" w:sz="8" w:color="D9D9D6"/>
            </w:tcBorders>
            <w:shd w:val="clear" w:color="auto" w:fill="D9D9D6"/>
          </w:tcPr>
          <w:p>
            <w:pPr>
              <w:spacing w:after="0"/>
              <w:rPr>
                <w:sz w:val="19"/>
                <w:szCs w:val="19"/>
                <w:color w:val="auto"/>
              </w:rPr>
            </w:pPr>
          </w:p>
        </w:tc>
        <w:tc>
          <w:tcPr>
            <w:tcW w:w="692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Customer Relationships</w:t>
            </w:r>
          </w:p>
        </w:tc>
        <w:tc>
          <w:tcPr>
            <w:tcW w:w="520" w:type="dxa"/>
            <w:vAlign w:val="bottom"/>
            <w:tcBorders>
              <w:top w:val="single" w:sz="8" w:color="D9D9D6"/>
            </w:tcBorders>
            <w:shd w:val="clear" w:color="auto" w:fill="D9D9D6"/>
          </w:tcPr>
          <w:p>
            <w:pPr>
              <w:spacing w:after="0"/>
              <w:rPr>
                <w:sz w:val="19"/>
                <w:szCs w:val="19"/>
                <w:color w:val="auto"/>
              </w:rPr>
            </w:pPr>
          </w:p>
        </w:tc>
        <w:tc>
          <w:tcPr>
            <w:tcW w:w="36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460" w:type="dxa"/>
            <w:vAlign w:val="bottom"/>
            <w:tcBorders>
              <w:top w:val="single" w:sz="8" w:color="D9D9D6"/>
            </w:tcBorders>
            <w:shd w:val="clear" w:color="auto" w:fill="D9D9D6"/>
          </w:tcPr>
          <w:p>
            <w:pPr>
              <w:spacing w:after="0"/>
              <w:rPr>
                <w:sz w:val="19"/>
                <w:szCs w:val="19"/>
                <w:color w:val="auto"/>
              </w:rPr>
            </w:pPr>
          </w:p>
        </w:tc>
        <w:tc>
          <w:tcPr>
            <w:tcW w:w="360" w:type="dxa"/>
            <w:vAlign w:val="bottom"/>
            <w:tcBorders>
              <w:top w:val="single" w:sz="8" w:color="auto"/>
            </w:tcBorders>
            <w:shd w:val="clear" w:color="auto" w:fill="D9D9D6"/>
          </w:tcPr>
          <w:p>
            <w:pPr>
              <w:spacing w:after="0"/>
              <w:rPr>
                <w:sz w:val="19"/>
                <w:szCs w:val="19"/>
                <w:color w:val="auto"/>
              </w:rPr>
            </w:pPr>
          </w:p>
        </w:tc>
        <w:tc>
          <w:tcPr>
            <w:tcW w:w="60" w:type="dxa"/>
            <w:vAlign w:val="bottom"/>
            <w:tcBorders>
              <w:top w:val="single" w:sz="8" w:color="D9D9D6"/>
            </w:tcBorders>
            <w:shd w:val="clear" w:color="auto" w:fill="D9D9D6"/>
          </w:tcPr>
          <w:p>
            <w:pPr>
              <w:spacing w:after="0"/>
              <w:rPr>
                <w:sz w:val="19"/>
                <w:szCs w:val="19"/>
                <w:color w:val="auto"/>
              </w:rPr>
            </w:pPr>
          </w:p>
        </w:tc>
        <w:tc>
          <w:tcPr>
            <w:tcW w:w="640" w:type="dxa"/>
            <w:vAlign w:val="bottom"/>
            <w:tcBorders>
              <w:top w:val="single" w:sz="8" w:color="D9D9D6"/>
            </w:tcBorders>
            <w:shd w:val="clear" w:color="auto" w:fill="D9D9D6"/>
          </w:tcPr>
          <w:p>
            <w:pPr>
              <w:spacing w:after="0"/>
              <w:rPr>
                <w:sz w:val="19"/>
                <w:szCs w:val="19"/>
                <w:color w:val="auto"/>
              </w:rPr>
            </w:pPr>
          </w:p>
        </w:tc>
        <w:tc>
          <w:tcPr>
            <w:tcW w:w="400" w:type="dxa"/>
            <w:vAlign w:val="bottom"/>
            <w:tcBorders>
              <w:top w:val="single" w:sz="8" w:color="D9D9D6"/>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400" w:type="dxa"/>
            <w:vAlign w:val="bottom"/>
            <w:tcBorders>
              <w:top w:val="single" w:sz="8" w:color="D9D9D6"/>
            </w:tcBorders>
            <w:shd w:val="clear" w:color="auto" w:fill="D9D9D6"/>
          </w:tcPr>
          <w:p>
            <w:pPr>
              <w:spacing w:after="0"/>
              <w:rPr>
                <w:sz w:val="19"/>
                <w:szCs w:val="19"/>
                <w:color w:val="auto"/>
              </w:rPr>
            </w:pPr>
          </w:p>
        </w:tc>
        <w:tc>
          <w:tcPr>
            <w:tcW w:w="60" w:type="dxa"/>
            <w:vAlign w:val="bottom"/>
            <w:tcBorders>
              <w:top w:val="single" w:sz="8" w:color="D9D9D6"/>
            </w:tcBorders>
            <w:shd w:val="clear" w:color="auto" w:fill="D9D9D6"/>
          </w:tcPr>
          <w:p>
            <w:pPr>
              <w:spacing w:after="0"/>
              <w:rPr>
                <w:sz w:val="19"/>
                <w:szCs w:val="19"/>
                <w:color w:val="auto"/>
              </w:rPr>
            </w:pPr>
          </w:p>
        </w:tc>
        <w:tc>
          <w:tcPr>
            <w:tcW w:w="60" w:type="dxa"/>
            <w:vAlign w:val="bottom"/>
            <w:tcBorders>
              <w:top w:val="single" w:sz="8" w:color="D9D9D6"/>
            </w:tcBorders>
            <w:shd w:val="clear" w:color="auto" w:fill="D9D9D6"/>
          </w:tcPr>
          <w:p>
            <w:pPr>
              <w:spacing w:after="0"/>
              <w:rPr>
                <w:sz w:val="19"/>
                <w:szCs w:val="19"/>
                <w:color w:val="auto"/>
              </w:rPr>
            </w:pPr>
          </w:p>
        </w:tc>
        <w:tc>
          <w:tcPr>
            <w:tcW w:w="280" w:type="dxa"/>
            <w:vAlign w:val="bottom"/>
            <w:tcBorders>
              <w:top w:val="single" w:sz="8" w:color="auto"/>
            </w:tcBorders>
            <w:shd w:val="clear" w:color="auto" w:fill="D9D9D6"/>
          </w:tcPr>
          <w:p>
            <w:pPr>
              <w:spacing w:after="0"/>
              <w:rPr>
                <w:sz w:val="19"/>
                <w:szCs w:val="19"/>
                <w:color w:val="auto"/>
              </w:rPr>
            </w:pPr>
          </w:p>
        </w:tc>
        <w:tc>
          <w:tcPr>
            <w:tcW w:w="40" w:type="dxa"/>
            <w:vAlign w:val="bottom"/>
            <w:tcBorders>
              <w:top w:val="single" w:sz="8" w:color="auto"/>
            </w:tcBorders>
            <w:shd w:val="clear" w:color="auto" w:fill="D9D9D6"/>
          </w:tcPr>
          <w:p>
            <w:pPr>
              <w:spacing w:after="0"/>
              <w:rPr>
                <w:sz w:val="19"/>
                <w:szCs w:val="19"/>
                <w:color w:val="auto"/>
              </w:rPr>
            </w:pPr>
          </w:p>
        </w:tc>
        <w:tc>
          <w:tcPr>
            <w:tcW w:w="80" w:type="dxa"/>
            <w:vAlign w:val="bottom"/>
            <w:tcBorders>
              <w:top w:val="single" w:sz="8" w:color="D9D9D6"/>
            </w:tcBorders>
            <w:shd w:val="clear" w:color="auto" w:fill="D9D9D6"/>
          </w:tcPr>
          <w:p>
            <w:pPr>
              <w:spacing w:after="0"/>
              <w:rPr>
                <w:sz w:val="19"/>
                <w:szCs w:val="19"/>
                <w:color w:val="auto"/>
              </w:rPr>
            </w:pPr>
          </w:p>
        </w:tc>
        <w:tc>
          <w:tcPr>
            <w:tcW w:w="120" w:type="dxa"/>
            <w:vAlign w:val="bottom"/>
            <w:tcBorders>
              <w:top w:val="single" w:sz="8" w:color="D9D9D6"/>
            </w:tcBorders>
            <w:shd w:val="clear" w:color="auto" w:fill="D9D9D6"/>
          </w:tcPr>
          <w:p>
            <w:pPr>
              <w:spacing w:after="0"/>
              <w:rPr>
                <w:sz w:val="19"/>
                <w:szCs w:val="19"/>
                <w:color w:val="auto"/>
              </w:rPr>
            </w:pPr>
          </w:p>
        </w:tc>
      </w:tr>
      <w:tr>
        <w:trPr>
          <w:trHeight w:val="190"/>
        </w:trPr>
        <w:tc>
          <w:tcPr>
            <w:tcW w:w="120" w:type="dxa"/>
            <w:vAlign w:val="bottom"/>
            <w:shd w:val="clear" w:color="auto" w:fill="D9D9D6"/>
          </w:tcPr>
          <w:p>
            <w:pPr>
              <w:spacing w:after="0"/>
              <w:rPr>
                <w:sz w:val="16"/>
                <w:szCs w:val="16"/>
                <w:color w:val="auto"/>
              </w:rPr>
            </w:pPr>
          </w:p>
        </w:tc>
        <w:tc>
          <w:tcPr>
            <w:tcW w:w="6920" w:type="dxa"/>
            <w:vAlign w:val="bottom"/>
            <w:shd w:val="clear" w:color="auto" w:fill="D9D9D6"/>
          </w:tcPr>
          <w:p>
            <w:pPr>
              <w:ind w:left="140"/>
              <w:spacing w:after="0"/>
              <w:rPr>
                <w:sz w:val="20"/>
                <w:szCs w:val="20"/>
                <w:color w:val="auto"/>
              </w:rPr>
            </w:pPr>
            <w:r>
              <w:rPr>
                <w:rFonts w:ascii="Arial" w:cs="Arial" w:eastAsia="Arial" w:hAnsi="Arial"/>
                <w:sz w:val="14"/>
                <w:szCs w:val="14"/>
                <w:color w:val="auto"/>
              </w:rPr>
              <w:t>Domestic Residential Connectivity &amp; Platforms Customer Relationships</w:t>
            </w:r>
          </w:p>
        </w:tc>
        <w:tc>
          <w:tcPr>
            <w:tcW w:w="88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rPr>
              <w:t>31,722</w:t>
            </w:r>
          </w:p>
        </w:tc>
        <w:tc>
          <w:tcPr>
            <w:tcW w:w="20" w:type="dxa"/>
            <w:vAlign w:val="bottom"/>
            <w:shd w:val="clear" w:color="auto" w:fill="DBDBDB"/>
          </w:tcPr>
          <w:p>
            <w:pPr>
              <w:spacing w:after="0"/>
              <w:rPr>
                <w:sz w:val="16"/>
                <w:szCs w:val="16"/>
                <w:color w:val="auto"/>
              </w:rPr>
            </w:pPr>
          </w:p>
        </w:tc>
        <w:tc>
          <w:tcPr>
            <w:tcW w:w="880" w:type="dxa"/>
            <w:vAlign w:val="bottom"/>
            <w:gridSpan w:val="3"/>
            <w:shd w:val="clear" w:color="auto" w:fill="DBDBDB"/>
          </w:tcPr>
          <w:p>
            <w:pPr>
              <w:jc w:val="right"/>
              <w:ind w:right="60"/>
              <w:spacing w:after="0"/>
              <w:rPr>
                <w:sz w:val="20"/>
                <w:szCs w:val="20"/>
                <w:color w:val="auto"/>
              </w:rPr>
            </w:pPr>
            <w:r>
              <w:rPr>
                <w:rFonts w:ascii="Arial" w:cs="Arial" w:eastAsia="Arial" w:hAnsi="Arial"/>
                <w:sz w:val="14"/>
                <w:szCs w:val="14"/>
                <w:color w:val="auto"/>
              </w:rPr>
              <w:t>31,928</w:t>
            </w:r>
          </w:p>
        </w:tc>
        <w:tc>
          <w:tcPr>
            <w:tcW w:w="1380" w:type="dxa"/>
            <w:vAlign w:val="bottom"/>
            <w:gridSpan w:val="4"/>
            <w:shd w:val="clear" w:color="auto" w:fill="DBDBDB"/>
          </w:tcPr>
          <w:p>
            <w:pPr>
              <w:jc w:val="right"/>
              <w:spacing w:after="0"/>
              <w:rPr>
                <w:sz w:val="20"/>
                <w:szCs w:val="20"/>
                <w:color w:val="auto"/>
              </w:rPr>
            </w:pPr>
            <w:r>
              <w:rPr>
                <w:rFonts w:ascii="Arial" w:cs="Arial" w:eastAsia="Arial" w:hAnsi="Arial"/>
                <w:sz w:val="14"/>
                <w:szCs w:val="14"/>
                <w:color w:val="auto"/>
              </w:rPr>
              <w:t>(39)</w:t>
            </w:r>
          </w:p>
        </w:tc>
        <w:tc>
          <w:tcPr>
            <w:tcW w:w="400" w:type="dxa"/>
            <w:vAlign w:val="bottom"/>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460" w:type="dxa"/>
            <w:vAlign w:val="bottom"/>
            <w:gridSpan w:val="4"/>
            <w:shd w:val="clear" w:color="auto" w:fill="DBDBDB"/>
          </w:tcPr>
          <w:p>
            <w:pPr>
              <w:jc w:val="right"/>
              <w:ind w:right="20"/>
              <w:spacing w:after="0"/>
              <w:rPr>
                <w:sz w:val="20"/>
                <w:szCs w:val="20"/>
                <w:color w:val="auto"/>
              </w:rPr>
            </w:pPr>
            <w:r>
              <w:rPr>
                <w:rFonts w:ascii="Arial" w:cs="Arial" w:eastAsia="Arial" w:hAnsi="Arial"/>
                <w:sz w:val="14"/>
                <w:szCs w:val="14"/>
                <w:color w:val="auto"/>
              </w:rPr>
              <w:t>(26)</w:t>
            </w:r>
          </w:p>
        </w:tc>
        <w:tc>
          <w:tcPr>
            <w:tcW w:w="120" w:type="dxa"/>
            <w:vAlign w:val="bottom"/>
            <w:shd w:val="clear" w:color="auto" w:fill="D9D9D6"/>
          </w:tcPr>
          <w:p>
            <w:pPr>
              <w:spacing w:after="0"/>
              <w:rPr>
                <w:sz w:val="16"/>
                <w:szCs w:val="16"/>
                <w:color w:val="auto"/>
              </w:rPr>
            </w:pPr>
          </w:p>
        </w:tc>
      </w:tr>
      <w:tr>
        <w:trPr>
          <w:trHeight w:val="203"/>
        </w:trPr>
        <w:tc>
          <w:tcPr>
            <w:tcW w:w="120" w:type="dxa"/>
            <w:vAlign w:val="bottom"/>
            <w:shd w:val="clear" w:color="auto" w:fill="D9D9D6"/>
          </w:tcPr>
          <w:p>
            <w:pPr>
              <w:spacing w:after="0"/>
              <w:rPr>
                <w:sz w:val="17"/>
                <w:szCs w:val="17"/>
                <w:color w:val="auto"/>
              </w:rPr>
            </w:pPr>
          </w:p>
        </w:tc>
        <w:tc>
          <w:tcPr>
            <w:tcW w:w="6920" w:type="dxa"/>
            <w:vAlign w:val="bottom"/>
            <w:shd w:val="clear" w:color="auto" w:fill="D9D9D6"/>
          </w:tcPr>
          <w:p>
            <w:pPr>
              <w:ind w:left="140"/>
              <w:spacing w:after="0"/>
              <w:rPr>
                <w:sz w:val="20"/>
                <w:szCs w:val="20"/>
                <w:color w:val="auto"/>
              </w:rPr>
            </w:pPr>
            <w:r>
              <w:rPr>
                <w:rFonts w:ascii="Arial" w:cs="Arial" w:eastAsia="Arial" w:hAnsi="Arial"/>
                <w:sz w:val="14"/>
                <w:szCs w:val="14"/>
                <w:color w:val="auto"/>
              </w:rPr>
              <w:t>International Residential Connectivity &amp; Platforms Customer Relationships</w:t>
            </w:r>
          </w:p>
        </w:tc>
        <w:tc>
          <w:tcPr>
            <w:tcW w:w="88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rPr>
              <w:t>17,958</w:t>
            </w:r>
          </w:p>
        </w:tc>
        <w:tc>
          <w:tcPr>
            <w:tcW w:w="20" w:type="dxa"/>
            <w:vAlign w:val="bottom"/>
            <w:shd w:val="clear" w:color="auto" w:fill="DBDBDB"/>
          </w:tcPr>
          <w:p>
            <w:pPr>
              <w:spacing w:after="0"/>
              <w:rPr>
                <w:sz w:val="17"/>
                <w:szCs w:val="17"/>
                <w:color w:val="auto"/>
              </w:rPr>
            </w:pPr>
          </w:p>
        </w:tc>
        <w:tc>
          <w:tcPr>
            <w:tcW w:w="880" w:type="dxa"/>
            <w:vAlign w:val="bottom"/>
            <w:gridSpan w:val="3"/>
            <w:shd w:val="clear" w:color="auto" w:fill="DBDBDB"/>
          </w:tcPr>
          <w:p>
            <w:pPr>
              <w:jc w:val="right"/>
              <w:ind w:right="60"/>
              <w:spacing w:after="0"/>
              <w:rPr>
                <w:sz w:val="20"/>
                <w:szCs w:val="20"/>
                <w:color w:val="auto"/>
              </w:rPr>
            </w:pPr>
            <w:r>
              <w:rPr>
                <w:rFonts w:ascii="Arial" w:cs="Arial" w:eastAsia="Arial" w:hAnsi="Arial"/>
                <w:sz w:val="14"/>
                <w:szCs w:val="14"/>
                <w:color w:val="auto"/>
              </w:rPr>
              <w:t>17,884</w:t>
            </w:r>
          </w:p>
        </w:tc>
        <w:tc>
          <w:tcPr>
            <w:tcW w:w="1380" w:type="dxa"/>
            <w:vAlign w:val="bottom"/>
            <w:gridSpan w:val="4"/>
            <w:shd w:val="clear" w:color="auto" w:fill="DBDBDB"/>
          </w:tcPr>
          <w:p>
            <w:pPr>
              <w:jc w:val="right"/>
              <w:ind w:right="40"/>
              <w:spacing w:after="0"/>
              <w:rPr>
                <w:sz w:val="20"/>
                <w:szCs w:val="20"/>
                <w:color w:val="auto"/>
              </w:rPr>
            </w:pPr>
            <w:r>
              <w:rPr>
                <w:rFonts w:ascii="Arial" w:cs="Arial" w:eastAsia="Arial" w:hAnsi="Arial"/>
                <w:sz w:val="14"/>
                <w:szCs w:val="14"/>
                <w:color w:val="auto"/>
              </w:rPr>
              <w:t>74</w:t>
            </w:r>
          </w:p>
        </w:tc>
        <w:tc>
          <w:tcPr>
            <w:tcW w:w="40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460" w:type="dxa"/>
            <w:vAlign w:val="bottom"/>
            <w:gridSpan w:val="4"/>
            <w:shd w:val="clear" w:color="auto" w:fill="DBDBDB"/>
          </w:tcPr>
          <w:p>
            <w:pPr>
              <w:jc w:val="right"/>
              <w:ind w:right="60"/>
              <w:spacing w:after="0"/>
              <w:rPr>
                <w:sz w:val="20"/>
                <w:szCs w:val="20"/>
                <w:color w:val="auto"/>
              </w:rPr>
            </w:pPr>
            <w:r>
              <w:rPr>
                <w:rFonts w:ascii="Arial" w:cs="Arial" w:eastAsia="Arial" w:hAnsi="Arial"/>
                <w:sz w:val="14"/>
                <w:szCs w:val="14"/>
                <w:color w:val="auto"/>
              </w:rPr>
              <w:t>96</w:t>
            </w:r>
          </w:p>
        </w:tc>
        <w:tc>
          <w:tcPr>
            <w:tcW w:w="120" w:type="dxa"/>
            <w:vAlign w:val="bottom"/>
            <w:shd w:val="clear" w:color="auto" w:fill="D9D9D6"/>
          </w:tcPr>
          <w:p>
            <w:pPr>
              <w:spacing w:after="0"/>
              <w:rPr>
                <w:sz w:val="17"/>
                <w:szCs w:val="17"/>
                <w:color w:val="auto"/>
              </w:rPr>
            </w:pPr>
          </w:p>
        </w:tc>
      </w:tr>
      <w:tr>
        <w:trPr>
          <w:trHeight w:val="208"/>
        </w:trPr>
        <w:tc>
          <w:tcPr>
            <w:tcW w:w="120" w:type="dxa"/>
            <w:vAlign w:val="bottom"/>
            <w:tcBorders>
              <w:bottom w:val="single" w:sz="8" w:color="D9D9D6"/>
            </w:tcBorders>
            <w:shd w:val="clear" w:color="auto" w:fill="D9D9D6"/>
          </w:tcPr>
          <w:p>
            <w:pPr>
              <w:spacing w:after="0"/>
              <w:rPr>
                <w:sz w:val="18"/>
                <w:szCs w:val="18"/>
                <w:color w:val="auto"/>
              </w:rPr>
            </w:pPr>
          </w:p>
        </w:tc>
        <w:tc>
          <w:tcPr>
            <w:tcW w:w="692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Business Services Connectivity Customer Relationships</w:t>
            </w:r>
          </w:p>
        </w:tc>
        <w:tc>
          <w:tcPr>
            <w:tcW w:w="88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4"/>
                <w:szCs w:val="14"/>
                <w:color w:val="auto"/>
              </w:rPr>
              <w:t>2,640</w:t>
            </w:r>
          </w:p>
        </w:tc>
        <w:tc>
          <w:tcPr>
            <w:tcW w:w="20" w:type="dxa"/>
            <w:vAlign w:val="bottom"/>
            <w:tcBorders>
              <w:bottom w:val="single" w:sz="8" w:color="auto"/>
            </w:tcBorders>
            <w:shd w:val="clear" w:color="auto" w:fill="DBDBDB"/>
          </w:tcPr>
          <w:p>
            <w:pPr>
              <w:spacing w:after="0"/>
              <w:rPr>
                <w:sz w:val="18"/>
                <w:szCs w:val="18"/>
                <w:color w:val="auto"/>
              </w:rPr>
            </w:pPr>
          </w:p>
        </w:tc>
        <w:tc>
          <w:tcPr>
            <w:tcW w:w="880" w:type="dxa"/>
            <w:vAlign w:val="bottom"/>
            <w:tcBorders>
              <w:bottom w:val="single" w:sz="8" w:color="auto"/>
            </w:tcBorders>
            <w:gridSpan w:val="3"/>
            <w:shd w:val="clear" w:color="auto" w:fill="DBDBDB"/>
          </w:tcPr>
          <w:p>
            <w:pPr>
              <w:jc w:val="right"/>
              <w:ind w:right="60"/>
              <w:spacing w:after="0"/>
              <w:rPr>
                <w:sz w:val="20"/>
                <w:szCs w:val="20"/>
                <w:color w:val="auto"/>
              </w:rPr>
            </w:pPr>
            <w:r>
              <w:rPr>
                <w:rFonts w:ascii="Arial" w:cs="Arial" w:eastAsia="Arial" w:hAnsi="Arial"/>
                <w:sz w:val="14"/>
                <w:szCs w:val="14"/>
                <w:color w:val="auto"/>
              </w:rPr>
              <w:t>2,621</w:t>
            </w:r>
          </w:p>
        </w:tc>
        <w:tc>
          <w:tcPr>
            <w:tcW w:w="1380" w:type="dxa"/>
            <w:vAlign w:val="bottom"/>
            <w:tcBorders>
              <w:bottom w:val="single" w:sz="8" w:color="auto"/>
            </w:tcBorders>
            <w:gridSpan w:val="4"/>
            <w:shd w:val="clear" w:color="auto" w:fill="DBDBDB"/>
          </w:tcPr>
          <w:p>
            <w:pPr>
              <w:jc w:val="right"/>
              <w:ind w:right="40"/>
              <w:spacing w:after="0"/>
              <w:rPr>
                <w:sz w:val="20"/>
                <w:szCs w:val="20"/>
                <w:color w:val="auto"/>
              </w:rPr>
            </w:pPr>
            <w:r>
              <w:rPr>
                <w:rFonts w:ascii="Arial" w:cs="Arial" w:eastAsia="Arial" w:hAnsi="Arial"/>
                <w:sz w:val="14"/>
                <w:szCs w:val="14"/>
                <w:color w:val="auto"/>
              </w:rPr>
              <w:t>5</w:t>
            </w:r>
          </w:p>
        </w:tc>
        <w:tc>
          <w:tcPr>
            <w:tcW w:w="400" w:type="dxa"/>
            <w:vAlign w:val="bottom"/>
            <w:tcBorders>
              <w:bottom w:val="single" w:sz="8" w:color="auto"/>
            </w:tcBorders>
            <w:shd w:val="clear" w:color="auto" w:fill="DBDBDB"/>
          </w:tcPr>
          <w:p>
            <w:pPr>
              <w:spacing w:after="0"/>
              <w:rPr>
                <w:sz w:val="18"/>
                <w:szCs w:val="18"/>
                <w:color w:val="auto"/>
              </w:rPr>
            </w:pPr>
          </w:p>
        </w:tc>
        <w:tc>
          <w:tcPr>
            <w:tcW w:w="60" w:type="dxa"/>
            <w:vAlign w:val="bottom"/>
            <w:tcBorders>
              <w:bottom w:val="single" w:sz="8" w:color="auto"/>
            </w:tcBorders>
            <w:shd w:val="clear" w:color="auto" w:fill="DBDBDB"/>
          </w:tcPr>
          <w:p>
            <w:pPr>
              <w:spacing w:after="0"/>
              <w:rPr>
                <w:sz w:val="18"/>
                <w:szCs w:val="18"/>
                <w:color w:val="auto"/>
              </w:rPr>
            </w:pPr>
          </w:p>
        </w:tc>
        <w:tc>
          <w:tcPr>
            <w:tcW w:w="460" w:type="dxa"/>
            <w:vAlign w:val="bottom"/>
            <w:tcBorders>
              <w:bottom w:val="single" w:sz="8" w:color="auto"/>
            </w:tcBorders>
            <w:gridSpan w:val="4"/>
            <w:shd w:val="clear" w:color="auto" w:fill="DBDBDB"/>
          </w:tcPr>
          <w:p>
            <w:pPr>
              <w:jc w:val="right"/>
              <w:ind w:right="60"/>
              <w:spacing w:after="0"/>
              <w:rPr>
                <w:sz w:val="20"/>
                <w:szCs w:val="20"/>
                <w:color w:val="auto"/>
              </w:rPr>
            </w:pPr>
            <w:r>
              <w:rPr>
                <w:rFonts w:ascii="Arial" w:cs="Arial" w:eastAsia="Arial" w:hAnsi="Arial"/>
                <w:sz w:val="14"/>
                <w:szCs w:val="14"/>
                <w:color w:val="auto"/>
              </w:rPr>
              <w:t>13</w:t>
            </w:r>
          </w:p>
        </w:tc>
        <w:tc>
          <w:tcPr>
            <w:tcW w:w="120" w:type="dxa"/>
            <w:vAlign w:val="bottom"/>
            <w:tcBorders>
              <w:bottom w:val="single" w:sz="8" w:color="D9D9D6"/>
            </w:tcBorders>
            <w:shd w:val="clear" w:color="auto" w:fill="D9D9D6"/>
          </w:tcPr>
          <w:p>
            <w:pPr>
              <w:spacing w:after="0"/>
              <w:rPr>
                <w:sz w:val="18"/>
                <w:szCs w:val="18"/>
                <w:color w:val="auto"/>
              </w:rPr>
            </w:pPr>
          </w:p>
        </w:tc>
      </w:tr>
      <w:tr>
        <w:trPr>
          <w:trHeight w:val="200"/>
        </w:trPr>
        <w:tc>
          <w:tcPr>
            <w:tcW w:w="120" w:type="dxa"/>
            <w:vAlign w:val="bottom"/>
            <w:shd w:val="clear" w:color="auto" w:fill="D9D9D6"/>
          </w:tcPr>
          <w:p>
            <w:pPr>
              <w:spacing w:after="0"/>
              <w:rPr>
                <w:sz w:val="17"/>
                <w:szCs w:val="17"/>
                <w:color w:val="auto"/>
              </w:rPr>
            </w:pPr>
          </w:p>
        </w:tc>
        <w:tc>
          <w:tcPr>
            <w:tcW w:w="692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Connectivity &amp; Platforms Customer Relationships</w:t>
            </w:r>
          </w:p>
        </w:tc>
        <w:tc>
          <w:tcPr>
            <w:tcW w:w="880" w:type="dxa"/>
            <w:vAlign w:val="bottom"/>
            <w:gridSpan w:val="2"/>
            <w:shd w:val="clear" w:color="auto" w:fill="DBDBDB"/>
          </w:tcPr>
          <w:p>
            <w:pPr>
              <w:jc w:val="right"/>
              <w:spacing w:after="0"/>
              <w:rPr>
                <w:sz w:val="20"/>
                <w:szCs w:val="20"/>
                <w:color w:val="auto"/>
              </w:rPr>
            </w:pPr>
            <w:r>
              <w:rPr>
                <w:rFonts w:ascii="Arial" w:cs="Arial" w:eastAsia="Arial" w:hAnsi="Arial"/>
                <w:sz w:val="14"/>
                <w:szCs w:val="14"/>
                <w:b w:val="1"/>
                <w:bCs w:val="1"/>
                <w:color w:val="auto"/>
              </w:rPr>
              <w:t>52,320</w:t>
            </w:r>
          </w:p>
        </w:tc>
        <w:tc>
          <w:tcPr>
            <w:tcW w:w="20" w:type="dxa"/>
            <w:vAlign w:val="bottom"/>
            <w:shd w:val="clear" w:color="auto" w:fill="DBDBDB"/>
          </w:tcPr>
          <w:p>
            <w:pPr>
              <w:spacing w:after="0"/>
              <w:rPr>
                <w:sz w:val="17"/>
                <w:szCs w:val="17"/>
                <w:color w:val="auto"/>
              </w:rPr>
            </w:pPr>
          </w:p>
        </w:tc>
        <w:tc>
          <w:tcPr>
            <w:tcW w:w="880" w:type="dxa"/>
            <w:vAlign w:val="bottom"/>
            <w:gridSpan w:val="3"/>
            <w:shd w:val="clear" w:color="auto" w:fill="DBDBDB"/>
          </w:tcPr>
          <w:p>
            <w:pPr>
              <w:jc w:val="right"/>
              <w:ind w:right="60"/>
              <w:spacing w:after="0"/>
              <w:rPr>
                <w:sz w:val="20"/>
                <w:szCs w:val="20"/>
                <w:color w:val="auto"/>
              </w:rPr>
            </w:pPr>
            <w:r>
              <w:rPr>
                <w:rFonts w:ascii="Arial" w:cs="Arial" w:eastAsia="Arial" w:hAnsi="Arial"/>
                <w:sz w:val="14"/>
                <w:szCs w:val="14"/>
                <w:b w:val="1"/>
                <w:bCs w:val="1"/>
                <w:color w:val="auto"/>
              </w:rPr>
              <w:t>52,434</w:t>
            </w:r>
          </w:p>
        </w:tc>
        <w:tc>
          <w:tcPr>
            <w:tcW w:w="1380" w:type="dxa"/>
            <w:vAlign w:val="bottom"/>
            <w:gridSpan w:val="4"/>
            <w:shd w:val="clear" w:color="auto" w:fill="DBDBDB"/>
          </w:tcPr>
          <w:p>
            <w:pPr>
              <w:jc w:val="right"/>
              <w:ind w:right="40"/>
              <w:spacing w:after="0"/>
              <w:rPr>
                <w:sz w:val="20"/>
                <w:szCs w:val="20"/>
                <w:color w:val="auto"/>
              </w:rPr>
            </w:pPr>
            <w:r>
              <w:rPr>
                <w:rFonts w:ascii="Arial" w:cs="Arial" w:eastAsia="Arial" w:hAnsi="Arial"/>
                <w:sz w:val="14"/>
                <w:szCs w:val="14"/>
                <w:b w:val="1"/>
                <w:bCs w:val="1"/>
                <w:color w:val="auto"/>
              </w:rPr>
              <w:t>40</w:t>
            </w:r>
          </w:p>
        </w:tc>
        <w:tc>
          <w:tcPr>
            <w:tcW w:w="40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460" w:type="dxa"/>
            <w:vAlign w:val="bottom"/>
            <w:gridSpan w:val="4"/>
            <w:shd w:val="clear" w:color="auto" w:fill="DBDBDB"/>
          </w:tcPr>
          <w:p>
            <w:pPr>
              <w:jc w:val="right"/>
              <w:ind w:right="60"/>
              <w:spacing w:after="0"/>
              <w:rPr>
                <w:sz w:val="20"/>
                <w:szCs w:val="20"/>
                <w:color w:val="auto"/>
              </w:rPr>
            </w:pPr>
            <w:r>
              <w:rPr>
                <w:rFonts w:ascii="Arial" w:cs="Arial" w:eastAsia="Arial" w:hAnsi="Arial"/>
                <w:sz w:val="14"/>
                <w:szCs w:val="14"/>
                <w:b w:val="1"/>
                <w:bCs w:val="1"/>
                <w:color w:val="auto"/>
              </w:rPr>
              <w:t>83</w:t>
            </w:r>
          </w:p>
        </w:tc>
        <w:tc>
          <w:tcPr>
            <w:tcW w:w="120" w:type="dxa"/>
            <w:vAlign w:val="bottom"/>
            <w:shd w:val="clear" w:color="auto" w:fill="D9D9D6"/>
          </w:tcPr>
          <w:p>
            <w:pPr>
              <w:spacing w:after="0"/>
              <w:rPr>
                <w:sz w:val="17"/>
                <w:szCs w:val="17"/>
                <w:color w:val="auto"/>
              </w:rPr>
            </w:pPr>
          </w:p>
        </w:tc>
      </w:tr>
      <w:tr>
        <w:trPr>
          <w:trHeight w:val="418"/>
        </w:trPr>
        <w:tc>
          <w:tcPr>
            <w:tcW w:w="120" w:type="dxa"/>
            <w:vAlign w:val="bottom"/>
            <w:shd w:val="clear" w:color="auto" w:fill="D9D9D6"/>
          </w:tcPr>
          <w:p>
            <w:pPr>
              <w:spacing w:after="0"/>
              <w:rPr>
                <w:sz w:val="24"/>
                <w:szCs w:val="24"/>
                <w:color w:val="auto"/>
              </w:rPr>
            </w:pPr>
          </w:p>
        </w:tc>
        <w:tc>
          <w:tcPr>
            <w:tcW w:w="692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Domestic Broadband</w:t>
            </w:r>
          </w:p>
        </w:tc>
        <w:tc>
          <w:tcPr>
            <w:tcW w:w="520" w:type="dxa"/>
            <w:vAlign w:val="bottom"/>
            <w:shd w:val="clear" w:color="auto" w:fill="DBDBDB"/>
          </w:tcPr>
          <w:p>
            <w:pPr>
              <w:spacing w:after="0"/>
              <w:rPr>
                <w:sz w:val="24"/>
                <w:szCs w:val="24"/>
                <w:color w:val="auto"/>
              </w:rPr>
            </w:pPr>
          </w:p>
        </w:tc>
        <w:tc>
          <w:tcPr>
            <w:tcW w:w="360" w:type="dxa"/>
            <w:vAlign w:val="bottom"/>
            <w:shd w:val="clear" w:color="auto" w:fill="DBDBDB"/>
          </w:tcPr>
          <w:p>
            <w:pPr>
              <w:spacing w:after="0"/>
              <w:rPr>
                <w:sz w:val="24"/>
                <w:szCs w:val="24"/>
                <w:color w:val="auto"/>
              </w:rPr>
            </w:pPr>
          </w:p>
        </w:tc>
        <w:tc>
          <w:tcPr>
            <w:tcW w:w="20" w:type="dxa"/>
            <w:vAlign w:val="bottom"/>
            <w:shd w:val="clear" w:color="auto" w:fill="DBDBDB"/>
          </w:tcPr>
          <w:p>
            <w:pPr>
              <w:spacing w:after="0"/>
              <w:rPr>
                <w:sz w:val="24"/>
                <w:szCs w:val="24"/>
                <w:color w:val="auto"/>
              </w:rPr>
            </w:pPr>
          </w:p>
        </w:tc>
        <w:tc>
          <w:tcPr>
            <w:tcW w:w="460" w:type="dxa"/>
            <w:vAlign w:val="bottom"/>
            <w:shd w:val="clear" w:color="auto" w:fill="DBDBDB"/>
          </w:tcPr>
          <w:p>
            <w:pPr>
              <w:spacing w:after="0"/>
              <w:rPr>
                <w:sz w:val="24"/>
                <w:szCs w:val="24"/>
                <w:color w:val="auto"/>
              </w:rPr>
            </w:pPr>
          </w:p>
        </w:tc>
        <w:tc>
          <w:tcPr>
            <w:tcW w:w="360" w:type="dxa"/>
            <w:vAlign w:val="bottom"/>
            <w:shd w:val="clear" w:color="auto" w:fill="DBDBDB"/>
          </w:tcPr>
          <w:p>
            <w:pPr>
              <w:spacing w:after="0"/>
              <w:rPr>
                <w:sz w:val="24"/>
                <w:szCs w:val="24"/>
                <w:color w:val="auto"/>
              </w:rPr>
            </w:pPr>
          </w:p>
        </w:tc>
        <w:tc>
          <w:tcPr>
            <w:tcW w:w="60" w:type="dxa"/>
            <w:vAlign w:val="bottom"/>
            <w:shd w:val="clear" w:color="auto" w:fill="DBDBDB"/>
          </w:tcPr>
          <w:p>
            <w:pPr>
              <w:spacing w:after="0"/>
              <w:rPr>
                <w:sz w:val="24"/>
                <w:szCs w:val="24"/>
                <w:color w:val="auto"/>
              </w:rPr>
            </w:pPr>
          </w:p>
        </w:tc>
        <w:tc>
          <w:tcPr>
            <w:tcW w:w="640" w:type="dxa"/>
            <w:vAlign w:val="bottom"/>
            <w:shd w:val="clear" w:color="auto" w:fill="DBDBDB"/>
          </w:tcPr>
          <w:p>
            <w:pPr>
              <w:spacing w:after="0"/>
              <w:rPr>
                <w:sz w:val="24"/>
                <w:szCs w:val="24"/>
                <w:color w:val="auto"/>
              </w:rPr>
            </w:pPr>
          </w:p>
        </w:tc>
        <w:tc>
          <w:tcPr>
            <w:tcW w:w="400" w:type="dxa"/>
            <w:vAlign w:val="bottom"/>
            <w:shd w:val="clear" w:color="auto" w:fill="DBDBDB"/>
          </w:tcPr>
          <w:p>
            <w:pPr>
              <w:spacing w:after="0"/>
              <w:rPr>
                <w:sz w:val="24"/>
                <w:szCs w:val="24"/>
                <w:color w:val="auto"/>
              </w:rPr>
            </w:pPr>
          </w:p>
        </w:tc>
        <w:tc>
          <w:tcPr>
            <w:tcW w:w="20" w:type="dxa"/>
            <w:vAlign w:val="bottom"/>
            <w:shd w:val="clear" w:color="auto" w:fill="DBDBDB"/>
          </w:tcPr>
          <w:p>
            <w:pPr>
              <w:spacing w:after="0"/>
              <w:rPr>
                <w:sz w:val="24"/>
                <w:szCs w:val="24"/>
                <w:color w:val="auto"/>
              </w:rPr>
            </w:pPr>
          </w:p>
        </w:tc>
        <w:tc>
          <w:tcPr>
            <w:tcW w:w="320" w:type="dxa"/>
            <w:vAlign w:val="bottom"/>
            <w:shd w:val="clear" w:color="auto" w:fill="DBDBDB"/>
          </w:tcPr>
          <w:p>
            <w:pPr>
              <w:spacing w:after="0"/>
              <w:rPr>
                <w:sz w:val="24"/>
                <w:szCs w:val="24"/>
                <w:color w:val="auto"/>
              </w:rPr>
            </w:pPr>
          </w:p>
        </w:tc>
        <w:tc>
          <w:tcPr>
            <w:tcW w:w="400" w:type="dxa"/>
            <w:vAlign w:val="bottom"/>
            <w:shd w:val="clear" w:color="auto" w:fill="DBDBDB"/>
          </w:tcPr>
          <w:p>
            <w:pPr>
              <w:spacing w:after="0"/>
              <w:rPr>
                <w:sz w:val="24"/>
                <w:szCs w:val="24"/>
                <w:color w:val="auto"/>
              </w:rPr>
            </w:pPr>
          </w:p>
        </w:tc>
        <w:tc>
          <w:tcPr>
            <w:tcW w:w="60" w:type="dxa"/>
            <w:vAlign w:val="bottom"/>
            <w:shd w:val="clear" w:color="auto" w:fill="DBDBDB"/>
          </w:tcPr>
          <w:p>
            <w:pPr>
              <w:spacing w:after="0"/>
              <w:rPr>
                <w:sz w:val="24"/>
                <w:szCs w:val="24"/>
                <w:color w:val="auto"/>
              </w:rPr>
            </w:pPr>
          </w:p>
        </w:tc>
        <w:tc>
          <w:tcPr>
            <w:tcW w:w="60" w:type="dxa"/>
            <w:vAlign w:val="bottom"/>
            <w:shd w:val="clear" w:color="auto" w:fill="DBDBDB"/>
          </w:tcPr>
          <w:p>
            <w:pPr>
              <w:spacing w:after="0"/>
              <w:rPr>
                <w:sz w:val="24"/>
                <w:szCs w:val="24"/>
                <w:color w:val="auto"/>
              </w:rPr>
            </w:pPr>
          </w:p>
        </w:tc>
        <w:tc>
          <w:tcPr>
            <w:tcW w:w="280" w:type="dxa"/>
            <w:vAlign w:val="bottom"/>
            <w:shd w:val="clear" w:color="auto" w:fill="DBDBDB"/>
          </w:tcPr>
          <w:p>
            <w:pPr>
              <w:spacing w:after="0"/>
              <w:rPr>
                <w:sz w:val="24"/>
                <w:szCs w:val="24"/>
                <w:color w:val="auto"/>
              </w:rPr>
            </w:pPr>
          </w:p>
        </w:tc>
        <w:tc>
          <w:tcPr>
            <w:tcW w:w="40" w:type="dxa"/>
            <w:vAlign w:val="bottom"/>
            <w:shd w:val="clear" w:color="auto" w:fill="DBDBDB"/>
          </w:tcPr>
          <w:p>
            <w:pPr>
              <w:spacing w:after="0"/>
              <w:rPr>
                <w:sz w:val="24"/>
                <w:szCs w:val="24"/>
                <w:color w:val="auto"/>
              </w:rPr>
            </w:pPr>
          </w:p>
        </w:tc>
        <w:tc>
          <w:tcPr>
            <w:tcW w:w="80" w:type="dxa"/>
            <w:vAlign w:val="bottom"/>
            <w:shd w:val="clear" w:color="auto" w:fill="DBDBDB"/>
          </w:tcPr>
          <w:p>
            <w:pPr>
              <w:spacing w:after="0"/>
              <w:rPr>
                <w:sz w:val="24"/>
                <w:szCs w:val="24"/>
                <w:color w:val="auto"/>
              </w:rPr>
            </w:pPr>
          </w:p>
        </w:tc>
        <w:tc>
          <w:tcPr>
            <w:tcW w:w="120" w:type="dxa"/>
            <w:vAlign w:val="bottom"/>
            <w:shd w:val="clear" w:color="auto" w:fill="D9D9D6"/>
          </w:tcPr>
          <w:p>
            <w:pPr>
              <w:spacing w:after="0"/>
              <w:rPr>
                <w:sz w:val="24"/>
                <w:szCs w:val="24"/>
                <w:color w:val="auto"/>
              </w:rPr>
            </w:pPr>
          </w:p>
        </w:tc>
      </w:tr>
      <w:tr>
        <w:trPr>
          <w:trHeight w:val="193"/>
        </w:trPr>
        <w:tc>
          <w:tcPr>
            <w:tcW w:w="120" w:type="dxa"/>
            <w:vAlign w:val="bottom"/>
            <w:shd w:val="clear" w:color="auto" w:fill="D9D9D6"/>
          </w:tcPr>
          <w:p>
            <w:pPr>
              <w:spacing w:after="0"/>
              <w:rPr>
                <w:sz w:val="16"/>
                <w:szCs w:val="16"/>
                <w:color w:val="auto"/>
              </w:rPr>
            </w:pPr>
          </w:p>
        </w:tc>
        <w:tc>
          <w:tcPr>
            <w:tcW w:w="6920" w:type="dxa"/>
            <w:vAlign w:val="bottom"/>
            <w:shd w:val="clear" w:color="auto" w:fill="D9D9D6"/>
          </w:tcPr>
          <w:p>
            <w:pPr>
              <w:ind w:left="140"/>
              <w:spacing w:after="0"/>
              <w:rPr>
                <w:sz w:val="20"/>
                <w:szCs w:val="20"/>
                <w:color w:val="auto"/>
              </w:rPr>
            </w:pPr>
            <w:r>
              <w:rPr>
                <w:rFonts w:ascii="Arial" w:cs="Arial" w:eastAsia="Arial" w:hAnsi="Arial"/>
                <w:sz w:val="14"/>
                <w:szCs w:val="14"/>
                <w:color w:val="auto"/>
              </w:rPr>
              <w:t>Residential Customers</w:t>
            </w:r>
          </w:p>
        </w:tc>
        <w:tc>
          <w:tcPr>
            <w:tcW w:w="88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rPr>
              <w:t>29,779</w:t>
            </w:r>
          </w:p>
        </w:tc>
        <w:tc>
          <w:tcPr>
            <w:tcW w:w="20" w:type="dxa"/>
            <w:vAlign w:val="bottom"/>
            <w:shd w:val="clear" w:color="auto" w:fill="DBDBDB"/>
          </w:tcPr>
          <w:p>
            <w:pPr>
              <w:spacing w:after="0"/>
              <w:rPr>
                <w:sz w:val="16"/>
                <w:szCs w:val="16"/>
                <w:color w:val="auto"/>
              </w:rPr>
            </w:pPr>
          </w:p>
        </w:tc>
        <w:tc>
          <w:tcPr>
            <w:tcW w:w="880" w:type="dxa"/>
            <w:vAlign w:val="bottom"/>
            <w:gridSpan w:val="3"/>
            <w:shd w:val="clear" w:color="auto" w:fill="DBDBDB"/>
          </w:tcPr>
          <w:p>
            <w:pPr>
              <w:jc w:val="right"/>
              <w:ind w:right="60"/>
              <w:spacing w:after="0"/>
              <w:rPr>
                <w:sz w:val="20"/>
                <w:szCs w:val="20"/>
                <w:color w:val="auto"/>
              </w:rPr>
            </w:pPr>
            <w:r>
              <w:rPr>
                <w:rFonts w:ascii="Arial" w:cs="Arial" w:eastAsia="Arial" w:hAnsi="Arial"/>
                <w:sz w:val="14"/>
                <w:szCs w:val="14"/>
                <w:color w:val="auto"/>
              </w:rPr>
              <w:t>29,835</w:t>
            </w:r>
          </w:p>
        </w:tc>
        <w:tc>
          <w:tcPr>
            <w:tcW w:w="1380" w:type="dxa"/>
            <w:vAlign w:val="bottom"/>
            <w:gridSpan w:val="4"/>
            <w:shd w:val="clear" w:color="auto" w:fill="DBDBDB"/>
          </w:tcPr>
          <w:p>
            <w:pPr>
              <w:jc w:val="right"/>
              <w:spacing w:after="0"/>
              <w:rPr>
                <w:sz w:val="20"/>
                <w:szCs w:val="20"/>
                <w:color w:val="auto"/>
              </w:rPr>
            </w:pPr>
            <w:r>
              <w:rPr>
                <w:rFonts w:ascii="Arial" w:cs="Arial" w:eastAsia="Arial" w:hAnsi="Arial"/>
                <w:sz w:val="14"/>
                <w:szCs w:val="14"/>
                <w:color w:val="auto"/>
              </w:rPr>
              <w:t>(17)</w:t>
            </w:r>
          </w:p>
        </w:tc>
        <w:tc>
          <w:tcPr>
            <w:tcW w:w="400" w:type="dxa"/>
            <w:vAlign w:val="bottom"/>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460" w:type="dxa"/>
            <w:vAlign w:val="bottom"/>
            <w:gridSpan w:val="4"/>
            <w:shd w:val="clear" w:color="auto" w:fill="DBDBDB"/>
          </w:tcPr>
          <w:p>
            <w:pPr>
              <w:jc w:val="right"/>
              <w:ind w:right="60"/>
              <w:spacing w:after="0"/>
              <w:rPr>
                <w:sz w:val="20"/>
                <w:szCs w:val="20"/>
                <w:color w:val="auto"/>
              </w:rPr>
            </w:pPr>
            <w:r>
              <w:rPr>
                <w:rFonts w:ascii="Arial" w:cs="Arial" w:eastAsia="Arial" w:hAnsi="Arial"/>
                <w:sz w:val="14"/>
                <w:szCs w:val="14"/>
                <w:color w:val="auto"/>
              </w:rPr>
              <w:t>10</w:t>
            </w:r>
          </w:p>
        </w:tc>
        <w:tc>
          <w:tcPr>
            <w:tcW w:w="120" w:type="dxa"/>
            <w:vAlign w:val="bottom"/>
            <w:shd w:val="clear" w:color="auto" w:fill="D9D9D6"/>
          </w:tcPr>
          <w:p>
            <w:pPr>
              <w:spacing w:after="0"/>
              <w:rPr>
                <w:sz w:val="16"/>
                <w:szCs w:val="16"/>
                <w:color w:val="auto"/>
              </w:rPr>
            </w:pPr>
          </w:p>
        </w:tc>
      </w:tr>
      <w:tr>
        <w:trPr>
          <w:trHeight w:val="208"/>
        </w:trPr>
        <w:tc>
          <w:tcPr>
            <w:tcW w:w="120" w:type="dxa"/>
            <w:vAlign w:val="bottom"/>
            <w:tcBorders>
              <w:bottom w:val="single" w:sz="8" w:color="D9D9D6"/>
            </w:tcBorders>
            <w:shd w:val="clear" w:color="auto" w:fill="D9D9D6"/>
          </w:tcPr>
          <w:p>
            <w:pPr>
              <w:spacing w:after="0"/>
              <w:rPr>
                <w:sz w:val="18"/>
                <w:szCs w:val="18"/>
                <w:color w:val="auto"/>
              </w:rPr>
            </w:pPr>
          </w:p>
        </w:tc>
        <w:tc>
          <w:tcPr>
            <w:tcW w:w="692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Business Customers</w:t>
            </w:r>
          </w:p>
        </w:tc>
        <w:tc>
          <w:tcPr>
            <w:tcW w:w="88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4"/>
                <w:szCs w:val="14"/>
                <w:color w:val="auto"/>
              </w:rPr>
              <w:t>2,508</w:t>
            </w:r>
          </w:p>
        </w:tc>
        <w:tc>
          <w:tcPr>
            <w:tcW w:w="20" w:type="dxa"/>
            <w:vAlign w:val="bottom"/>
            <w:tcBorders>
              <w:bottom w:val="single" w:sz="8" w:color="auto"/>
            </w:tcBorders>
            <w:shd w:val="clear" w:color="auto" w:fill="DBDBDB"/>
          </w:tcPr>
          <w:p>
            <w:pPr>
              <w:spacing w:after="0"/>
              <w:rPr>
                <w:sz w:val="18"/>
                <w:szCs w:val="18"/>
                <w:color w:val="auto"/>
              </w:rPr>
            </w:pPr>
          </w:p>
        </w:tc>
        <w:tc>
          <w:tcPr>
            <w:tcW w:w="880" w:type="dxa"/>
            <w:vAlign w:val="bottom"/>
            <w:tcBorders>
              <w:bottom w:val="single" w:sz="8" w:color="auto"/>
            </w:tcBorders>
            <w:gridSpan w:val="3"/>
            <w:shd w:val="clear" w:color="auto" w:fill="DBDBDB"/>
          </w:tcPr>
          <w:p>
            <w:pPr>
              <w:jc w:val="right"/>
              <w:ind w:right="60"/>
              <w:spacing w:after="0"/>
              <w:rPr>
                <w:sz w:val="20"/>
                <w:szCs w:val="20"/>
                <w:color w:val="auto"/>
              </w:rPr>
            </w:pPr>
            <w:r>
              <w:rPr>
                <w:rFonts w:ascii="Arial" w:cs="Arial" w:eastAsia="Arial" w:hAnsi="Arial"/>
                <w:sz w:val="14"/>
                <w:szCs w:val="14"/>
                <w:color w:val="auto"/>
              </w:rPr>
              <w:t>2,507</w:t>
            </w:r>
          </w:p>
        </w:tc>
        <w:tc>
          <w:tcPr>
            <w:tcW w:w="1380" w:type="dxa"/>
            <w:vAlign w:val="bottom"/>
            <w:tcBorders>
              <w:bottom w:val="single" w:sz="8" w:color="auto"/>
            </w:tcBorders>
            <w:gridSpan w:val="4"/>
            <w:shd w:val="clear" w:color="auto" w:fill="DBDBDB"/>
          </w:tcPr>
          <w:p>
            <w:pPr>
              <w:jc w:val="right"/>
              <w:spacing w:after="0"/>
              <w:rPr>
                <w:sz w:val="20"/>
                <w:szCs w:val="20"/>
                <w:color w:val="auto"/>
              </w:rPr>
            </w:pPr>
            <w:r>
              <w:rPr>
                <w:rFonts w:ascii="Arial" w:cs="Arial" w:eastAsia="Arial" w:hAnsi="Arial"/>
                <w:sz w:val="14"/>
                <w:szCs w:val="14"/>
                <w:color w:val="auto"/>
              </w:rPr>
              <w:t>(2)</w:t>
            </w:r>
          </w:p>
        </w:tc>
        <w:tc>
          <w:tcPr>
            <w:tcW w:w="400" w:type="dxa"/>
            <w:vAlign w:val="bottom"/>
            <w:tcBorders>
              <w:bottom w:val="single" w:sz="8" w:color="auto"/>
            </w:tcBorders>
            <w:shd w:val="clear" w:color="auto" w:fill="DBDBDB"/>
          </w:tcPr>
          <w:p>
            <w:pPr>
              <w:spacing w:after="0"/>
              <w:rPr>
                <w:sz w:val="18"/>
                <w:szCs w:val="18"/>
                <w:color w:val="auto"/>
              </w:rPr>
            </w:pPr>
          </w:p>
        </w:tc>
        <w:tc>
          <w:tcPr>
            <w:tcW w:w="60" w:type="dxa"/>
            <w:vAlign w:val="bottom"/>
            <w:tcBorders>
              <w:bottom w:val="single" w:sz="8" w:color="auto"/>
            </w:tcBorders>
            <w:shd w:val="clear" w:color="auto" w:fill="DBDBDB"/>
          </w:tcPr>
          <w:p>
            <w:pPr>
              <w:spacing w:after="0"/>
              <w:rPr>
                <w:sz w:val="18"/>
                <w:szCs w:val="18"/>
                <w:color w:val="auto"/>
              </w:rPr>
            </w:pPr>
          </w:p>
        </w:tc>
        <w:tc>
          <w:tcPr>
            <w:tcW w:w="460" w:type="dxa"/>
            <w:vAlign w:val="bottom"/>
            <w:tcBorders>
              <w:bottom w:val="single" w:sz="8" w:color="auto"/>
            </w:tcBorders>
            <w:gridSpan w:val="4"/>
            <w:shd w:val="clear" w:color="auto" w:fill="DBDBDB"/>
          </w:tcPr>
          <w:p>
            <w:pPr>
              <w:jc w:val="right"/>
              <w:ind w:right="60"/>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D9D9D6"/>
            </w:tcBorders>
            <w:shd w:val="clear" w:color="auto" w:fill="D9D9D6"/>
          </w:tcPr>
          <w:p>
            <w:pPr>
              <w:spacing w:after="0"/>
              <w:rPr>
                <w:sz w:val="18"/>
                <w:szCs w:val="18"/>
                <w:color w:val="auto"/>
              </w:rPr>
            </w:pPr>
          </w:p>
        </w:tc>
      </w:tr>
      <w:tr>
        <w:trPr>
          <w:trHeight w:val="200"/>
        </w:trPr>
        <w:tc>
          <w:tcPr>
            <w:tcW w:w="120" w:type="dxa"/>
            <w:vAlign w:val="bottom"/>
            <w:shd w:val="clear" w:color="auto" w:fill="D9D9D6"/>
          </w:tcPr>
          <w:p>
            <w:pPr>
              <w:spacing w:after="0"/>
              <w:rPr>
                <w:sz w:val="17"/>
                <w:szCs w:val="17"/>
                <w:color w:val="auto"/>
              </w:rPr>
            </w:pPr>
          </w:p>
        </w:tc>
        <w:tc>
          <w:tcPr>
            <w:tcW w:w="692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Domestic Broadband Customers</w:t>
            </w:r>
          </w:p>
        </w:tc>
        <w:tc>
          <w:tcPr>
            <w:tcW w:w="880" w:type="dxa"/>
            <w:vAlign w:val="bottom"/>
            <w:gridSpan w:val="2"/>
            <w:shd w:val="clear" w:color="auto" w:fill="DBDBDB"/>
          </w:tcPr>
          <w:p>
            <w:pPr>
              <w:jc w:val="right"/>
              <w:spacing w:after="0"/>
              <w:rPr>
                <w:sz w:val="20"/>
                <w:szCs w:val="20"/>
                <w:color w:val="auto"/>
              </w:rPr>
            </w:pPr>
            <w:r>
              <w:rPr>
                <w:rFonts w:ascii="Arial" w:cs="Arial" w:eastAsia="Arial" w:hAnsi="Arial"/>
                <w:sz w:val="14"/>
                <w:szCs w:val="14"/>
                <w:b w:val="1"/>
                <w:bCs w:val="1"/>
                <w:color w:val="auto"/>
              </w:rPr>
              <w:t>32,287</w:t>
            </w:r>
          </w:p>
        </w:tc>
        <w:tc>
          <w:tcPr>
            <w:tcW w:w="20" w:type="dxa"/>
            <w:vAlign w:val="bottom"/>
            <w:shd w:val="clear" w:color="auto" w:fill="DBDBDB"/>
          </w:tcPr>
          <w:p>
            <w:pPr>
              <w:spacing w:after="0"/>
              <w:rPr>
                <w:sz w:val="17"/>
                <w:szCs w:val="17"/>
                <w:color w:val="auto"/>
              </w:rPr>
            </w:pPr>
          </w:p>
        </w:tc>
        <w:tc>
          <w:tcPr>
            <w:tcW w:w="880" w:type="dxa"/>
            <w:vAlign w:val="bottom"/>
            <w:gridSpan w:val="3"/>
            <w:shd w:val="clear" w:color="auto" w:fill="DBDBDB"/>
          </w:tcPr>
          <w:p>
            <w:pPr>
              <w:jc w:val="right"/>
              <w:ind w:right="60"/>
              <w:spacing w:after="0"/>
              <w:rPr>
                <w:sz w:val="20"/>
                <w:szCs w:val="20"/>
                <w:color w:val="auto"/>
              </w:rPr>
            </w:pPr>
            <w:r>
              <w:rPr>
                <w:rFonts w:ascii="Arial" w:cs="Arial" w:eastAsia="Arial" w:hAnsi="Arial"/>
                <w:sz w:val="14"/>
                <w:szCs w:val="14"/>
                <w:b w:val="1"/>
                <w:bCs w:val="1"/>
                <w:color w:val="auto"/>
              </w:rPr>
              <w:t>32,342</w:t>
            </w:r>
          </w:p>
        </w:tc>
        <w:tc>
          <w:tcPr>
            <w:tcW w:w="1380" w:type="dxa"/>
            <w:vAlign w:val="bottom"/>
            <w:gridSpan w:val="4"/>
            <w:shd w:val="clear" w:color="auto" w:fill="DBDBDB"/>
          </w:tcPr>
          <w:p>
            <w:pPr>
              <w:jc w:val="right"/>
              <w:spacing w:after="0"/>
              <w:rPr>
                <w:sz w:val="20"/>
                <w:szCs w:val="20"/>
                <w:color w:val="auto"/>
              </w:rPr>
            </w:pPr>
            <w:r>
              <w:rPr>
                <w:rFonts w:ascii="Arial" w:cs="Arial" w:eastAsia="Arial" w:hAnsi="Arial"/>
                <w:sz w:val="14"/>
                <w:szCs w:val="14"/>
                <w:b w:val="1"/>
                <w:bCs w:val="1"/>
                <w:color w:val="auto"/>
              </w:rPr>
              <w:t>(18)</w:t>
            </w:r>
          </w:p>
        </w:tc>
        <w:tc>
          <w:tcPr>
            <w:tcW w:w="40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460" w:type="dxa"/>
            <w:vAlign w:val="bottom"/>
            <w:gridSpan w:val="4"/>
            <w:shd w:val="clear" w:color="auto" w:fill="DBDBDB"/>
          </w:tcPr>
          <w:p>
            <w:pPr>
              <w:jc w:val="right"/>
              <w:ind w:right="60"/>
              <w:spacing w:after="0"/>
              <w:rPr>
                <w:sz w:val="20"/>
                <w:szCs w:val="20"/>
                <w:color w:val="auto"/>
              </w:rPr>
            </w:pPr>
            <w:r>
              <w:rPr>
                <w:rFonts w:ascii="Arial" w:cs="Arial" w:eastAsia="Arial" w:hAnsi="Arial"/>
                <w:sz w:val="14"/>
                <w:szCs w:val="14"/>
                <w:b w:val="1"/>
                <w:bCs w:val="1"/>
                <w:color w:val="auto"/>
              </w:rPr>
              <w:t>19</w:t>
            </w:r>
          </w:p>
        </w:tc>
        <w:tc>
          <w:tcPr>
            <w:tcW w:w="120" w:type="dxa"/>
            <w:vAlign w:val="bottom"/>
            <w:shd w:val="clear" w:color="auto" w:fill="D9D9D6"/>
          </w:tcPr>
          <w:p>
            <w:pPr>
              <w:spacing w:after="0"/>
              <w:rPr>
                <w:sz w:val="17"/>
                <w:szCs w:val="17"/>
                <w:color w:val="auto"/>
              </w:rPr>
            </w:pPr>
          </w:p>
        </w:tc>
      </w:tr>
      <w:tr>
        <w:trPr>
          <w:trHeight w:val="419"/>
        </w:trPr>
        <w:tc>
          <w:tcPr>
            <w:tcW w:w="120" w:type="dxa"/>
            <w:vAlign w:val="bottom"/>
            <w:shd w:val="clear" w:color="auto" w:fill="D9D9D6"/>
          </w:tcPr>
          <w:p>
            <w:pPr>
              <w:spacing w:after="0"/>
              <w:rPr>
                <w:sz w:val="24"/>
                <w:szCs w:val="24"/>
                <w:color w:val="auto"/>
              </w:rPr>
            </w:pPr>
          </w:p>
        </w:tc>
        <w:tc>
          <w:tcPr>
            <w:tcW w:w="692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Domestic Wireless Lines</w:t>
            </w:r>
          </w:p>
        </w:tc>
        <w:tc>
          <w:tcPr>
            <w:tcW w:w="880" w:type="dxa"/>
            <w:vAlign w:val="bottom"/>
            <w:gridSpan w:val="2"/>
            <w:shd w:val="clear" w:color="auto" w:fill="DBDBDB"/>
          </w:tcPr>
          <w:p>
            <w:pPr>
              <w:jc w:val="right"/>
              <w:spacing w:after="0"/>
              <w:rPr>
                <w:sz w:val="20"/>
                <w:szCs w:val="20"/>
                <w:color w:val="auto"/>
              </w:rPr>
            </w:pPr>
            <w:r>
              <w:rPr>
                <w:rFonts w:ascii="Arial" w:cs="Arial" w:eastAsia="Arial" w:hAnsi="Arial"/>
                <w:sz w:val="14"/>
                <w:szCs w:val="14"/>
                <w:b w:val="1"/>
                <w:bCs w:val="1"/>
                <w:color w:val="auto"/>
              </w:rPr>
              <w:t>6,278</w:t>
            </w:r>
          </w:p>
        </w:tc>
        <w:tc>
          <w:tcPr>
            <w:tcW w:w="20" w:type="dxa"/>
            <w:vAlign w:val="bottom"/>
            <w:shd w:val="clear" w:color="auto" w:fill="DBDBDB"/>
          </w:tcPr>
          <w:p>
            <w:pPr>
              <w:spacing w:after="0"/>
              <w:rPr>
                <w:sz w:val="24"/>
                <w:szCs w:val="24"/>
                <w:color w:val="auto"/>
              </w:rPr>
            </w:pPr>
          </w:p>
        </w:tc>
        <w:tc>
          <w:tcPr>
            <w:tcW w:w="880" w:type="dxa"/>
            <w:vAlign w:val="bottom"/>
            <w:gridSpan w:val="3"/>
            <w:shd w:val="clear" w:color="auto" w:fill="DBDBDB"/>
          </w:tcPr>
          <w:p>
            <w:pPr>
              <w:jc w:val="right"/>
              <w:ind w:right="60"/>
              <w:spacing w:after="0"/>
              <w:rPr>
                <w:sz w:val="20"/>
                <w:szCs w:val="20"/>
                <w:color w:val="auto"/>
              </w:rPr>
            </w:pPr>
            <w:r>
              <w:rPr>
                <w:rFonts w:ascii="Arial" w:cs="Arial" w:eastAsia="Arial" w:hAnsi="Arial"/>
                <w:sz w:val="14"/>
                <w:szCs w:val="14"/>
                <w:b w:val="1"/>
                <w:bCs w:val="1"/>
                <w:color w:val="auto"/>
              </w:rPr>
              <w:t>4,948</w:t>
            </w:r>
          </w:p>
        </w:tc>
        <w:tc>
          <w:tcPr>
            <w:tcW w:w="1380" w:type="dxa"/>
            <w:vAlign w:val="bottom"/>
            <w:gridSpan w:val="4"/>
            <w:shd w:val="clear" w:color="auto" w:fill="DBDBDB"/>
          </w:tcPr>
          <w:p>
            <w:pPr>
              <w:jc w:val="right"/>
              <w:ind w:right="40"/>
              <w:spacing w:after="0"/>
              <w:rPr>
                <w:sz w:val="20"/>
                <w:szCs w:val="20"/>
                <w:color w:val="auto"/>
              </w:rPr>
            </w:pPr>
            <w:r>
              <w:rPr>
                <w:rFonts w:ascii="Arial" w:cs="Arial" w:eastAsia="Arial" w:hAnsi="Arial"/>
                <w:sz w:val="14"/>
                <w:szCs w:val="14"/>
                <w:b w:val="1"/>
                <w:bCs w:val="1"/>
                <w:color w:val="auto"/>
              </w:rPr>
              <w:t>294</w:t>
            </w:r>
          </w:p>
        </w:tc>
        <w:tc>
          <w:tcPr>
            <w:tcW w:w="400" w:type="dxa"/>
            <w:vAlign w:val="bottom"/>
            <w:shd w:val="clear" w:color="auto" w:fill="DBDBDB"/>
          </w:tcPr>
          <w:p>
            <w:pPr>
              <w:spacing w:after="0"/>
              <w:rPr>
                <w:sz w:val="24"/>
                <w:szCs w:val="24"/>
                <w:color w:val="auto"/>
              </w:rPr>
            </w:pPr>
          </w:p>
        </w:tc>
        <w:tc>
          <w:tcPr>
            <w:tcW w:w="60" w:type="dxa"/>
            <w:vAlign w:val="bottom"/>
            <w:shd w:val="clear" w:color="auto" w:fill="DBDBDB"/>
          </w:tcPr>
          <w:p>
            <w:pPr>
              <w:spacing w:after="0"/>
              <w:rPr>
                <w:sz w:val="24"/>
                <w:szCs w:val="24"/>
                <w:color w:val="auto"/>
              </w:rPr>
            </w:pPr>
          </w:p>
        </w:tc>
        <w:tc>
          <w:tcPr>
            <w:tcW w:w="460" w:type="dxa"/>
            <w:vAlign w:val="bottom"/>
            <w:gridSpan w:val="4"/>
            <w:shd w:val="clear" w:color="auto" w:fill="DBDBDB"/>
          </w:tcPr>
          <w:p>
            <w:pPr>
              <w:jc w:val="right"/>
              <w:ind w:right="60"/>
              <w:spacing w:after="0"/>
              <w:rPr>
                <w:sz w:val="20"/>
                <w:szCs w:val="20"/>
                <w:color w:val="auto"/>
              </w:rPr>
            </w:pPr>
            <w:r>
              <w:rPr>
                <w:rFonts w:ascii="Arial" w:cs="Arial" w:eastAsia="Arial" w:hAnsi="Arial"/>
                <w:sz w:val="14"/>
                <w:szCs w:val="14"/>
                <w:b w:val="1"/>
                <w:bCs w:val="1"/>
                <w:color w:val="auto"/>
              </w:rPr>
              <w:t>333</w:t>
            </w:r>
          </w:p>
        </w:tc>
        <w:tc>
          <w:tcPr>
            <w:tcW w:w="120" w:type="dxa"/>
            <w:vAlign w:val="bottom"/>
            <w:shd w:val="clear" w:color="auto" w:fill="D9D9D6"/>
          </w:tcPr>
          <w:p>
            <w:pPr>
              <w:spacing w:after="0"/>
              <w:rPr>
                <w:sz w:val="24"/>
                <w:szCs w:val="24"/>
                <w:color w:val="auto"/>
              </w:rPr>
            </w:pPr>
          </w:p>
        </w:tc>
      </w:tr>
      <w:tr>
        <w:trPr>
          <w:trHeight w:val="454"/>
        </w:trPr>
        <w:tc>
          <w:tcPr>
            <w:tcW w:w="120" w:type="dxa"/>
            <w:vAlign w:val="bottom"/>
            <w:tcBorders>
              <w:bottom w:val="single" w:sz="8" w:color="D9D9D6"/>
            </w:tcBorders>
            <w:shd w:val="clear" w:color="auto" w:fill="D9D9D6"/>
          </w:tcPr>
          <w:p>
            <w:pPr>
              <w:spacing w:after="0"/>
              <w:rPr>
                <w:sz w:val="24"/>
                <w:szCs w:val="24"/>
                <w:color w:val="auto"/>
              </w:rPr>
            </w:pPr>
          </w:p>
        </w:tc>
        <w:tc>
          <w:tcPr>
            <w:tcW w:w="692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Total Domestic Video Customers</w:t>
            </w:r>
          </w:p>
        </w:tc>
        <w:tc>
          <w:tcPr>
            <w:tcW w:w="880" w:type="dxa"/>
            <w:vAlign w:val="bottom"/>
            <w:tcBorders>
              <w:bottom w:val="single" w:sz="8" w:color="D9D9D6"/>
            </w:tcBorders>
            <w:gridSpan w:val="2"/>
            <w:shd w:val="clear" w:color="auto" w:fill="DBDBDB"/>
          </w:tcPr>
          <w:p>
            <w:pPr>
              <w:jc w:val="right"/>
              <w:spacing w:after="0"/>
              <w:rPr>
                <w:sz w:val="20"/>
                <w:szCs w:val="20"/>
                <w:color w:val="auto"/>
              </w:rPr>
            </w:pPr>
            <w:r>
              <w:rPr>
                <w:rFonts w:ascii="Arial" w:cs="Arial" w:eastAsia="Arial" w:hAnsi="Arial"/>
                <w:sz w:val="14"/>
                <w:szCs w:val="14"/>
                <w:b w:val="1"/>
                <w:bCs w:val="1"/>
                <w:color w:val="auto"/>
              </w:rPr>
              <w:t>14,495</w:t>
            </w:r>
          </w:p>
        </w:tc>
        <w:tc>
          <w:tcPr>
            <w:tcW w:w="20" w:type="dxa"/>
            <w:vAlign w:val="bottom"/>
            <w:tcBorders>
              <w:bottom w:val="single" w:sz="8" w:color="D9D9D6"/>
            </w:tcBorders>
            <w:shd w:val="clear" w:color="auto" w:fill="DBDBDB"/>
          </w:tcPr>
          <w:p>
            <w:pPr>
              <w:spacing w:after="0"/>
              <w:rPr>
                <w:sz w:val="24"/>
                <w:szCs w:val="24"/>
                <w:color w:val="auto"/>
              </w:rPr>
            </w:pPr>
          </w:p>
        </w:tc>
        <w:tc>
          <w:tcPr>
            <w:tcW w:w="880" w:type="dxa"/>
            <w:vAlign w:val="bottom"/>
            <w:tcBorders>
              <w:bottom w:val="single" w:sz="8" w:color="D9D9D6"/>
            </w:tcBorders>
            <w:gridSpan w:val="3"/>
            <w:shd w:val="clear" w:color="auto" w:fill="DBDBDB"/>
          </w:tcPr>
          <w:p>
            <w:pPr>
              <w:jc w:val="right"/>
              <w:ind w:right="60"/>
              <w:spacing w:after="0"/>
              <w:rPr>
                <w:sz w:val="20"/>
                <w:szCs w:val="20"/>
                <w:color w:val="auto"/>
              </w:rPr>
            </w:pPr>
            <w:r>
              <w:rPr>
                <w:rFonts w:ascii="Arial" w:cs="Arial" w:eastAsia="Arial" w:hAnsi="Arial"/>
                <w:sz w:val="14"/>
                <w:szCs w:val="14"/>
                <w:b w:val="1"/>
                <w:bCs w:val="1"/>
                <w:color w:val="auto"/>
              </w:rPr>
              <w:t>16,582</w:t>
            </w:r>
          </w:p>
        </w:tc>
        <w:tc>
          <w:tcPr>
            <w:tcW w:w="1380" w:type="dxa"/>
            <w:vAlign w:val="bottom"/>
            <w:tcBorders>
              <w:bottom w:val="single" w:sz="8" w:color="D9D9D6"/>
            </w:tcBorders>
            <w:gridSpan w:val="4"/>
            <w:shd w:val="clear" w:color="auto" w:fill="DBDBDB"/>
          </w:tcPr>
          <w:p>
            <w:pPr>
              <w:jc w:val="right"/>
              <w:spacing w:after="0"/>
              <w:rPr>
                <w:sz w:val="20"/>
                <w:szCs w:val="20"/>
                <w:color w:val="auto"/>
              </w:rPr>
            </w:pPr>
            <w:r>
              <w:rPr>
                <w:rFonts w:ascii="Arial" w:cs="Arial" w:eastAsia="Arial" w:hAnsi="Arial"/>
                <w:sz w:val="14"/>
                <w:szCs w:val="14"/>
                <w:b w:val="1"/>
                <w:bCs w:val="1"/>
                <w:color w:val="auto"/>
              </w:rPr>
              <w:t>(490)</w:t>
            </w:r>
          </w:p>
        </w:tc>
        <w:tc>
          <w:tcPr>
            <w:tcW w:w="400" w:type="dxa"/>
            <w:vAlign w:val="bottom"/>
            <w:tcBorders>
              <w:bottom w:val="single" w:sz="8" w:color="D9D9D6"/>
            </w:tcBorders>
            <w:shd w:val="clear" w:color="auto" w:fill="DBDBDB"/>
          </w:tcPr>
          <w:p>
            <w:pPr>
              <w:spacing w:after="0"/>
              <w:rPr>
                <w:sz w:val="24"/>
                <w:szCs w:val="24"/>
                <w:color w:val="auto"/>
              </w:rPr>
            </w:pPr>
          </w:p>
        </w:tc>
        <w:tc>
          <w:tcPr>
            <w:tcW w:w="60" w:type="dxa"/>
            <w:vAlign w:val="bottom"/>
            <w:tcBorders>
              <w:bottom w:val="single" w:sz="8" w:color="D9D9D6"/>
            </w:tcBorders>
            <w:shd w:val="clear" w:color="auto" w:fill="DBDBDB"/>
          </w:tcPr>
          <w:p>
            <w:pPr>
              <w:spacing w:after="0"/>
              <w:rPr>
                <w:sz w:val="24"/>
                <w:szCs w:val="24"/>
                <w:color w:val="auto"/>
              </w:rPr>
            </w:pPr>
          </w:p>
        </w:tc>
        <w:tc>
          <w:tcPr>
            <w:tcW w:w="460" w:type="dxa"/>
            <w:vAlign w:val="bottom"/>
            <w:tcBorders>
              <w:bottom w:val="single" w:sz="8" w:color="D9D9D6"/>
            </w:tcBorders>
            <w:gridSpan w:val="4"/>
            <w:shd w:val="clear" w:color="auto" w:fill="DBDBDB"/>
          </w:tcPr>
          <w:p>
            <w:pPr>
              <w:jc w:val="right"/>
              <w:ind w:right="20"/>
              <w:spacing w:after="0"/>
              <w:rPr>
                <w:sz w:val="20"/>
                <w:szCs w:val="20"/>
                <w:color w:val="auto"/>
              </w:rPr>
            </w:pPr>
            <w:r>
              <w:rPr>
                <w:rFonts w:ascii="Arial" w:cs="Arial" w:eastAsia="Arial" w:hAnsi="Arial"/>
                <w:sz w:val="14"/>
                <w:szCs w:val="14"/>
                <w:b w:val="1"/>
                <w:bCs w:val="1"/>
                <w:color w:val="auto"/>
              </w:rPr>
              <w:t>(561)</w:t>
            </w:r>
          </w:p>
        </w:tc>
        <w:tc>
          <w:tcPr>
            <w:tcW w:w="120" w:type="dxa"/>
            <w:vAlign w:val="bottom"/>
            <w:tcBorders>
              <w:bottom w:val="single" w:sz="8" w:color="D9D9D6"/>
            </w:tcBorders>
            <w:shd w:val="clear" w:color="auto" w:fill="D9D9D6"/>
          </w:tcPr>
          <w:p>
            <w:pPr>
              <w:spacing w:after="0"/>
              <w:rPr>
                <w:sz w:val="24"/>
                <w:szCs w:val="24"/>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Total Customer Relationships </w:t>
      </w:r>
      <w:r>
        <w:rPr>
          <w:rFonts w:ascii="Arial" w:cs="Arial" w:eastAsia="Arial" w:hAnsi="Arial"/>
          <w:sz w:val="18"/>
          <w:szCs w:val="18"/>
          <w:color w:val="auto"/>
        </w:rPr>
        <w:t>for Connectivity &amp; Platforms increased by 40,000 to 52.3 million. Increases in international residential</w:t>
      </w:r>
    </w:p>
    <w:p>
      <w:pPr>
        <w:spacing w:after="0" w:line="18"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connectivity &amp; platforms customer relationships as well as business services connectivity customer relationships were partially offset by a decrease in domestic residential connectivity &amp; platforms customer relationships. Total domestic broadband customer net losses were 18,000, total domestic wireless line net additions were 294,000 and total domestic video customer net losses were 490,000.</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 Connectivity &amp; Platforms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00" w:type="dxa"/>
            <w:vAlign w:val="bottom"/>
            <w:shd w:val="clear" w:color="auto" w:fill="D9D9D6"/>
          </w:tcPr>
          <w:p>
            <w:pPr>
              <w:spacing w:after="0"/>
              <w:rPr>
                <w:sz w:val="19"/>
                <w:szCs w:val="19"/>
                <w:color w:val="auto"/>
              </w:rPr>
            </w:pPr>
          </w:p>
        </w:tc>
        <w:tc>
          <w:tcPr>
            <w:tcW w:w="686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640" w:type="dxa"/>
            <w:vAlign w:val="bottom"/>
            <w:shd w:val="clear" w:color="auto" w:fill="D9D9D6"/>
          </w:tcPr>
          <w:p>
            <w:pPr>
              <w:spacing w:after="0"/>
              <w:rPr>
                <w:sz w:val="19"/>
                <w:szCs w:val="19"/>
                <w:color w:val="auto"/>
              </w:rPr>
            </w:pPr>
          </w:p>
        </w:tc>
        <w:tc>
          <w:tcPr>
            <w:tcW w:w="32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160" w:type="dxa"/>
            <w:vAlign w:val="bottom"/>
            <w:shd w:val="clear" w:color="auto" w:fill="D9D9D6"/>
          </w:tcPr>
          <w:p>
            <w:pPr>
              <w:spacing w:after="0"/>
              <w:rPr>
                <w:sz w:val="19"/>
                <w:szCs w:val="19"/>
                <w:color w:val="auto"/>
              </w:rPr>
            </w:pPr>
          </w:p>
        </w:tc>
        <w:tc>
          <w:tcPr>
            <w:tcW w:w="440" w:type="dxa"/>
            <w:vAlign w:val="bottom"/>
            <w:shd w:val="clear" w:color="auto" w:fill="D9D9D6"/>
          </w:tcPr>
          <w:p>
            <w:pPr>
              <w:spacing w:after="0"/>
              <w:rPr>
                <w:sz w:val="19"/>
                <w:szCs w:val="19"/>
                <w:color w:val="auto"/>
              </w:rPr>
            </w:pPr>
          </w:p>
        </w:tc>
        <w:tc>
          <w:tcPr>
            <w:tcW w:w="320" w:type="dxa"/>
            <w:vAlign w:val="bottom"/>
            <w:tcBorders>
              <w:right w:val="single" w:sz="8" w:color="D9D9D6"/>
            </w:tcBorders>
            <w:shd w:val="clear" w:color="auto" w:fill="D9D9D6"/>
          </w:tcPr>
          <w:p>
            <w:pPr>
              <w:spacing w:after="0"/>
              <w:rPr>
                <w:sz w:val="19"/>
                <w:szCs w:val="19"/>
                <w:color w:val="auto"/>
              </w:rPr>
            </w:pPr>
          </w:p>
        </w:tc>
        <w:tc>
          <w:tcPr>
            <w:tcW w:w="80" w:type="dxa"/>
            <w:vAlign w:val="bottom"/>
            <w:shd w:val="clear" w:color="auto" w:fill="D9D9D6"/>
          </w:tcPr>
          <w:p>
            <w:pPr>
              <w:spacing w:after="0"/>
              <w:rPr>
                <w:sz w:val="19"/>
                <w:szCs w:val="19"/>
                <w:color w:val="auto"/>
              </w:rPr>
            </w:pPr>
          </w:p>
        </w:tc>
        <w:tc>
          <w:tcPr>
            <w:tcW w:w="500" w:type="dxa"/>
            <w:vAlign w:val="bottom"/>
            <w:shd w:val="clear" w:color="auto" w:fill="D9D9D6"/>
          </w:tcPr>
          <w:p>
            <w:pPr>
              <w:spacing w:after="0"/>
              <w:rPr>
                <w:sz w:val="19"/>
                <w:szCs w:val="19"/>
                <w:color w:val="auto"/>
              </w:rPr>
            </w:pPr>
          </w:p>
        </w:tc>
        <w:tc>
          <w:tcPr>
            <w:tcW w:w="320" w:type="dxa"/>
            <w:vAlign w:val="bottom"/>
            <w:shd w:val="clear" w:color="auto" w:fill="D9D9D6"/>
          </w:tcPr>
          <w:p>
            <w:pPr>
              <w:spacing w:after="0"/>
              <w:rPr>
                <w:sz w:val="19"/>
                <w:szCs w:val="19"/>
                <w:color w:val="auto"/>
              </w:rPr>
            </w:pPr>
          </w:p>
        </w:tc>
        <w:tc>
          <w:tcPr>
            <w:tcW w:w="18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520" w:type="dxa"/>
            <w:vAlign w:val="bottom"/>
            <w:shd w:val="clear" w:color="auto" w:fill="D9D9D6"/>
          </w:tcPr>
          <w:p>
            <w:pPr>
              <w:spacing w:after="0"/>
              <w:rPr>
                <w:sz w:val="19"/>
                <w:szCs w:val="19"/>
                <w:color w:val="auto"/>
              </w:rPr>
            </w:pPr>
          </w:p>
        </w:tc>
        <w:tc>
          <w:tcPr>
            <w:tcW w:w="360" w:type="dxa"/>
            <w:vAlign w:val="bottom"/>
            <w:shd w:val="clear" w:color="auto" w:fill="D9D9D6"/>
          </w:tcPr>
          <w:p>
            <w:pPr>
              <w:spacing w:after="0"/>
              <w:rPr>
                <w:sz w:val="19"/>
                <w:szCs w:val="19"/>
                <w:color w:val="auto"/>
              </w:rPr>
            </w:pPr>
          </w:p>
        </w:tc>
        <w:tc>
          <w:tcPr>
            <w:tcW w:w="140" w:type="dxa"/>
            <w:vAlign w:val="bottom"/>
            <w:shd w:val="clear" w:color="auto" w:fill="D9D9D6"/>
          </w:tcPr>
          <w:p>
            <w:pPr>
              <w:spacing w:after="0"/>
              <w:rPr>
                <w:sz w:val="19"/>
                <w:szCs w:val="19"/>
                <w:color w:val="auto"/>
              </w:rPr>
            </w:pPr>
          </w:p>
        </w:tc>
        <w:tc>
          <w:tcPr>
            <w:tcW w:w="80" w:type="dxa"/>
            <w:vAlign w:val="bottom"/>
            <w:shd w:val="clear" w:color="auto" w:fill="D9D9D6"/>
          </w:tcPr>
          <w:p>
            <w:pPr>
              <w:spacing w:after="0"/>
              <w:rPr>
                <w:sz w:val="19"/>
                <w:szCs w:val="19"/>
                <w:color w:val="auto"/>
              </w:rPr>
            </w:pPr>
          </w:p>
        </w:tc>
        <w:tc>
          <w:tcPr>
            <w:tcW w:w="180" w:type="dxa"/>
            <w:vAlign w:val="bottom"/>
            <w:shd w:val="clear" w:color="auto" w:fill="D9D9D6"/>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100" w:type="dxa"/>
            <w:vAlign w:val="bottom"/>
            <w:shd w:val="clear" w:color="auto" w:fill="D9D9D6"/>
          </w:tcPr>
          <w:p>
            <w:pPr>
              <w:spacing w:after="0"/>
              <w:rPr>
                <w:sz w:val="12"/>
                <w:szCs w:val="12"/>
                <w:color w:val="auto"/>
              </w:rPr>
            </w:pPr>
          </w:p>
        </w:tc>
        <w:tc>
          <w:tcPr>
            <w:tcW w:w="6860" w:type="dxa"/>
            <w:vAlign w:val="bottom"/>
            <w:shd w:val="clear" w:color="auto" w:fill="D9D9D6"/>
          </w:tcPr>
          <w:p>
            <w:pPr>
              <w:spacing w:after="0"/>
              <w:rPr>
                <w:sz w:val="12"/>
                <w:szCs w:val="12"/>
                <w:color w:val="auto"/>
              </w:rPr>
            </w:pPr>
          </w:p>
        </w:tc>
        <w:tc>
          <w:tcPr>
            <w:tcW w:w="640" w:type="dxa"/>
            <w:vAlign w:val="bottom"/>
            <w:shd w:val="clear" w:color="auto" w:fill="D9D9D6"/>
          </w:tcPr>
          <w:p>
            <w:pPr>
              <w:spacing w:after="0"/>
              <w:rPr>
                <w:sz w:val="12"/>
                <w:szCs w:val="12"/>
                <w:color w:val="auto"/>
              </w:rPr>
            </w:pPr>
          </w:p>
        </w:tc>
        <w:tc>
          <w:tcPr>
            <w:tcW w:w="320" w:type="dxa"/>
            <w:vAlign w:val="bottom"/>
            <w:shd w:val="clear" w:color="auto" w:fill="D9D9D6"/>
          </w:tcPr>
          <w:p>
            <w:pPr>
              <w:spacing w:after="0"/>
              <w:rPr>
                <w:sz w:val="12"/>
                <w:szCs w:val="12"/>
                <w:color w:val="auto"/>
              </w:rPr>
            </w:pPr>
          </w:p>
        </w:tc>
        <w:tc>
          <w:tcPr>
            <w:tcW w:w="20" w:type="dxa"/>
            <w:vAlign w:val="bottom"/>
            <w:shd w:val="clear" w:color="auto" w:fill="D9D9D6"/>
          </w:tcPr>
          <w:p>
            <w:pPr>
              <w:spacing w:after="0"/>
              <w:rPr>
                <w:sz w:val="12"/>
                <w:szCs w:val="12"/>
                <w:color w:val="auto"/>
              </w:rPr>
            </w:pPr>
          </w:p>
        </w:tc>
        <w:tc>
          <w:tcPr>
            <w:tcW w:w="160" w:type="dxa"/>
            <w:vAlign w:val="bottom"/>
            <w:shd w:val="clear" w:color="auto" w:fill="D9D9D6"/>
          </w:tcPr>
          <w:p>
            <w:pPr>
              <w:spacing w:after="0"/>
              <w:rPr>
                <w:sz w:val="12"/>
                <w:szCs w:val="12"/>
                <w:color w:val="auto"/>
              </w:rPr>
            </w:pPr>
          </w:p>
        </w:tc>
        <w:tc>
          <w:tcPr>
            <w:tcW w:w="840" w:type="dxa"/>
            <w:vAlign w:val="bottom"/>
            <w:gridSpan w:val="3"/>
            <w:vMerge w:val="restart"/>
            <w:shd w:val="clear" w:color="auto" w:fill="D9D9D6"/>
          </w:tcPr>
          <w:p>
            <w:pPr>
              <w:jc w:val="right"/>
              <w:ind w:right="120"/>
              <w:spacing w:after="0"/>
              <w:rPr>
                <w:sz w:val="20"/>
                <w:szCs w:val="20"/>
                <w:color w:val="auto"/>
              </w:rPr>
            </w:pPr>
            <w:r>
              <w:rPr>
                <w:rFonts w:ascii="Arial" w:cs="Arial" w:eastAsia="Arial" w:hAnsi="Arial"/>
                <w:sz w:val="14"/>
                <w:szCs w:val="14"/>
                <w:color w:val="auto"/>
                <w:w w:val="97"/>
              </w:rPr>
              <w:t>3rd Quarter</w:t>
            </w:r>
          </w:p>
        </w:tc>
        <w:tc>
          <w:tcPr>
            <w:tcW w:w="500" w:type="dxa"/>
            <w:vAlign w:val="bottom"/>
            <w:shd w:val="clear" w:color="auto" w:fill="D9D9D6"/>
          </w:tcPr>
          <w:p>
            <w:pPr>
              <w:spacing w:after="0"/>
              <w:rPr>
                <w:sz w:val="12"/>
                <w:szCs w:val="12"/>
                <w:color w:val="auto"/>
              </w:rPr>
            </w:pPr>
          </w:p>
        </w:tc>
        <w:tc>
          <w:tcPr>
            <w:tcW w:w="320" w:type="dxa"/>
            <w:vAlign w:val="bottom"/>
            <w:shd w:val="clear" w:color="auto" w:fill="D9D9D6"/>
          </w:tcPr>
          <w:p>
            <w:pPr>
              <w:spacing w:after="0"/>
              <w:rPr>
                <w:sz w:val="12"/>
                <w:szCs w:val="12"/>
                <w:color w:val="auto"/>
              </w:rPr>
            </w:pPr>
          </w:p>
        </w:tc>
        <w:tc>
          <w:tcPr>
            <w:tcW w:w="180" w:type="dxa"/>
            <w:vAlign w:val="bottom"/>
            <w:shd w:val="clear" w:color="auto" w:fill="D9D9D6"/>
          </w:tcPr>
          <w:p>
            <w:pPr>
              <w:spacing w:after="0"/>
              <w:rPr>
                <w:sz w:val="12"/>
                <w:szCs w:val="12"/>
                <w:color w:val="auto"/>
              </w:rPr>
            </w:pPr>
          </w:p>
        </w:tc>
        <w:tc>
          <w:tcPr>
            <w:tcW w:w="20" w:type="dxa"/>
            <w:vAlign w:val="bottom"/>
            <w:shd w:val="clear" w:color="auto" w:fill="D9D9D6"/>
          </w:tcPr>
          <w:p>
            <w:pPr>
              <w:spacing w:after="0"/>
              <w:rPr>
                <w:sz w:val="12"/>
                <w:szCs w:val="12"/>
                <w:color w:val="auto"/>
              </w:rPr>
            </w:pPr>
          </w:p>
        </w:tc>
        <w:tc>
          <w:tcPr>
            <w:tcW w:w="1100" w:type="dxa"/>
            <w:vAlign w:val="bottom"/>
            <w:gridSpan w:val="4"/>
            <w:shd w:val="clear" w:color="auto" w:fill="D9D9D6"/>
          </w:tcPr>
          <w:p>
            <w:pPr>
              <w:jc w:val="right"/>
              <w:ind w:right="60"/>
              <w:spacing w:after="0" w:line="143" w:lineRule="exact"/>
              <w:rPr>
                <w:sz w:val="20"/>
                <w:szCs w:val="20"/>
                <w:color w:val="auto"/>
              </w:rPr>
            </w:pPr>
            <w:r>
              <w:rPr>
                <w:rFonts w:ascii="Arial" w:cs="Arial" w:eastAsia="Arial" w:hAnsi="Arial"/>
                <w:sz w:val="14"/>
                <w:szCs w:val="14"/>
                <w:color w:val="auto"/>
              </w:rPr>
              <w:t>Constant</w:t>
            </w:r>
          </w:p>
        </w:tc>
        <w:tc>
          <w:tcPr>
            <w:tcW w:w="180" w:type="dxa"/>
            <w:vAlign w:val="bottom"/>
            <w:shd w:val="clear" w:color="auto" w:fill="D9D9D6"/>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00" w:type="dxa"/>
            <w:vAlign w:val="bottom"/>
            <w:shd w:val="clear" w:color="auto" w:fill="D9D9D6"/>
          </w:tcPr>
          <w:p>
            <w:pPr>
              <w:spacing w:after="0"/>
              <w:rPr>
                <w:sz w:val="7"/>
                <w:szCs w:val="7"/>
                <w:color w:val="auto"/>
              </w:rPr>
            </w:pPr>
          </w:p>
        </w:tc>
        <w:tc>
          <w:tcPr>
            <w:tcW w:w="6860" w:type="dxa"/>
            <w:vAlign w:val="bottom"/>
            <w:shd w:val="clear" w:color="auto" w:fill="D9D9D6"/>
          </w:tcPr>
          <w:p>
            <w:pPr>
              <w:spacing w:after="0"/>
              <w:rPr>
                <w:sz w:val="7"/>
                <w:szCs w:val="7"/>
                <w:color w:val="auto"/>
              </w:rPr>
            </w:pPr>
          </w:p>
        </w:tc>
        <w:tc>
          <w:tcPr>
            <w:tcW w:w="640" w:type="dxa"/>
            <w:vAlign w:val="bottom"/>
            <w:shd w:val="clear" w:color="auto" w:fill="D9D9D6"/>
          </w:tcPr>
          <w:p>
            <w:pPr>
              <w:spacing w:after="0"/>
              <w:rPr>
                <w:sz w:val="7"/>
                <w:szCs w:val="7"/>
                <w:color w:val="auto"/>
              </w:rPr>
            </w:pPr>
          </w:p>
        </w:tc>
        <w:tc>
          <w:tcPr>
            <w:tcW w:w="320" w:type="dxa"/>
            <w:vAlign w:val="bottom"/>
            <w:shd w:val="clear" w:color="auto" w:fill="D9D9D6"/>
          </w:tcPr>
          <w:p>
            <w:pPr>
              <w:spacing w:after="0"/>
              <w:rPr>
                <w:sz w:val="7"/>
                <w:szCs w:val="7"/>
                <w:color w:val="auto"/>
              </w:rPr>
            </w:pPr>
          </w:p>
        </w:tc>
        <w:tc>
          <w:tcPr>
            <w:tcW w:w="20" w:type="dxa"/>
            <w:vAlign w:val="bottom"/>
            <w:shd w:val="clear" w:color="auto" w:fill="D9D9D6"/>
          </w:tcPr>
          <w:p>
            <w:pPr>
              <w:spacing w:after="0"/>
              <w:rPr>
                <w:sz w:val="7"/>
                <w:szCs w:val="7"/>
                <w:color w:val="auto"/>
              </w:rPr>
            </w:pPr>
          </w:p>
        </w:tc>
        <w:tc>
          <w:tcPr>
            <w:tcW w:w="160" w:type="dxa"/>
            <w:vAlign w:val="bottom"/>
            <w:shd w:val="clear" w:color="auto" w:fill="D9D9D6"/>
          </w:tcPr>
          <w:p>
            <w:pPr>
              <w:spacing w:after="0"/>
              <w:rPr>
                <w:sz w:val="7"/>
                <w:szCs w:val="7"/>
                <w:color w:val="auto"/>
              </w:rPr>
            </w:pPr>
          </w:p>
        </w:tc>
        <w:tc>
          <w:tcPr>
            <w:tcW w:w="840" w:type="dxa"/>
            <w:vAlign w:val="bottom"/>
            <w:gridSpan w:val="3"/>
            <w:vMerge w:val="continue"/>
            <w:shd w:val="clear" w:color="auto" w:fill="D9D9D6"/>
          </w:tcPr>
          <w:p>
            <w:pPr>
              <w:spacing w:after="0"/>
              <w:rPr>
                <w:sz w:val="7"/>
                <w:szCs w:val="7"/>
                <w:color w:val="auto"/>
              </w:rPr>
            </w:pPr>
          </w:p>
        </w:tc>
        <w:tc>
          <w:tcPr>
            <w:tcW w:w="500" w:type="dxa"/>
            <w:vAlign w:val="bottom"/>
            <w:shd w:val="clear" w:color="auto" w:fill="D9D9D6"/>
          </w:tcPr>
          <w:p>
            <w:pPr>
              <w:spacing w:after="0"/>
              <w:rPr>
                <w:sz w:val="7"/>
                <w:szCs w:val="7"/>
                <w:color w:val="auto"/>
              </w:rPr>
            </w:pPr>
          </w:p>
        </w:tc>
        <w:tc>
          <w:tcPr>
            <w:tcW w:w="320" w:type="dxa"/>
            <w:vAlign w:val="bottom"/>
            <w:shd w:val="clear" w:color="auto" w:fill="D9D9D6"/>
          </w:tcPr>
          <w:p>
            <w:pPr>
              <w:spacing w:after="0"/>
              <w:rPr>
                <w:sz w:val="7"/>
                <w:szCs w:val="7"/>
                <w:color w:val="auto"/>
              </w:rPr>
            </w:pPr>
          </w:p>
        </w:tc>
        <w:tc>
          <w:tcPr>
            <w:tcW w:w="180" w:type="dxa"/>
            <w:vAlign w:val="bottom"/>
            <w:shd w:val="clear" w:color="auto" w:fill="D9D9D6"/>
          </w:tcPr>
          <w:p>
            <w:pPr>
              <w:spacing w:after="0"/>
              <w:rPr>
                <w:sz w:val="7"/>
                <w:szCs w:val="7"/>
                <w:color w:val="auto"/>
              </w:rPr>
            </w:pPr>
          </w:p>
        </w:tc>
        <w:tc>
          <w:tcPr>
            <w:tcW w:w="20" w:type="dxa"/>
            <w:vAlign w:val="bottom"/>
            <w:shd w:val="clear" w:color="auto" w:fill="D9D9D6"/>
          </w:tcPr>
          <w:p>
            <w:pPr>
              <w:spacing w:after="0"/>
              <w:rPr>
                <w:sz w:val="7"/>
                <w:szCs w:val="7"/>
                <w:color w:val="auto"/>
              </w:rPr>
            </w:pPr>
          </w:p>
        </w:tc>
        <w:tc>
          <w:tcPr>
            <w:tcW w:w="1100" w:type="dxa"/>
            <w:vAlign w:val="bottom"/>
            <w:gridSpan w:val="4"/>
            <w:vMerge w:val="restart"/>
            <w:shd w:val="clear" w:color="auto" w:fill="D9D9D6"/>
          </w:tcPr>
          <w:p>
            <w:pPr>
              <w:jc w:val="right"/>
              <w:ind w:right="60"/>
              <w:spacing w:after="0" w:line="139" w:lineRule="exact"/>
              <w:rPr>
                <w:sz w:val="20"/>
                <w:szCs w:val="20"/>
                <w:color w:val="auto"/>
              </w:rPr>
            </w:pPr>
            <w:r>
              <w:rPr>
                <w:rFonts w:ascii="Arial" w:cs="Arial" w:eastAsia="Arial" w:hAnsi="Arial"/>
                <w:sz w:val="14"/>
                <w:szCs w:val="14"/>
                <w:color w:val="auto"/>
              </w:rPr>
              <w:t>Currency</w:t>
            </w:r>
          </w:p>
        </w:tc>
        <w:tc>
          <w:tcPr>
            <w:tcW w:w="180" w:type="dxa"/>
            <w:vAlign w:val="bottom"/>
            <w:shd w:val="clear" w:color="auto" w:fill="D9D9D6"/>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0" w:type="dxa"/>
            <w:vAlign w:val="bottom"/>
            <w:shd w:val="clear" w:color="auto" w:fill="D9D9D6"/>
          </w:tcPr>
          <w:p>
            <w:pPr>
              <w:spacing w:after="0" w:line="20" w:lineRule="exact"/>
              <w:rPr>
                <w:sz w:val="1"/>
                <w:szCs w:val="1"/>
                <w:color w:val="auto"/>
              </w:rPr>
            </w:pPr>
          </w:p>
        </w:tc>
        <w:tc>
          <w:tcPr>
            <w:tcW w:w="6860" w:type="dxa"/>
            <w:vAlign w:val="bottom"/>
            <w:shd w:val="clear" w:color="auto" w:fill="D9D9D6"/>
          </w:tcPr>
          <w:p>
            <w:pPr>
              <w:spacing w:after="0" w:line="20" w:lineRule="exact"/>
              <w:rPr>
                <w:sz w:val="1"/>
                <w:szCs w:val="1"/>
                <w:color w:val="auto"/>
              </w:rPr>
            </w:pPr>
          </w:p>
        </w:tc>
        <w:tc>
          <w:tcPr>
            <w:tcW w:w="64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160" w:type="dxa"/>
            <w:vAlign w:val="bottom"/>
            <w:shd w:val="clear" w:color="auto" w:fill="D9D9D6"/>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Borders>
              <w:right w:val="single" w:sz="8" w:color="D9D9D6"/>
            </w:tcBorders>
            <w:shd w:val="clear" w:color="auto" w:fill="000000"/>
          </w:tcPr>
          <w:p>
            <w:pPr>
              <w:spacing w:after="0" w:line="20" w:lineRule="exact"/>
              <w:rPr>
                <w:sz w:val="1"/>
                <w:szCs w:val="1"/>
                <w:color w:val="auto"/>
              </w:rPr>
            </w:pPr>
          </w:p>
        </w:tc>
        <w:tc>
          <w:tcPr>
            <w:tcW w:w="80" w:type="dxa"/>
            <w:vAlign w:val="bottom"/>
            <w:shd w:val="clear" w:color="auto" w:fill="D9D9D6"/>
          </w:tcPr>
          <w:p>
            <w:pPr>
              <w:spacing w:after="0" w:line="20" w:lineRule="exact"/>
              <w:rPr>
                <w:sz w:val="1"/>
                <w:szCs w:val="1"/>
                <w:color w:val="auto"/>
              </w:rPr>
            </w:pPr>
          </w:p>
        </w:tc>
        <w:tc>
          <w:tcPr>
            <w:tcW w:w="50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18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1100" w:type="dxa"/>
            <w:vAlign w:val="bottom"/>
            <w:gridSpan w:val="4"/>
            <w:vMerge w:val="continue"/>
            <w:shd w:val="clear" w:color="auto" w:fill="D9D9D6"/>
          </w:tcPr>
          <w:p>
            <w:pPr>
              <w:spacing w:after="0" w:line="20" w:lineRule="exact"/>
              <w:rPr>
                <w:sz w:val="1"/>
                <w:szCs w:val="1"/>
                <w:color w:val="auto"/>
              </w:rPr>
            </w:pPr>
          </w:p>
        </w:tc>
        <w:tc>
          <w:tcPr>
            <w:tcW w:w="180" w:type="dxa"/>
            <w:vAlign w:val="bottom"/>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100" w:type="dxa"/>
            <w:vAlign w:val="bottom"/>
            <w:shd w:val="clear" w:color="auto" w:fill="D9D9D6"/>
          </w:tcPr>
          <w:p>
            <w:pPr>
              <w:spacing w:after="0"/>
              <w:rPr>
                <w:sz w:val="3"/>
                <w:szCs w:val="3"/>
                <w:color w:val="auto"/>
              </w:rPr>
            </w:pPr>
          </w:p>
        </w:tc>
        <w:tc>
          <w:tcPr>
            <w:tcW w:w="6860" w:type="dxa"/>
            <w:vAlign w:val="bottom"/>
            <w:shd w:val="clear" w:color="auto" w:fill="D9D9D6"/>
          </w:tcPr>
          <w:p>
            <w:pPr>
              <w:spacing w:after="0"/>
              <w:rPr>
                <w:sz w:val="3"/>
                <w:szCs w:val="3"/>
                <w:color w:val="auto"/>
              </w:rPr>
            </w:pPr>
          </w:p>
        </w:tc>
        <w:tc>
          <w:tcPr>
            <w:tcW w:w="980" w:type="dxa"/>
            <w:vAlign w:val="bottom"/>
            <w:gridSpan w:val="3"/>
            <w:vMerge w:val="restart"/>
            <w:shd w:val="clear" w:color="auto" w:fill="D9D9D6"/>
          </w:tcPr>
          <w:p>
            <w:pPr>
              <w:jc w:val="right"/>
              <w:ind w:right="20"/>
              <w:spacing w:after="0"/>
              <w:rPr>
                <w:sz w:val="20"/>
                <w:szCs w:val="20"/>
                <w:color w:val="auto"/>
              </w:rPr>
            </w:pPr>
            <w:r>
              <w:rPr>
                <w:rFonts w:ascii="Arial" w:cs="Arial" w:eastAsia="Arial" w:hAnsi="Arial"/>
                <w:sz w:val="14"/>
                <w:szCs w:val="14"/>
                <w:color w:val="auto"/>
              </w:rPr>
              <w:t>2023</w:t>
            </w:r>
          </w:p>
        </w:tc>
        <w:tc>
          <w:tcPr>
            <w:tcW w:w="160" w:type="dxa"/>
            <w:vAlign w:val="bottom"/>
            <w:vMerge w:val="restart"/>
            <w:shd w:val="clear" w:color="auto" w:fill="D9D9D6"/>
          </w:tcPr>
          <w:p>
            <w:pPr>
              <w:spacing w:after="0"/>
              <w:rPr>
                <w:sz w:val="3"/>
                <w:szCs w:val="3"/>
                <w:color w:val="auto"/>
              </w:rPr>
            </w:pPr>
          </w:p>
        </w:tc>
        <w:tc>
          <w:tcPr>
            <w:tcW w:w="840" w:type="dxa"/>
            <w:vAlign w:val="bottom"/>
            <w:gridSpan w:val="3"/>
            <w:vMerge w:val="restart"/>
            <w:shd w:val="clear" w:color="auto" w:fill="D9D9D6"/>
          </w:tcPr>
          <w:p>
            <w:pPr>
              <w:jc w:val="right"/>
              <w:ind w:right="20"/>
              <w:spacing w:after="0" w:line="169" w:lineRule="exact"/>
              <w:rPr>
                <w:sz w:val="20"/>
                <w:szCs w:val="20"/>
                <w:color w:val="auto"/>
              </w:rPr>
            </w:pPr>
            <w:r>
              <w:rPr>
                <w:rFonts w:ascii="Arial" w:cs="Arial" w:eastAsia="Arial" w:hAnsi="Arial"/>
                <w:sz w:val="14"/>
                <w:szCs w:val="14"/>
                <w:color w:val="auto"/>
              </w:rPr>
              <w:t>2022</w:t>
            </w:r>
            <w:r>
              <w:rPr>
                <w:rFonts w:ascii="Arial" w:cs="Arial" w:eastAsia="Arial" w:hAnsi="Arial"/>
                <w:sz w:val="18"/>
                <w:szCs w:val="18"/>
                <w:color w:val="auto"/>
                <w:vertAlign w:val="superscript"/>
              </w:rPr>
              <w:t>5</w:t>
            </w:r>
          </w:p>
        </w:tc>
        <w:tc>
          <w:tcPr>
            <w:tcW w:w="1020" w:type="dxa"/>
            <w:vAlign w:val="bottom"/>
            <w:gridSpan w:val="4"/>
            <w:vMerge w:val="restart"/>
            <w:shd w:val="clear" w:color="auto" w:fill="D9D9D6"/>
          </w:tcPr>
          <w:p>
            <w:pPr>
              <w:jc w:val="right"/>
              <w:ind w:right="20"/>
              <w:spacing w:after="0"/>
              <w:rPr>
                <w:sz w:val="20"/>
                <w:szCs w:val="20"/>
                <w:color w:val="auto"/>
              </w:rPr>
            </w:pPr>
            <w:r>
              <w:rPr>
                <w:rFonts w:ascii="Arial" w:cs="Arial" w:eastAsia="Arial" w:hAnsi="Arial"/>
                <w:sz w:val="14"/>
                <w:szCs w:val="14"/>
                <w:color w:val="auto"/>
              </w:rPr>
              <w:t>Change</w:t>
            </w:r>
          </w:p>
        </w:tc>
        <w:tc>
          <w:tcPr>
            <w:tcW w:w="1100" w:type="dxa"/>
            <w:vAlign w:val="bottom"/>
            <w:gridSpan w:val="4"/>
            <w:vMerge w:val="continue"/>
            <w:shd w:val="clear" w:color="auto" w:fill="D9D9D6"/>
          </w:tcPr>
          <w:p>
            <w:pPr>
              <w:spacing w:after="0"/>
              <w:rPr>
                <w:sz w:val="3"/>
                <w:szCs w:val="3"/>
                <w:color w:val="auto"/>
              </w:rPr>
            </w:pPr>
          </w:p>
        </w:tc>
        <w:tc>
          <w:tcPr>
            <w:tcW w:w="180" w:type="dxa"/>
            <w:vAlign w:val="bottom"/>
            <w:shd w:val="clear" w:color="auto" w:fill="D9D9D6"/>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5"/>
        </w:trPr>
        <w:tc>
          <w:tcPr>
            <w:tcW w:w="100" w:type="dxa"/>
            <w:vAlign w:val="bottom"/>
            <w:shd w:val="clear" w:color="auto" w:fill="D9D9D6"/>
          </w:tcPr>
          <w:p>
            <w:pPr>
              <w:spacing w:after="0"/>
              <w:rPr>
                <w:sz w:val="14"/>
                <w:szCs w:val="14"/>
                <w:color w:val="auto"/>
              </w:rPr>
            </w:pPr>
          </w:p>
        </w:tc>
        <w:tc>
          <w:tcPr>
            <w:tcW w:w="6860" w:type="dxa"/>
            <w:vAlign w:val="bottom"/>
            <w:shd w:val="clear" w:color="auto" w:fill="D9D9D6"/>
          </w:tcPr>
          <w:p>
            <w:pPr>
              <w:spacing w:after="0"/>
              <w:rPr>
                <w:sz w:val="14"/>
                <w:szCs w:val="14"/>
                <w:color w:val="auto"/>
              </w:rPr>
            </w:pPr>
          </w:p>
        </w:tc>
        <w:tc>
          <w:tcPr>
            <w:tcW w:w="980" w:type="dxa"/>
            <w:vAlign w:val="bottom"/>
            <w:gridSpan w:val="3"/>
            <w:vMerge w:val="continue"/>
            <w:shd w:val="clear" w:color="auto" w:fill="D9D9D6"/>
          </w:tcPr>
          <w:p>
            <w:pPr>
              <w:spacing w:after="0"/>
              <w:rPr>
                <w:sz w:val="14"/>
                <w:szCs w:val="14"/>
                <w:color w:val="auto"/>
              </w:rPr>
            </w:pPr>
          </w:p>
        </w:tc>
        <w:tc>
          <w:tcPr>
            <w:tcW w:w="160" w:type="dxa"/>
            <w:vAlign w:val="bottom"/>
            <w:vMerge w:val="continue"/>
            <w:shd w:val="clear" w:color="auto" w:fill="D9D9D6"/>
          </w:tcPr>
          <w:p>
            <w:pPr>
              <w:spacing w:after="0"/>
              <w:rPr>
                <w:sz w:val="14"/>
                <w:szCs w:val="14"/>
                <w:color w:val="auto"/>
              </w:rPr>
            </w:pPr>
          </w:p>
        </w:tc>
        <w:tc>
          <w:tcPr>
            <w:tcW w:w="840" w:type="dxa"/>
            <w:vAlign w:val="bottom"/>
            <w:gridSpan w:val="3"/>
            <w:vMerge w:val="continue"/>
            <w:shd w:val="clear" w:color="auto" w:fill="D9D9D6"/>
          </w:tcPr>
          <w:p>
            <w:pPr>
              <w:spacing w:after="0"/>
              <w:rPr>
                <w:sz w:val="14"/>
                <w:szCs w:val="14"/>
                <w:color w:val="auto"/>
              </w:rPr>
            </w:pPr>
          </w:p>
        </w:tc>
        <w:tc>
          <w:tcPr>
            <w:tcW w:w="1020" w:type="dxa"/>
            <w:vAlign w:val="bottom"/>
            <w:gridSpan w:val="4"/>
            <w:vMerge w:val="continue"/>
            <w:shd w:val="clear" w:color="auto" w:fill="D9D9D6"/>
          </w:tcPr>
          <w:p>
            <w:pPr>
              <w:spacing w:after="0"/>
              <w:rPr>
                <w:sz w:val="14"/>
                <w:szCs w:val="14"/>
                <w:color w:val="auto"/>
              </w:rPr>
            </w:pPr>
          </w:p>
        </w:tc>
        <w:tc>
          <w:tcPr>
            <w:tcW w:w="1100" w:type="dxa"/>
            <w:vAlign w:val="bottom"/>
            <w:gridSpan w:val="4"/>
            <w:shd w:val="clear" w:color="auto" w:fill="D9D9D6"/>
          </w:tcPr>
          <w:p>
            <w:pPr>
              <w:jc w:val="right"/>
              <w:ind w:right="20"/>
              <w:spacing w:after="0" w:line="125" w:lineRule="exact"/>
              <w:rPr>
                <w:sz w:val="20"/>
                <w:szCs w:val="20"/>
                <w:color w:val="auto"/>
              </w:rPr>
            </w:pPr>
            <w:r>
              <w:rPr>
                <w:rFonts w:ascii="Arial" w:cs="Arial" w:eastAsia="Arial" w:hAnsi="Arial"/>
                <w:sz w:val="11"/>
                <w:szCs w:val="11"/>
                <w:color w:val="auto"/>
              </w:rPr>
              <w:t>Change</w:t>
            </w:r>
            <w:r>
              <w:rPr>
                <w:rFonts w:ascii="Arial" w:cs="Arial" w:eastAsia="Arial" w:hAnsi="Arial"/>
                <w:sz w:val="14"/>
                <w:szCs w:val="14"/>
                <w:color w:val="auto"/>
                <w:vertAlign w:val="superscript"/>
              </w:rPr>
              <w:t>6</w:t>
            </w:r>
          </w:p>
        </w:tc>
        <w:tc>
          <w:tcPr>
            <w:tcW w:w="180" w:type="dxa"/>
            <w:vAlign w:val="bottom"/>
            <w:shd w:val="clear" w:color="auto" w:fill="D9D9D6"/>
          </w:tcPr>
          <w:p>
            <w:pPr>
              <w:spacing w:after="0"/>
              <w:rPr>
                <w:sz w:val="14"/>
                <w:szCs w:val="14"/>
                <w:color w:val="auto"/>
              </w:rPr>
            </w:pPr>
          </w:p>
        </w:tc>
        <w:tc>
          <w:tcPr>
            <w:tcW w:w="0" w:type="dxa"/>
            <w:vAlign w:val="bottom"/>
          </w:tcPr>
          <w:p>
            <w:pPr>
              <w:spacing w:after="0"/>
              <w:rPr>
                <w:sz w:val="1"/>
                <w:szCs w:val="1"/>
                <w:color w:val="auto"/>
              </w:rPr>
            </w:pPr>
          </w:p>
        </w:tc>
      </w:tr>
      <w:tr>
        <w:trPr>
          <w:trHeight w:val="538"/>
        </w:trPr>
        <w:tc>
          <w:tcPr>
            <w:tcW w:w="100" w:type="dxa"/>
            <w:vAlign w:val="bottom"/>
            <w:tcBorders>
              <w:top w:val="single" w:sz="8" w:color="D9D9D6"/>
            </w:tcBorders>
            <w:shd w:val="clear" w:color="auto" w:fill="D9D9D6"/>
          </w:tcPr>
          <w:p>
            <w:pPr>
              <w:spacing w:after="0"/>
              <w:rPr>
                <w:sz w:val="24"/>
                <w:szCs w:val="24"/>
                <w:color w:val="auto"/>
              </w:rPr>
            </w:pPr>
          </w:p>
        </w:tc>
        <w:tc>
          <w:tcPr>
            <w:tcW w:w="686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Revenue</w:t>
            </w:r>
          </w:p>
        </w:tc>
        <w:tc>
          <w:tcPr>
            <w:tcW w:w="640" w:type="dxa"/>
            <w:vAlign w:val="bottom"/>
            <w:tcBorders>
              <w:top w:val="single" w:sz="8" w:color="D9D9D6"/>
            </w:tcBorders>
            <w:shd w:val="clear" w:color="auto" w:fill="D9D9D6"/>
          </w:tcPr>
          <w:p>
            <w:pPr>
              <w:spacing w:after="0"/>
              <w:rPr>
                <w:sz w:val="24"/>
                <w:szCs w:val="24"/>
                <w:color w:val="auto"/>
              </w:rPr>
            </w:pPr>
          </w:p>
        </w:tc>
        <w:tc>
          <w:tcPr>
            <w:tcW w:w="320" w:type="dxa"/>
            <w:vAlign w:val="bottom"/>
            <w:tcBorders>
              <w:top w:val="single" w:sz="8" w:color="auto"/>
            </w:tcBorders>
            <w:shd w:val="clear" w:color="auto" w:fill="D9D9D6"/>
          </w:tcPr>
          <w:p>
            <w:pPr>
              <w:spacing w:after="0"/>
              <w:rPr>
                <w:sz w:val="24"/>
                <w:szCs w:val="24"/>
                <w:color w:val="auto"/>
              </w:rPr>
            </w:pPr>
          </w:p>
        </w:tc>
        <w:tc>
          <w:tcPr>
            <w:tcW w:w="20" w:type="dxa"/>
            <w:vAlign w:val="bottom"/>
            <w:tcBorders>
              <w:top w:val="single" w:sz="8" w:color="D9D9D6"/>
            </w:tcBorders>
            <w:shd w:val="clear" w:color="auto" w:fill="D9D9D6"/>
          </w:tcPr>
          <w:p>
            <w:pPr>
              <w:spacing w:after="0"/>
              <w:rPr>
                <w:sz w:val="24"/>
                <w:szCs w:val="24"/>
                <w:color w:val="auto"/>
              </w:rPr>
            </w:pPr>
          </w:p>
        </w:tc>
        <w:tc>
          <w:tcPr>
            <w:tcW w:w="160" w:type="dxa"/>
            <w:vAlign w:val="bottom"/>
            <w:tcBorders>
              <w:top w:val="single" w:sz="8" w:color="D9D9D6"/>
            </w:tcBorders>
            <w:shd w:val="clear" w:color="auto" w:fill="D9D9D6"/>
          </w:tcPr>
          <w:p>
            <w:pPr>
              <w:spacing w:after="0"/>
              <w:rPr>
                <w:sz w:val="24"/>
                <w:szCs w:val="24"/>
                <w:color w:val="auto"/>
              </w:rPr>
            </w:pPr>
          </w:p>
        </w:tc>
        <w:tc>
          <w:tcPr>
            <w:tcW w:w="440" w:type="dxa"/>
            <w:vAlign w:val="bottom"/>
            <w:tcBorders>
              <w:top w:val="single" w:sz="8" w:color="D9D9D6"/>
            </w:tcBorders>
            <w:shd w:val="clear" w:color="auto" w:fill="D9D9D6"/>
          </w:tcPr>
          <w:p>
            <w:pPr>
              <w:spacing w:after="0"/>
              <w:rPr>
                <w:sz w:val="24"/>
                <w:szCs w:val="24"/>
                <w:color w:val="auto"/>
              </w:rPr>
            </w:pPr>
          </w:p>
        </w:tc>
        <w:tc>
          <w:tcPr>
            <w:tcW w:w="320" w:type="dxa"/>
            <w:vAlign w:val="bottom"/>
            <w:tcBorders>
              <w:top w:val="single" w:sz="8" w:color="auto"/>
              <w:right w:val="single" w:sz="8" w:color="D9D9D6"/>
            </w:tcBorders>
            <w:shd w:val="clear" w:color="auto" w:fill="D9D9D6"/>
          </w:tcPr>
          <w:p>
            <w:pPr>
              <w:spacing w:after="0"/>
              <w:rPr>
                <w:sz w:val="24"/>
                <w:szCs w:val="24"/>
                <w:color w:val="auto"/>
              </w:rPr>
            </w:pPr>
          </w:p>
        </w:tc>
        <w:tc>
          <w:tcPr>
            <w:tcW w:w="80" w:type="dxa"/>
            <w:vAlign w:val="bottom"/>
            <w:tcBorders>
              <w:top w:val="single" w:sz="8" w:color="D9D9D6"/>
            </w:tcBorders>
            <w:shd w:val="clear" w:color="auto" w:fill="D9D9D6"/>
          </w:tcPr>
          <w:p>
            <w:pPr>
              <w:spacing w:after="0"/>
              <w:rPr>
                <w:sz w:val="24"/>
                <w:szCs w:val="24"/>
                <w:color w:val="auto"/>
              </w:rPr>
            </w:pPr>
          </w:p>
        </w:tc>
        <w:tc>
          <w:tcPr>
            <w:tcW w:w="500" w:type="dxa"/>
            <w:vAlign w:val="bottom"/>
            <w:tcBorders>
              <w:top w:val="single" w:sz="8" w:color="D9D9D6"/>
            </w:tcBorders>
            <w:shd w:val="clear" w:color="auto" w:fill="D9D9D6"/>
          </w:tcPr>
          <w:p>
            <w:pPr>
              <w:spacing w:after="0"/>
              <w:rPr>
                <w:sz w:val="24"/>
                <w:szCs w:val="24"/>
                <w:color w:val="auto"/>
              </w:rPr>
            </w:pPr>
          </w:p>
        </w:tc>
        <w:tc>
          <w:tcPr>
            <w:tcW w:w="320" w:type="dxa"/>
            <w:vAlign w:val="bottom"/>
            <w:tcBorders>
              <w:top w:val="single" w:sz="8" w:color="auto"/>
            </w:tcBorders>
            <w:shd w:val="clear" w:color="auto" w:fill="D9D9D6"/>
          </w:tcPr>
          <w:p>
            <w:pPr>
              <w:spacing w:after="0"/>
              <w:rPr>
                <w:sz w:val="24"/>
                <w:szCs w:val="24"/>
                <w:color w:val="auto"/>
              </w:rPr>
            </w:pPr>
          </w:p>
        </w:tc>
        <w:tc>
          <w:tcPr>
            <w:tcW w:w="180" w:type="dxa"/>
            <w:vAlign w:val="bottom"/>
            <w:tcBorders>
              <w:top w:val="single" w:sz="8" w:color="auto"/>
            </w:tcBorders>
            <w:shd w:val="clear" w:color="auto" w:fill="D9D9D6"/>
          </w:tcPr>
          <w:p>
            <w:pPr>
              <w:spacing w:after="0"/>
              <w:rPr>
                <w:sz w:val="24"/>
                <w:szCs w:val="24"/>
                <w:color w:val="auto"/>
              </w:rPr>
            </w:pPr>
          </w:p>
        </w:tc>
        <w:tc>
          <w:tcPr>
            <w:tcW w:w="20" w:type="dxa"/>
            <w:vAlign w:val="bottom"/>
            <w:tcBorders>
              <w:top w:val="single" w:sz="8" w:color="D9D9D6"/>
            </w:tcBorders>
            <w:shd w:val="clear" w:color="auto" w:fill="D9D9D6"/>
          </w:tcPr>
          <w:p>
            <w:pPr>
              <w:spacing w:after="0"/>
              <w:rPr>
                <w:sz w:val="24"/>
                <w:szCs w:val="24"/>
                <w:color w:val="auto"/>
              </w:rPr>
            </w:pPr>
          </w:p>
        </w:tc>
        <w:tc>
          <w:tcPr>
            <w:tcW w:w="520" w:type="dxa"/>
            <w:vAlign w:val="bottom"/>
            <w:tcBorders>
              <w:top w:val="single" w:sz="8" w:color="D9D9D6"/>
            </w:tcBorders>
            <w:shd w:val="clear" w:color="auto" w:fill="D9D9D6"/>
          </w:tcPr>
          <w:p>
            <w:pPr>
              <w:spacing w:after="0"/>
              <w:rPr>
                <w:sz w:val="24"/>
                <w:szCs w:val="24"/>
                <w:color w:val="auto"/>
              </w:rPr>
            </w:pPr>
          </w:p>
        </w:tc>
        <w:tc>
          <w:tcPr>
            <w:tcW w:w="360" w:type="dxa"/>
            <w:vAlign w:val="bottom"/>
            <w:tcBorders>
              <w:top w:val="single" w:sz="8" w:color="auto"/>
            </w:tcBorders>
            <w:shd w:val="clear" w:color="auto" w:fill="D9D9D6"/>
          </w:tcPr>
          <w:p>
            <w:pPr>
              <w:spacing w:after="0"/>
              <w:rPr>
                <w:sz w:val="24"/>
                <w:szCs w:val="24"/>
                <w:color w:val="auto"/>
              </w:rPr>
            </w:pPr>
          </w:p>
        </w:tc>
        <w:tc>
          <w:tcPr>
            <w:tcW w:w="140" w:type="dxa"/>
            <w:vAlign w:val="bottom"/>
            <w:tcBorders>
              <w:top w:val="single" w:sz="8" w:color="auto"/>
            </w:tcBorders>
            <w:shd w:val="clear" w:color="auto" w:fill="D9D9D6"/>
          </w:tcPr>
          <w:p>
            <w:pPr>
              <w:spacing w:after="0"/>
              <w:rPr>
                <w:sz w:val="24"/>
                <w:szCs w:val="24"/>
                <w:color w:val="auto"/>
              </w:rPr>
            </w:pPr>
          </w:p>
        </w:tc>
        <w:tc>
          <w:tcPr>
            <w:tcW w:w="80" w:type="dxa"/>
            <w:vAlign w:val="bottom"/>
            <w:tcBorders>
              <w:top w:val="single" w:sz="8" w:color="D9D9D6"/>
            </w:tcBorders>
            <w:shd w:val="clear" w:color="auto" w:fill="D9D9D6"/>
          </w:tcPr>
          <w:p>
            <w:pPr>
              <w:spacing w:after="0"/>
              <w:rPr>
                <w:sz w:val="24"/>
                <w:szCs w:val="24"/>
                <w:color w:val="auto"/>
              </w:rPr>
            </w:pPr>
          </w:p>
        </w:tc>
        <w:tc>
          <w:tcPr>
            <w:tcW w:w="180" w:type="dxa"/>
            <w:vAlign w:val="bottom"/>
            <w:tcBorders>
              <w:top w:val="single" w:sz="8" w:color="D9D9D6"/>
            </w:tcBorders>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00" w:type="dxa"/>
            <w:vAlign w:val="bottom"/>
            <w:shd w:val="clear" w:color="auto" w:fill="D9D9D6"/>
          </w:tcPr>
          <w:p>
            <w:pPr>
              <w:spacing w:after="0"/>
              <w:rPr>
                <w:sz w:val="16"/>
                <w:szCs w:val="16"/>
                <w:color w:val="auto"/>
              </w:rPr>
            </w:pPr>
          </w:p>
        </w:tc>
        <w:tc>
          <w:tcPr>
            <w:tcW w:w="6860" w:type="dxa"/>
            <w:vAlign w:val="bottom"/>
            <w:shd w:val="clear" w:color="auto" w:fill="D9D9D6"/>
          </w:tcPr>
          <w:p>
            <w:pPr>
              <w:ind w:left="240"/>
              <w:spacing w:after="0"/>
              <w:rPr>
                <w:sz w:val="20"/>
                <w:szCs w:val="20"/>
                <w:color w:val="auto"/>
              </w:rPr>
            </w:pPr>
            <w:r>
              <w:rPr>
                <w:rFonts w:ascii="Arial" w:cs="Arial" w:eastAsia="Arial" w:hAnsi="Arial"/>
                <w:sz w:val="14"/>
                <w:szCs w:val="14"/>
                <w:color w:val="auto"/>
              </w:rPr>
              <w:t>Domestic Broadband</w:t>
            </w:r>
          </w:p>
        </w:tc>
        <w:tc>
          <w:tcPr>
            <w:tcW w:w="9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$6,366</w:t>
            </w:r>
          </w:p>
        </w:tc>
        <w:tc>
          <w:tcPr>
            <w:tcW w:w="100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$6,135</w:t>
            </w:r>
          </w:p>
        </w:tc>
        <w:tc>
          <w:tcPr>
            <w:tcW w:w="8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3.8</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6"/>
                <w:szCs w:val="16"/>
                <w:color w:val="auto"/>
              </w:rPr>
            </w:pPr>
          </w:p>
        </w:tc>
        <w:tc>
          <w:tcPr>
            <w:tcW w:w="102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3.8 %</w:t>
            </w:r>
          </w:p>
        </w:tc>
        <w:tc>
          <w:tcPr>
            <w:tcW w:w="8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0" w:type="dxa"/>
            <w:vAlign w:val="bottom"/>
            <w:shd w:val="clear" w:color="auto" w:fill="D9D9D6"/>
          </w:tcPr>
          <w:p>
            <w:pPr>
              <w:spacing w:after="0"/>
              <w:rPr>
                <w:sz w:val="17"/>
                <w:szCs w:val="17"/>
                <w:color w:val="auto"/>
              </w:rPr>
            </w:pPr>
          </w:p>
        </w:tc>
        <w:tc>
          <w:tcPr>
            <w:tcW w:w="6860" w:type="dxa"/>
            <w:vAlign w:val="bottom"/>
            <w:shd w:val="clear" w:color="auto" w:fill="D9D9D6"/>
          </w:tcPr>
          <w:p>
            <w:pPr>
              <w:ind w:left="240"/>
              <w:spacing w:after="0"/>
              <w:rPr>
                <w:sz w:val="20"/>
                <w:szCs w:val="20"/>
                <w:color w:val="auto"/>
              </w:rPr>
            </w:pPr>
            <w:r>
              <w:rPr>
                <w:rFonts w:ascii="Arial" w:cs="Arial" w:eastAsia="Arial" w:hAnsi="Arial"/>
                <w:sz w:val="14"/>
                <w:szCs w:val="14"/>
                <w:color w:val="auto"/>
              </w:rPr>
              <w:t>Domestic Wireless</w:t>
            </w:r>
          </w:p>
        </w:tc>
        <w:tc>
          <w:tcPr>
            <w:tcW w:w="9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917</w:t>
            </w:r>
          </w:p>
        </w:tc>
        <w:tc>
          <w:tcPr>
            <w:tcW w:w="100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789</w:t>
            </w:r>
          </w:p>
        </w:tc>
        <w:tc>
          <w:tcPr>
            <w:tcW w:w="8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16.2</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7"/>
                <w:szCs w:val="17"/>
                <w:color w:val="auto"/>
              </w:rPr>
            </w:pPr>
          </w:p>
        </w:tc>
        <w:tc>
          <w:tcPr>
            <w:tcW w:w="102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16.2 %</w:t>
            </w:r>
          </w:p>
        </w:tc>
        <w:tc>
          <w:tcPr>
            <w:tcW w:w="80" w:type="dxa"/>
            <w:vAlign w:val="bottom"/>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0" w:type="dxa"/>
            <w:vAlign w:val="bottom"/>
            <w:tcBorders>
              <w:bottom w:val="single" w:sz="8" w:color="D9D9D6"/>
            </w:tcBorders>
            <w:shd w:val="clear" w:color="auto" w:fill="D9D9D6"/>
          </w:tcPr>
          <w:p>
            <w:pPr>
              <w:spacing w:after="0"/>
              <w:rPr>
                <w:sz w:val="18"/>
                <w:szCs w:val="18"/>
                <w:color w:val="auto"/>
              </w:rPr>
            </w:pPr>
          </w:p>
        </w:tc>
        <w:tc>
          <w:tcPr>
            <w:tcW w:w="6860" w:type="dxa"/>
            <w:vAlign w:val="bottom"/>
            <w:tcBorders>
              <w:bottom w:val="single" w:sz="8" w:color="D9D9D6"/>
            </w:tcBorders>
            <w:shd w:val="clear" w:color="auto" w:fill="D9D9D6"/>
          </w:tcPr>
          <w:p>
            <w:pPr>
              <w:ind w:left="240"/>
              <w:spacing w:after="0"/>
              <w:rPr>
                <w:sz w:val="20"/>
                <w:szCs w:val="20"/>
                <w:color w:val="auto"/>
              </w:rPr>
            </w:pPr>
            <w:r>
              <w:rPr>
                <w:rFonts w:ascii="Arial" w:cs="Arial" w:eastAsia="Arial" w:hAnsi="Arial"/>
                <w:sz w:val="14"/>
                <w:szCs w:val="14"/>
                <w:color w:val="auto"/>
              </w:rPr>
              <w:t>International Connectivity</w:t>
            </w:r>
          </w:p>
        </w:tc>
        <w:tc>
          <w:tcPr>
            <w:tcW w:w="98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1,109</w:t>
            </w:r>
          </w:p>
        </w:tc>
        <w:tc>
          <w:tcPr>
            <w:tcW w:w="1000" w:type="dxa"/>
            <w:vAlign w:val="bottom"/>
            <w:tcBorders>
              <w:bottom w:val="single" w:sz="8" w:color="auto"/>
            </w:tcBorders>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842</w:t>
            </w:r>
          </w:p>
        </w:tc>
        <w:tc>
          <w:tcPr>
            <w:tcW w:w="82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31.8</w:t>
            </w:r>
          </w:p>
        </w:tc>
        <w:tc>
          <w:tcPr>
            <w:tcW w:w="18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D9D9D6"/>
          </w:tcPr>
          <w:p>
            <w:pPr>
              <w:spacing w:after="0"/>
              <w:rPr>
                <w:sz w:val="18"/>
                <w:szCs w:val="18"/>
                <w:color w:val="auto"/>
              </w:rPr>
            </w:pPr>
          </w:p>
        </w:tc>
        <w:tc>
          <w:tcPr>
            <w:tcW w:w="8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25.2</w:t>
            </w:r>
          </w:p>
        </w:tc>
        <w:tc>
          <w:tcPr>
            <w:tcW w:w="14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w w:val="96"/>
              </w:rPr>
              <w:t>%</w:t>
            </w:r>
          </w:p>
        </w:tc>
        <w:tc>
          <w:tcPr>
            <w:tcW w:w="80" w:type="dxa"/>
            <w:vAlign w:val="bottom"/>
            <w:tcBorders>
              <w:bottom w:val="single" w:sz="8" w:color="auto"/>
            </w:tcBorders>
            <w:shd w:val="clear" w:color="auto" w:fill="D9D9D6"/>
          </w:tcPr>
          <w:p>
            <w:pPr>
              <w:spacing w:after="0"/>
              <w:rPr>
                <w:sz w:val="18"/>
                <w:szCs w:val="18"/>
                <w:color w:val="auto"/>
              </w:rPr>
            </w:pPr>
          </w:p>
        </w:tc>
        <w:tc>
          <w:tcPr>
            <w:tcW w:w="180" w:type="dxa"/>
            <w:vAlign w:val="bottom"/>
            <w:tcBorders>
              <w:bottom w:val="single" w:sz="8" w:color="D9D9D6"/>
            </w:tcBorders>
            <w:shd w:val="clear" w:color="auto" w:fill="D9D9D6"/>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00" w:type="dxa"/>
            <w:vAlign w:val="bottom"/>
            <w:shd w:val="clear" w:color="auto" w:fill="D9D9D6"/>
          </w:tcPr>
          <w:p>
            <w:pPr>
              <w:spacing w:after="0"/>
              <w:rPr>
                <w:sz w:val="16"/>
                <w:szCs w:val="16"/>
                <w:color w:val="auto"/>
              </w:rPr>
            </w:pPr>
          </w:p>
        </w:tc>
        <w:tc>
          <w:tcPr>
            <w:tcW w:w="6860" w:type="dxa"/>
            <w:vAlign w:val="bottom"/>
            <w:shd w:val="clear" w:color="auto" w:fill="D9D9D6"/>
          </w:tcPr>
          <w:p>
            <w:pPr>
              <w:ind w:left="120"/>
              <w:spacing w:after="0"/>
              <w:rPr>
                <w:sz w:val="20"/>
                <w:szCs w:val="20"/>
                <w:color w:val="auto"/>
              </w:rPr>
            </w:pPr>
            <w:r>
              <w:rPr>
                <w:rFonts w:ascii="Arial" w:cs="Arial" w:eastAsia="Arial" w:hAnsi="Arial"/>
                <w:sz w:val="14"/>
                <w:szCs w:val="14"/>
                <w:color w:val="auto"/>
              </w:rPr>
              <w:t>Total Residential Connectivity</w:t>
            </w:r>
          </w:p>
        </w:tc>
        <w:tc>
          <w:tcPr>
            <w:tcW w:w="9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8,393</w:t>
            </w:r>
          </w:p>
        </w:tc>
        <w:tc>
          <w:tcPr>
            <w:tcW w:w="100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7,766</w:t>
            </w:r>
          </w:p>
        </w:tc>
        <w:tc>
          <w:tcPr>
            <w:tcW w:w="8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8.1</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6"/>
                <w:szCs w:val="16"/>
                <w:color w:val="auto"/>
              </w:rPr>
            </w:pP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7.5</w:t>
            </w:r>
          </w:p>
        </w:tc>
        <w:tc>
          <w:tcPr>
            <w:tcW w:w="140" w:type="dxa"/>
            <w:vAlign w:val="bottom"/>
            <w:shd w:val="clear" w:color="auto" w:fill="D9D9D6"/>
          </w:tcPr>
          <w:p>
            <w:pPr>
              <w:spacing w:after="0"/>
              <w:rPr>
                <w:sz w:val="20"/>
                <w:szCs w:val="20"/>
                <w:color w:val="auto"/>
              </w:rPr>
            </w:pPr>
            <w:r>
              <w:rPr>
                <w:rFonts w:ascii="Arial" w:cs="Arial" w:eastAsia="Arial" w:hAnsi="Arial"/>
                <w:sz w:val="14"/>
                <w:szCs w:val="14"/>
                <w:color w:val="auto"/>
                <w:w w:val="96"/>
              </w:rPr>
              <w:t>%</w:t>
            </w:r>
          </w:p>
        </w:tc>
        <w:tc>
          <w:tcPr>
            <w:tcW w:w="8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0" w:type="dxa"/>
            <w:vAlign w:val="bottom"/>
            <w:shd w:val="clear" w:color="auto" w:fill="D9D9D6"/>
          </w:tcPr>
          <w:p>
            <w:pPr>
              <w:spacing w:after="0"/>
              <w:rPr>
                <w:sz w:val="17"/>
                <w:szCs w:val="17"/>
                <w:color w:val="auto"/>
              </w:rPr>
            </w:pPr>
          </w:p>
        </w:tc>
        <w:tc>
          <w:tcPr>
            <w:tcW w:w="6860" w:type="dxa"/>
            <w:vAlign w:val="bottom"/>
            <w:shd w:val="clear" w:color="auto" w:fill="D9D9D6"/>
          </w:tcPr>
          <w:p>
            <w:pPr>
              <w:ind w:left="120"/>
              <w:spacing w:after="0"/>
              <w:rPr>
                <w:sz w:val="20"/>
                <w:szCs w:val="20"/>
                <w:color w:val="auto"/>
              </w:rPr>
            </w:pPr>
            <w:r>
              <w:rPr>
                <w:rFonts w:ascii="Arial" w:cs="Arial" w:eastAsia="Arial" w:hAnsi="Arial"/>
                <w:sz w:val="14"/>
                <w:szCs w:val="14"/>
                <w:color w:val="auto"/>
              </w:rPr>
              <w:t>Video</w:t>
            </w:r>
          </w:p>
        </w:tc>
        <w:tc>
          <w:tcPr>
            <w:tcW w:w="9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7,154</w:t>
            </w:r>
          </w:p>
        </w:tc>
        <w:tc>
          <w:tcPr>
            <w:tcW w:w="100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7,428</w:t>
            </w:r>
          </w:p>
        </w:tc>
        <w:tc>
          <w:tcPr>
            <w:tcW w:w="8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(3.7</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w w:val="93"/>
              </w:rPr>
              <w:t>%)</w:t>
            </w:r>
          </w:p>
        </w:tc>
        <w:tc>
          <w:tcPr>
            <w:tcW w:w="20" w:type="dxa"/>
            <w:vAlign w:val="bottom"/>
            <w:shd w:val="clear" w:color="auto" w:fill="D9D9D6"/>
          </w:tcPr>
          <w:p>
            <w:pPr>
              <w:spacing w:after="0"/>
              <w:rPr>
                <w:sz w:val="17"/>
                <w:szCs w:val="17"/>
                <w:color w:val="auto"/>
              </w:rPr>
            </w:pP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(5.1</w:t>
            </w:r>
          </w:p>
        </w:tc>
        <w:tc>
          <w:tcPr>
            <w:tcW w:w="220" w:type="dxa"/>
            <w:vAlign w:val="bottom"/>
            <w:gridSpan w:val="2"/>
            <w:shd w:val="clear" w:color="auto" w:fill="D9D9D6"/>
          </w:tcPr>
          <w:p>
            <w:pPr>
              <w:spacing w:after="0"/>
              <w:rPr>
                <w:sz w:val="20"/>
                <w:szCs w:val="20"/>
                <w:color w:val="auto"/>
              </w:rPr>
            </w:pPr>
            <w:r>
              <w:rPr>
                <w:rFonts w:ascii="Arial" w:cs="Arial" w:eastAsia="Arial" w:hAnsi="Arial"/>
                <w:sz w:val="14"/>
                <w:szCs w:val="14"/>
                <w:color w:val="auto"/>
              </w:rPr>
              <w:t>%)</w:t>
            </w: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 w:type="dxa"/>
            <w:vAlign w:val="bottom"/>
            <w:shd w:val="clear" w:color="auto" w:fill="D9D9D6"/>
          </w:tcPr>
          <w:p>
            <w:pPr>
              <w:spacing w:after="0"/>
              <w:rPr>
                <w:sz w:val="17"/>
                <w:szCs w:val="17"/>
                <w:color w:val="auto"/>
              </w:rPr>
            </w:pPr>
          </w:p>
        </w:tc>
        <w:tc>
          <w:tcPr>
            <w:tcW w:w="6860" w:type="dxa"/>
            <w:vAlign w:val="bottom"/>
            <w:shd w:val="clear" w:color="auto" w:fill="D9D9D6"/>
          </w:tcPr>
          <w:p>
            <w:pPr>
              <w:ind w:left="120"/>
              <w:spacing w:after="0"/>
              <w:rPr>
                <w:sz w:val="20"/>
                <w:szCs w:val="20"/>
                <w:color w:val="auto"/>
              </w:rPr>
            </w:pPr>
            <w:r>
              <w:rPr>
                <w:rFonts w:ascii="Arial" w:cs="Arial" w:eastAsia="Arial" w:hAnsi="Arial"/>
                <w:sz w:val="14"/>
                <w:szCs w:val="14"/>
                <w:color w:val="auto"/>
              </w:rPr>
              <w:t>Advertising</w:t>
            </w:r>
          </w:p>
        </w:tc>
        <w:tc>
          <w:tcPr>
            <w:tcW w:w="9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960</w:t>
            </w:r>
          </w:p>
        </w:tc>
        <w:tc>
          <w:tcPr>
            <w:tcW w:w="100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1,079</w:t>
            </w:r>
          </w:p>
        </w:tc>
        <w:tc>
          <w:tcPr>
            <w:tcW w:w="8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(11.0</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w w:val="93"/>
              </w:rPr>
              <w:t>%)</w:t>
            </w:r>
          </w:p>
        </w:tc>
        <w:tc>
          <w:tcPr>
            <w:tcW w:w="20" w:type="dxa"/>
            <w:vAlign w:val="bottom"/>
            <w:shd w:val="clear" w:color="auto" w:fill="D9D9D6"/>
          </w:tcPr>
          <w:p>
            <w:pPr>
              <w:spacing w:after="0"/>
              <w:rPr>
                <w:sz w:val="17"/>
                <w:szCs w:val="17"/>
                <w:color w:val="auto"/>
              </w:rPr>
            </w:pP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(12.4</w:t>
            </w:r>
          </w:p>
        </w:tc>
        <w:tc>
          <w:tcPr>
            <w:tcW w:w="220" w:type="dxa"/>
            <w:vAlign w:val="bottom"/>
            <w:gridSpan w:val="2"/>
            <w:shd w:val="clear" w:color="auto" w:fill="D9D9D6"/>
          </w:tcPr>
          <w:p>
            <w:pPr>
              <w:spacing w:after="0"/>
              <w:rPr>
                <w:sz w:val="20"/>
                <w:szCs w:val="20"/>
                <w:color w:val="auto"/>
              </w:rPr>
            </w:pPr>
            <w:r>
              <w:rPr>
                <w:rFonts w:ascii="Arial" w:cs="Arial" w:eastAsia="Arial" w:hAnsi="Arial"/>
                <w:sz w:val="14"/>
                <w:szCs w:val="14"/>
                <w:color w:val="auto"/>
              </w:rPr>
              <w:t>%)</w:t>
            </w: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00" w:type="dxa"/>
            <w:vAlign w:val="bottom"/>
            <w:tcBorders>
              <w:bottom w:val="single" w:sz="8" w:color="D9D9D6"/>
            </w:tcBorders>
            <w:shd w:val="clear" w:color="auto" w:fill="D9D9D6"/>
          </w:tcPr>
          <w:p>
            <w:pPr>
              <w:spacing w:after="0"/>
              <w:rPr>
                <w:sz w:val="18"/>
                <w:szCs w:val="18"/>
                <w:color w:val="auto"/>
              </w:rPr>
            </w:pPr>
          </w:p>
        </w:tc>
        <w:tc>
          <w:tcPr>
            <w:tcW w:w="6860" w:type="dxa"/>
            <w:vAlign w:val="bottom"/>
            <w:tcBorders>
              <w:bottom w:val="single" w:sz="8" w:color="D9D9D6"/>
            </w:tcBorders>
            <w:shd w:val="clear" w:color="auto" w:fill="D9D9D6"/>
          </w:tcPr>
          <w:p>
            <w:pPr>
              <w:ind w:left="120"/>
              <w:spacing w:after="0"/>
              <w:rPr>
                <w:sz w:val="20"/>
                <w:szCs w:val="20"/>
                <w:color w:val="auto"/>
              </w:rPr>
            </w:pPr>
            <w:r>
              <w:rPr>
                <w:rFonts w:ascii="Arial" w:cs="Arial" w:eastAsia="Arial" w:hAnsi="Arial"/>
                <w:sz w:val="14"/>
                <w:szCs w:val="14"/>
                <w:color w:val="auto"/>
              </w:rPr>
              <w:t>Other</w:t>
            </w:r>
          </w:p>
        </w:tc>
        <w:tc>
          <w:tcPr>
            <w:tcW w:w="98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1,444</w:t>
            </w:r>
          </w:p>
        </w:tc>
        <w:tc>
          <w:tcPr>
            <w:tcW w:w="1000" w:type="dxa"/>
            <w:vAlign w:val="bottom"/>
            <w:tcBorders>
              <w:bottom w:val="single" w:sz="8" w:color="auto"/>
            </w:tcBorders>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1,561</w:t>
            </w:r>
          </w:p>
        </w:tc>
        <w:tc>
          <w:tcPr>
            <w:tcW w:w="82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(7.5</w:t>
            </w:r>
          </w:p>
        </w:tc>
        <w:tc>
          <w:tcPr>
            <w:tcW w:w="18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w w:val="93"/>
              </w:rPr>
              <w:t>%)</w:t>
            </w:r>
          </w:p>
        </w:tc>
        <w:tc>
          <w:tcPr>
            <w:tcW w:w="20" w:type="dxa"/>
            <w:vAlign w:val="bottom"/>
            <w:tcBorders>
              <w:bottom w:val="single" w:sz="8" w:color="auto"/>
            </w:tcBorders>
            <w:shd w:val="clear" w:color="auto" w:fill="D9D9D6"/>
          </w:tcPr>
          <w:p>
            <w:pPr>
              <w:spacing w:after="0"/>
              <w:rPr>
                <w:sz w:val="18"/>
                <w:szCs w:val="18"/>
                <w:color w:val="auto"/>
              </w:rPr>
            </w:pPr>
          </w:p>
        </w:tc>
        <w:tc>
          <w:tcPr>
            <w:tcW w:w="8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(8.6</w:t>
            </w:r>
          </w:p>
        </w:tc>
        <w:tc>
          <w:tcPr>
            <w:tcW w:w="220" w:type="dxa"/>
            <w:vAlign w:val="bottom"/>
            <w:tcBorders>
              <w:bottom w:val="single" w:sz="8" w:color="auto"/>
            </w:tcBorders>
            <w:gridSpan w:val="2"/>
            <w:shd w:val="clear" w:color="auto" w:fill="D9D9D6"/>
          </w:tcPr>
          <w:p>
            <w:pPr>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D9D9D6"/>
            </w:tcBorders>
            <w:shd w:val="clear" w:color="auto" w:fill="D9D9D6"/>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00" w:type="dxa"/>
            <w:vAlign w:val="bottom"/>
            <w:shd w:val="clear" w:color="auto" w:fill="D9D9D6"/>
          </w:tcPr>
          <w:p>
            <w:pPr>
              <w:spacing w:after="0"/>
              <w:rPr>
                <w:sz w:val="17"/>
                <w:szCs w:val="17"/>
                <w:color w:val="auto"/>
              </w:rPr>
            </w:pPr>
          </w:p>
        </w:tc>
        <w:tc>
          <w:tcPr>
            <w:tcW w:w="686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Revenue</w:t>
            </w:r>
          </w:p>
        </w:tc>
        <w:tc>
          <w:tcPr>
            <w:tcW w:w="9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$17,951</w:t>
            </w:r>
          </w:p>
        </w:tc>
        <w:tc>
          <w:tcPr>
            <w:tcW w:w="100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$17,833</w:t>
            </w:r>
          </w:p>
        </w:tc>
        <w:tc>
          <w:tcPr>
            <w:tcW w:w="82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0.7</w:t>
            </w:r>
          </w:p>
        </w:tc>
        <w:tc>
          <w:tcPr>
            <w:tcW w:w="180" w:type="dxa"/>
            <w:vAlign w:val="bottom"/>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D9D9D6"/>
          </w:tcPr>
          <w:p>
            <w:pPr>
              <w:spacing w:after="0"/>
              <w:rPr>
                <w:sz w:val="17"/>
                <w:szCs w:val="17"/>
                <w:color w:val="auto"/>
              </w:rPr>
            </w:pP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(0.4</w:t>
            </w:r>
          </w:p>
        </w:tc>
        <w:tc>
          <w:tcPr>
            <w:tcW w:w="220" w:type="dxa"/>
            <w:vAlign w:val="bottom"/>
            <w:gridSpan w:val="2"/>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100" w:type="dxa"/>
            <w:vAlign w:val="bottom"/>
            <w:shd w:val="clear" w:color="auto" w:fill="D9D9D6"/>
          </w:tcPr>
          <w:p>
            <w:pPr>
              <w:spacing w:after="0"/>
              <w:rPr>
                <w:sz w:val="24"/>
                <w:szCs w:val="24"/>
                <w:color w:val="auto"/>
              </w:rPr>
            </w:pPr>
          </w:p>
        </w:tc>
        <w:tc>
          <w:tcPr>
            <w:tcW w:w="686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Operating Expenses</w:t>
            </w:r>
          </w:p>
        </w:tc>
        <w:tc>
          <w:tcPr>
            <w:tcW w:w="64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160" w:type="dxa"/>
            <w:vAlign w:val="bottom"/>
            <w:shd w:val="clear" w:color="auto" w:fill="D9D9D6"/>
          </w:tcPr>
          <w:p>
            <w:pPr>
              <w:spacing w:after="0"/>
              <w:rPr>
                <w:sz w:val="24"/>
                <w:szCs w:val="24"/>
                <w:color w:val="auto"/>
              </w:rPr>
            </w:pPr>
          </w:p>
        </w:tc>
        <w:tc>
          <w:tcPr>
            <w:tcW w:w="440" w:type="dxa"/>
            <w:vAlign w:val="bottom"/>
            <w:shd w:val="clear" w:color="auto" w:fill="D9D9D6"/>
          </w:tcPr>
          <w:p>
            <w:pPr>
              <w:spacing w:after="0"/>
              <w:rPr>
                <w:sz w:val="24"/>
                <w:szCs w:val="24"/>
                <w:color w:val="auto"/>
              </w:rPr>
            </w:pPr>
          </w:p>
        </w:tc>
        <w:tc>
          <w:tcPr>
            <w:tcW w:w="320" w:type="dxa"/>
            <w:vAlign w:val="bottom"/>
            <w:tcBorders>
              <w:right w:val="single" w:sz="8" w:color="D9D9D6"/>
            </w:tcBorders>
            <w:shd w:val="clear" w:color="auto" w:fill="D9D9D6"/>
          </w:tcPr>
          <w:p>
            <w:pPr>
              <w:spacing w:after="0"/>
              <w:rPr>
                <w:sz w:val="24"/>
                <w:szCs w:val="24"/>
                <w:color w:val="auto"/>
              </w:rPr>
            </w:pPr>
          </w:p>
        </w:tc>
        <w:tc>
          <w:tcPr>
            <w:tcW w:w="80" w:type="dxa"/>
            <w:vAlign w:val="bottom"/>
            <w:shd w:val="clear" w:color="auto" w:fill="D9D9D6"/>
          </w:tcPr>
          <w:p>
            <w:pPr>
              <w:spacing w:after="0"/>
              <w:rPr>
                <w:sz w:val="24"/>
                <w:szCs w:val="24"/>
                <w:color w:val="auto"/>
              </w:rPr>
            </w:pPr>
          </w:p>
        </w:tc>
        <w:tc>
          <w:tcPr>
            <w:tcW w:w="50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18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520" w:type="dxa"/>
            <w:vAlign w:val="bottom"/>
            <w:shd w:val="clear" w:color="auto" w:fill="D9D9D6"/>
          </w:tcPr>
          <w:p>
            <w:pPr>
              <w:spacing w:after="0"/>
              <w:rPr>
                <w:sz w:val="24"/>
                <w:szCs w:val="24"/>
                <w:color w:val="auto"/>
              </w:rPr>
            </w:pPr>
          </w:p>
        </w:tc>
        <w:tc>
          <w:tcPr>
            <w:tcW w:w="360" w:type="dxa"/>
            <w:vAlign w:val="bottom"/>
            <w:shd w:val="clear" w:color="auto" w:fill="D9D9D6"/>
          </w:tcPr>
          <w:p>
            <w:pPr>
              <w:spacing w:after="0"/>
              <w:rPr>
                <w:sz w:val="24"/>
                <w:szCs w:val="24"/>
                <w:color w:val="auto"/>
              </w:rPr>
            </w:pPr>
          </w:p>
        </w:tc>
        <w:tc>
          <w:tcPr>
            <w:tcW w:w="140" w:type="dxa"/>
            <w:vAlign w:val="bottom"/>
            <w:shd w:val="clear" w:color="auto" w:fill="D9D9D6"/>
          </w:tcPr>
          <w:p>
            <w:pPr>
              <w:spacing w:after="0"/>
              <w:rPr>
                <w:sz w:val="24"/>
                <w:szCs w:val="24"/>
                <w:color w:val="auto"/>
              </w:rPr>
            </w:pPr>
          </w:p>
        </w:tc>
        <w:tc>
          <w:tcPr>
            <w:tcW w:w="80" w:type="dxa"/>
            <w:vAlign w:val="bottom"/>
            <w:shd w:val="clear" w:color="auto" w:fill="D9D9D6"/>
          </w:tcPr>
          <w:p>
            <w:pPr>
              <w:spacing w:after="0"/>
              <w:rPr>
                <w:sz w:val="24"/>
                <w:szCs w:val="24"/>
                <w:color w:val="auto"/>
              </w:rPr>
            </w:pPr>
          </w:p>
        </w:tc>
        <w:tc>
          <w:tcPr>
            <w:tcW w:w="18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00" w:type="dxa"/>
            <w:vAlign w:val="bottom"/>
            <w:shd w:val="clear" w:color="auto" w:fill="D9D9D6"/>
          </w:tcPr>
          <w:p>
            <w:pPr>
              <w:spacing w:after="0"/>
              <w:rPr>
                <w:sz w:val="16"/>
                <w:szCs w:val="16"/>
                <w:color w:val="auto"/>
              </w:rPr>
            </w:pPr>
          </w:p>
        </w:tc>
        <w:tc>
          <w:tcPr>
            <w:tcW w:w="6860" w:type="dxa"/>
            <w:vAlign w:val="bottom"/>
            <w:shd w:val="clear" w:color="auto" w:fill="D9D9D6"/>
          </w:tcPr>
          <w:p>
            <w:pPr>
              <w:ind w:left="120"/>
              <w:spacing w:after="0"/>
              <w:rPr>
                <w:sz w:val="20"/>
                <w:szCs w:val="20"/>
                <w:color w:val="auto"/>
              </w:rPr>
            </w:pPr>
            <w:r>
              <w:rPr>
                <w:rFonts w:ascii="Arial" w:cs="Arial" w:eastAsia="Arial" w:hAnsi="Arial"/>
                <w:sz w:val="14"/>
                <w:szCs w:val="14"/>
                <w:color w:val="auto"/>
              </w:rPr>
              <w:t>Programming</w:t>
            </w:r>
          </w:p>
        </w:tc>
        <w:tc>
          <w:tcPr>
            <w:tcW w:w="9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$4,460</w:t>
            </w:r>
          </w:p>
        </w:tc>
        <w:tc>
          <w:tcPr>
            <w:tcW w:w="100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$4,464</w:t>
            </w:r>
          </w:p>
        </w:tc>
        <w:tc>
          <w:tcPr>
            <w:tcW w:w="8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(0.1</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w w:val="93"/>
              </w:rPr>
              <w:t>%)</w:t>
            </w:r>
          </w:p>
        </w:tc>
        <w:tc>
          <w:tcPr>
            <w:tcW w:w="20" w:type="dxa"/>
            <w:vAlign w:val="bottom"/>
            <w:shd w:val="clear" w:color="auto" w:fill="D9D9D6"/>
          </w:tcPr>
          <w:p>
            <w:pPr>
              <w:spacing w:after="0"/>
              <w:rPr>
                <w:sz w:val="16"/>
                <w:szCs w:val="16"/>
                <w:color w:val="auto"/>
              </w:rPr>
            </w:pPr>
          </w:p>
        </w:tc>
        <w:tc>
          <w:tcPr>
            <w:tcW w:w="110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color w:val="auto"/>
              </w:rPr>
              <w:t>(1.3 %)</w:t>
            </w:r>
          </w:p>
        </w:tc>
        <w:tc>
          <w:tcPr>
            <w:tcW w:w="18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00" w:type="dxa"/>
            <w:vAlign w:val="bottom"/>
            <w:tcBorders>
              <w:bottom w:val="single" w:sz="8" w:color="D9D9D6"/>
            </w:tcBorders>
            <w:shd w:val="clear" w:color="auto" w:fill="D9D9D6"/>
          </w:tcPr>
          <w:p>
            <w:pPr>
              <w:spacing w:after="0"/>
              <w:rPr>
                <w:sz w:val="18"/>
                <w:szCs w:val="18"/>
                <w:color w:val="auto"/>
              </w:rPr>
            </w:pPr>
          </w:p>
        </w:tc>
        <w:tc>
          <w:tcPr>
            <w:tcW w:w="6860" w:type="dxa"/>
            <w:vAlign w:val="bottom"/>
            <w:tcBorders>
              <w:bottom w:val="single" w:sz="8" w:color="D9D9D6"/>
            </w:tcBorders>
            <w:shd w:val="clear" w:color="auto" w:fill="D9D9D6"/>
          </w:tcPr>
          <w:p>
            <w:pPr>
              <w:ind w:left="120"/>
              <w:spacing w:after="0"/>
              <w:rPr>
                <w:sz w:val="20"/>
                <w:szCs w:val="20"/>
                <w:color w:val="auto"/>
              </w:rPr>
            </w:pPr>
            <w:r>
              <w:rPr>
                <w:rFonts w:ascii="Arial" w:cs="Arial" w:eastAsia="Arial" w:hAnsi="Arial"/>
                <w:sz w:val="14"/>
                <w:szCs w:val="14"/>
                <w:color w:val="auto"/>
              </w:rPr>
              <w:t>Non-Programming</w:t>
            </w:r>
          </w:p>
        </w:tc>
        <w:tc>
          <w:tcPr>
            <w:tcW w:w="98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6,605</w:t>
            </w:r>
          </w:p>
        </w:tc>
        <w:tc>
          <w:tcPr>
            <w:tcW w:w="1000" w:type="dxa"/>
            <w:vAlign w:val="bottom"/>
            <w:tcBorders>
              <w:bottom w:val="single" w:sz="8" w:color="auto"/>
            </w:tcBorders>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6,674</w:t>
            </w:r>
          </w:p>
        </w:tc>
        <w:tc>
          <w:tcPr>
            <w:tcW w:w="82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(1.0</w:t>
            </w:r>
          </w:p>
        </w:tc>
        <w:tc>
          <w:tcPr>
            <w:tcW w:w="18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w w:val="93"/>
              </w:rPr>
              <w:t>%)</w:t>
            </w:r>
          </w:p>
        </w:tc>
        <w:tc>
          <w:tcPr>
            <w:tcW w:w="20" w:type="dxa"/>
            <w:vAlign w:val="bottom"/>
            <w:tcBorders>
              <w:bottom w:val="single" w:sz="8" w:color="auto"/>
            </w:tcBorders>
            <w:shd w:val="clear" w:color="auto" w:fill="D9D9D6"/>
          </w:tcPr>
          <w:p>
            <w:pPr>
              <w:spacing w:after="0"/>
              <w:rPr>
                <w:sz w:val="18"/>
                <w:szCs w:val="18"/>
                <w:color w:val="auto"/>
              </w:rPr>
            </w:pPr>
          </w:p>
        </w:tc>
        <w:tc>
          <w:tcPr>
            <w:tcW w:w="1100" w:type="dxa"/>
            <w:vAlign w:val="bottom"/>
            <w:tcBorders>
              <w:bottom w:val="single" w:sz="8" w:color="auto"/>
            </w:tcBorders>
            <w:gridSpan w:val="4"/>
            <w:shd w:val="clear" w:color="auto" w:fill="D9D9D6"/>
          </w:tcPr>
          <w:p>
            <w:pPr>
              <w:jc w:val="right"/>
              <w:ind w:right="40"/>
              <w:spacing w:after="0"/>
              <w:rPr>
                <w:sz w:val="20"/>
                <w:szCs w:val="20"/>
                <w:color w:val="auto"/>
              </w:rPr>
            </w:pPr>
            <w:r>
              <w:rPr>
                <w:rFonts w:ascii="Arial" w:cs="Arial" w:eastAsia="Arial" w:hAnsi="Arial"/>
                <w:sz w:val="14"/>
                <w:szCs w:val="14"/>
                <w:color w:val="auto"/>
              </w:rPr>
              <w:t>(2.6 %)</w:t>
            </w:r>
          </w:p>
        </w:tc>
        <w:tc>
          <w:tcPr>
            <w:tcW w:w="180" w:type="dxa"/>
            <w:vAlign w:val="bottom"/>
            <w:tcBorders>
              <w:bottom w:val="single" w:sz="8" w:color="D9D9D6"/>
            </w:tcBorders>
            <w:shd w:val="clear" w:color="auto" w:fill="D9D9D6"/>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00" w:type="dxa"/>
            <w:vAlign w:val="bottom"/>
            <w:shd w:val="clear" w:color="auto" w:fill="D9D9D6"/>
          </w:tcPr>
          <w:p>
            <w:pPr>
              <w:spacing w:after="0"/>
              <w:rPr>
                <w:sz w:val="17"/>
                <w:szCs w:val="17"/>
                <w:color w:val="auto"/>
              </w:rPr>
            </w:pPr>
          </w:p>
        </w:tc>
        <w:tc>
          <w:tcPr>
            <w:tcW w:w="686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Operating Expenses</w:t>
            </w:r>
          </w:p>
        </w:tc>
        <w:tc>
          <w:tcPr>
            <w:tcW w:w="9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$11,065</w:t>
            </w:r>
          </w:p>
        </w:tc>
        <w:tc>
          <w:tcPr>
            <w:tcW w:w="100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$11,138</w:t>
            </w:r>
          </w:p>
        </w:tc>
        <w:tc>
          <w:tcPr>
            <w:tcW w:w="82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(0.7</w:t>
            </w:r>
          </w:p>
        </w:tc>
        <w:tc>
          <w:tcPr>
            <w:tcW w:w="180" w:type="dxa"/>
            <w:vAlign w:val="bottom"/>
            <w:shd w:val="clear" w:color="auto" w:fill="D9D9D6"/>
          </w:tcPr>
          <w:p>
            <w:pPr>
              <w:spacing w:after="0"/>
              <w:rPr>
                <w:sz w:val="20"/>
                <w:szCs w:val="20"/>
                <w:color w:val="auto"/>
              </w:rPr>
            </w:pPr>
            <w:r>
              <w:rPr>
                <w:rFonts w:ascii="Arial" w:cs="Arial" w:eastAsia="Arial" w:hAnsi="Arial"/>
                <w:sz w:val="14"/>
                <w:szCs w:val="14"/>
                <w:b w:val="1"/>
                <w:bCs w:val="1"/>
                <w:color w:val="auto"/>
                <w:w w:val="93"/>
              </w:rPr>
              <w:t>%)</w:t>
            </w:r>
          </w:p>
        </w:tc>
        <w:tc>
          <w:tcPr>
            <w:tcW w:w="20" w:type="dxa"/>
            <w:vAlign w:val="bottom"/>
            <w:shd w:val="clear" w:color="auto" w:fill="D9D9D6"/>
          </w:tcPr>
          <w:p>
            <w:pPr>
              <w:spacing w:after="0"/>
              <w:rPr>
                <w:sz w:val="17"/>
                <w:szCs w:val="17"/>
                <w:color w:val="auto"/>
              </w:rPr>
            </w:pPr>
          </w:p>
        </w:tc>
        <w:tc>
          <w:tcPr>
            <w:tcW w:w="110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(2.1 %)</w:t>
            </w: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100" w:type="dxa"/>
            <w:vAlign w:val="bottom"/>
            <w:shd w:val="clear" w:color="auto" w:fill="D9D9D6"/>
          </w:tcPr>
          <w:p>
            <w:pPr>
              <w:spacing w:after="0"/>
              <w:rPr>
                <w:sz w:val="24"/>
                <w:szCs w:val="24"/>
                <w:color w:val="auto"/>
              </w:rPr>
            </w:pPr>
          </w:p>
        </w:tc>
        <w:tc>
          <w:tcPr>
            <w:tcW w:w="6860" w:type="dxa"/>
            <w:vAlign w:val="bottom"/>
            <w:shd w:val="clear" w:color="auto" w:fill="D9D9D6"/>
          </w:tcPr>
          <w:p>
            <w:pPr>
              <w:ind w:left="40"/>
              <w:spacing w:after="0"/>
              <w:rPr>
                <w:sz w:val="20"/>
                <w:szCs w:val="20"/>
                <w:color w:val="auto"/>
              </w:rPr>
            </w:pPr>
            <w:r>
              <w:rPr>
                <w:rFonts w:ascii="Arial" w:cs="Arial" w:eastAsia="Arial" w:hAnsi="Arial"/>
                <w:sz w:val="14"/>
                <w:szCs w:val="14"/>
                <w:b w:val="1"/>
                <w:bCs w:val="1"/>
                <w:color w:val="auto"/>
              </w:rPr>
              <w:t>Adjusted EBITDA</w:t>
            </w:r>
          </w:p>
        </w:tc>
        <w:tc>
          <w:tcPr>
            <w:tcW w:w="9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$6,886</w:t>
            </w:r>
          </w:p>
        </w:tc>
        <w:tc>
          <w:tcPr>
            <w:tcW w:w="100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$6,695</w:t>
            </w:r>
          </w:p>
        </w:tc>
        <w:tc>
          <w:tcPr>
            <w:tcW w:w="100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2.9 %</w:t>
            </w:r>
          </w:p>
        </w:tc>
        <w:tc>
          <w:tcPr>
            <w:tcW w:w="20" w:type="dxa"/>
            <w:vAlign w:val="bottom"/>
            <w:shd w:val="clear" w:color="auto" w:fill="D9D9D6"/>
          </w:tcPr>
          <w:p>
            <w:pPr>
              <w:spacing w:after="0"/>
              <w:rPr>
                <w:sz w:val="24"/>
                <w:szCs w:val="24"/>
                <w:color w:val="auto"/>
              </w:rPr>
            </w:pPr>
          </w:p>
        </w:tc>
        <w:tc>
          <w:tcPr>
            <w:tcW w:w="102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2.4 %</w:t>
            </w:r>
          </w:p>
        </w:tc>
        <w:tc>
          <w:tcPr>
            <w:tcW w:w="80" w:type="dxa"/>
            <w:vAlign w:val="bottom"/>
            <w:shd w:val="clear" w:color="auto" w:fill="D9D9D6"/>
          </w:tcPr>
          <w:p>
            <w:pPr>
              <w:spacing w:after="0"/>
              <w:rPr>
                <w:sz w:val="24"/>
                <w:szCs w:val="24"/>
                <w:color w:val="auto"/>
              </w:rPr>
            </w:pPr>
          </w:p>
        </w:tc>
        <w:tc>
          <w:tcPr>
            <w:tcW w:w="18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00" w:type="dxa"/>
            <w:vAlign w:val="bottom"/>
            <w:shd w:val="clear" w:color="auto" w:fill="D9D9D6"/>
          </w:tcPr>
          <w:p>
            <w:pPr>
              <w:spacing w:after="0"/>
              <w:rPr>
                <w:sz w:val="16"/>
                <w:szCs w:val="16"/>
                <w:color w:val="auto"/>
              </w:rPr>
            </w:pPr>
          </w:p>
        </w:tc>
        <w:tc>
          <w:tcPr>
            <w:tcW w:w="6860" w:type="dxa"/>
            <w:vAlign w:val="bottom"/>
            <w:shd w:val="clear" w:color="auto" w:fill="D9D9D6"/>
          </w:tcPr>
          <w:p>
            <w:pPr>
              <w:ind w:left="140"/>
              <w:spacing w:after="0"/>
              <w:rPr>
                <w:sz w:val="20"/>
                <w:szCs w:val="20"/>
                <w:color w:val="auto"/>
              </w:rPr>
            </w:pPr>
            <w:r>
              <w:rPr>
                <w:rFonts w:ascii="Arial" w:cs="Arial" w:eastAsia="Arial" w:hAnsi="Arial"/>
                <w:sz w:val="14"/>
                <w:szCs w:val="14"/>
                <w:i w:val="1"/>
                <w:iCs w:val="1"/>
                <w:color w:val="auto"/>
              </w:rPr>
              <w:t>Adjusted EBITDA Margin</w:t>
            </w:r>
          </w:p>
        </w:tc>
        <w:tc>
          <w:tcPr>
            <w:tcW w:w="9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38.4 %</w:t>
            </w:r>
          </w:p>
        </w:tc>
        <w:tc>
          <w:tcPr>
            <w:tcW w:w="20" w:type="dxa"/>
            <w:vAlign w:val="bottom"/>
            <w:shd w:val="clear" w:color="auto" w:fill="D9D9D6"/>
          </w:tcPr>
          <w:p>
            <w:pPr>
              <w:spacing w:after="0"/>
              <w:rPr>
                <w:sz w:val="16"/>
                <w:szCs w:val="16"/>
                <w:color w:val="auto"/>
              </w:rPr>
            </w:pPr>
          </w:p>
        </w:tc>
        <w:tc>
          <w:tcPr>
            <w:tcW w:w="100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37.5 %</w:t>
            </w:r>
          </w:p>
        </w:tc>
        <w:tc>
          <w:tcPr>
            <w:tcW w:w="500" w:type="dxa"/>
            <w:vAlign w:val="bottom"/>
            <w:shd w:val="clear" w:color="auto" w:fill="D9D9D6"/>
          </w:tcPr>
          <w:p>
            <w:pPr>
              <w:spacing w:after="0"/>
              <w:rPr>
                <w:sz w:val="16"/>
                <w:szCs w:val="16"/>
                <w:color w:val="auto"/>
              </w:rPr>
            </w:pPr>
          </w:p>
        </w:tc>
        <w:tc>
          <w:tcPr>
            <w:tcW w:w="5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90 bps</w:t>
            </w:r>
          </w:p>
        </w:tc>
        <w:tc>
          <w:tcPr>
            <w:tcW w:w="520" w:type="dxa"/>
            <w:vAlign w:val="bottom"/>
            <w:shd w:val="clear" w:color="auto" w:fill="D9D9D6"/>
          </w:tcPr>
          <w:p>
            <w:pPr>
              <w:spacing w:after="0"/>
              <w:rPr>
                <w:sz w:val="16"/>
                <w:szCs w:val="16"/>
                <w:color w:val="auto"/>
              </w:rPr>
            </w:pPr>
          </w:p>
        </w:tc>
        <w:tc>
          <w:tcPr>
            <w:tcW w:w="5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110 bps</w:t>
            </w:r>
          </w:p>
        </w:tc>
        <w:tc>
          <w:tcPr>
            <w:tcW w:w="18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06"/>
        </w:trPr>
        <w:tc>
          <w:tcPr>
            <w:tcW w:w="100" w:type="dxa"/>
            <w:vAlign w:val="bottom"/>
            <w:shd w:val="clear" w:color="auto" w:fill="D9D9D6"/>
          </w:tcPr>
          <w:p>
            <w:pPr>
              <w:spacing w:after="0"/>
              <w:rPr>
                <w:sz w:val="9"/>
                <w:szCs w:val="9"/>
                <w:color w:val="auto"/>
              </w:rPr>
            </w:pPr>
          </w:p>
        </w:tc>
        <w:tc>
          <w:tcPr>
            <w:tcW w:w="6860" w:type="dxa"/>
            <w:vAlign w:val="bottom"/>
            <w:shd w:val="clear" w:color="auto" w:fill="D9D9D6"/>
          </w:tcPr>
          <w:p>
            <w:pPr>
              <w:spacing w:after="0"/>
              <w:rPr>
                <w:sz w:val="9"/>
                <w:szCs w:val="9"/>
                <w:color w:val="auto"/>
              </w:rPr>
            </w:pPr>
          </w:p>
        </w:tc>
        <w:tc>
          <w:tcPr>
            <w:tcW w:w="640" w:type="dxa"/>
            <w:vAlign w:val="bottom"/>
            <w:shd w:val="clear" w:color="auto" w:fill="D9D9D6"/>
          </w:tcPr>
          <w:p>
            <w:pPr>
              <w:spacing w:after="0"/>
              <w:rPr>
                <w:sz w:val="9"/>
                <w:szCs w:val="9"/>
                <w:color w:val="auto"/>
              </w:rPr>
            </w:pPr>
          </w:p>
        </w:tc>
        <w:tc>
          <w:tcPr>
            <w:tcW w:w="320" w:type="dxa"/>
            <w:vAlign w:val="bottom"/>
            <w:shd w:val="clear" w:color="auto" w:fill="D9D9D6"/>
          </w:tcPr>
          <w:p>
            <w:pPr>
              <w:spacing w:after="0"/>
              <w:rPr>
                <w:sz w:val="9"/>
                <w:szCs w:val="9"/>
                <w:color w:val="auto"/>
              </w:rPr>
            </w:pPr>
          </w:p>
        </w:tc>
        <w:tc>
          <w:tcPr>
            <w:tcW w:w="20" w:type="dxa"/>
            <w:vAlign w:val="bottom"/>
            <w:shd w:val="clear" w:color="auto" w:fill="D9D9D6"/>
          </w:tcPr>
          <w:p>
            <w:pPr>
              <w:spacing w:after="0"/>
              <w:rPr>
                <w:sz w:val="9"/>
                <w:szCs w:val="9"/>
                <w:color w:val="auto"/>
              </w:rPr>
            </w:pPr>
          </w:p>
        </w:tc>
        <w:tc>
          <w:tcPr>
            <w:tcW w:w="160" w:type="dxa"/>
            <w:vAlign w:val="bottom"/>
            <w:shd w:val="clear" w:color="auto" w:fill="D9D9D6"/>
          </w:tcPr>
          <w:p>
            <w:pPr>
              <w:spacing w:after="0"/>
              <w:rPr>
                <w:sz w:val="9"/>
                <w:szCs w:val="9"/>
                <w:color w:val="auto"/>
              </w:rPr>
            </w:pPr>
          </w:p>
        </w:tc>
        <w:tc>
          <w:tcPr>
            <w:tcW w:w="440" w:type="dxa"/>
            <w:vAlign w:val="bottom"/>
            <w:shd w:val="clear" w:color="auto" w:fill="D9D9D6"/>
          </w:tcPr>
          <w:p>
            <w:pPr>
              <w:spacing w:after="0"/>
              <w:rPr>
                <w:sz w:val="9"/>
                <w:szCs w:val="9"/>
                <w:color w:val="auto"/>
              </w:rPr>
            </w:pPr>
          </w:p>
        </w:tc>
        <w:tc>
          <w:tcPr>
            <w:tcW w:w="320" w:type="dxa"/>
            <w:vAlign w:val="bottom"/>
            <w:tcBorders>
              <w:right w:val="single" w:sz="8" w:color="D9D9D6"/>
            </w:tcBorders>
            <w:shd w:val="clear" w:color="auto" w:fill="D9D9D6"/>
          </w:tcPr>
          <w:p>
            <w:pPr>
              <w:spacing w:after="0"/>
              <w:rPr>
                <w:sz w:val="9"/>
                <w:szCs w:val="9"/>
                <w:color w:val="auto"/>
              </w:rPr>
            </w:pPr>
          </w:p>
        </w:tc>
        <w:tc>
          <w:tcPr>
            <w:tcW w:w="80" w:type="dxa"/>
            <w:vAlign w:val="bottom"/>
            <w:shd w:val="clear" w:color="auto" w:fill="D9D9D6"/>
          </w:tcPr>
          <w:p>
            <w:pPr>
              <w:spacing w:after="0"/>
              <w:rPr>
                <w:sz w:val="9"/>
                <w:szCs w:val="9"/>
                <w:color w:val="auto"/>
              </w:rPr>
            </w:pPr>
          </w:p>
        </w:tc>
        <w:tc>
          <w:tcPr>
            <w:tcW w:w="500" w:type="dxa"/>
            <w:vAlign w:val="bottom"/>
            <w:shd w:val="clear" w:color="auto" w:fill="D9D9D6"/>
          </w:tcPr>
          <w:p>
            <w:pPr>
              <w:spacing w:after="0"/>
              <w:rPr>
                <w:sz w:val="9"/>
                <w:szCs w:val="9"/>
                <w:color w:val="auto"/>
              </w:rPr>
            </w:pPr>
          </w:p>
        </w:tc>
        <w:tc>
          <w:tcPr>
            <w:tcW w:w="320" w:type="dxa"/>
            <w:vAlign w:val="bottom"/>
            <w:shd w:val="clear" w:color="auto" w:fill="D9D9D6"/>
          </w:tcPr>
          <w:p>
            <w:pPr>
              <w:spacing w:after="0"/>
              <w:rPr>
                <w:sz w:val="9"/>
                <w:szCs w:val="9"/>
                <w:color w:val="auto"/>
              </w:rPr>
            </w:pPr>
          </w:p>
        </w:tc>
        <w:tc>
          <w:tcPr>
            <w:tcW w:w="180" w:type="dxa"/>
            <w:vAlign w:val="bottom"/>
            <w:shd w:val="clear" w:color="auto" w:fill="D9D9D6"/>
          </w:tcPr>
          <w:p>
            <w:pPr>
              <w:spacing w:after="0"/>
              <w:rPr>
                <w:sz w:val="9"/>
                <w:szCs w:val="9"/>
                <w:color w:val="auto"/>
              </w:rPr>
            </w:pPr>
          </w:p>
        </w:tc>
        <w:tc>
          <w:tcPr>
            <w:tcW w:w="20" w:type="dxa"/>
            <w:vAlign w:val="bottom"/>
            <w:shd w:val="clear" w:color="auto" w:fill="D9D9D6"/>
          </w:tcPr>
          <w:p>
            <w:pPr>
              <w:spacing w:after="0"/>
              <w:rPr>
                <w:sz w:val="9"/>
                <w:szCs w:val="9"/>
                <w:color w:val="auto"/>
              </w:rPr>
            </w:pPr>
          </w:p>
        </w:tc>
        <w:tc>
          <w:tcPr>
            <w:tcW w:w="520" w:type="dxa"/>
            <w:vAlign w:val="bottom"/>
            <w:shd w:val="clear" w:color="auto" w:fill="D9D9D6"/>
          </w:tcPr>
          <w:p>
            <w:pPr>
              <w:spacing w:after="0"/>
              <w:rPr>
                <w:sz w:val="9"/>
                <w:szCs w:val="9"/>
                <w:color w:val="auto"/>
              </w:rPr>
            </w:pPr>
          </w:p>
        </w:tc>
        <w:tc>
          <w:tcPr>
            <w:tcW w:w="360" w:type="dxa"/>
            <w:vAlign w:val="bottom"/>
            <w:shd w:val="clear" w:color="auto" w:fill="D9D9D6"/>
          </w:tcPr>
          <w:p>
            <w:pPr>
              <w:spacing w:after="0"/>
              <w:rPr>
                <w:sz w:val="9"/>
                <w:szCs w:val="9"/>
                <w:color w:val="auto"/>
              </w:rPr>
            </w:pPr>
          </w:p>
        </w:tc>
        <w:tc>
          <w:tcPr>
            <w:tcW w:w="140" w:type="dxa"/>
            <w:vAlign w:val="bottom"/>
            <w:shd w:val="clear" w:color="auto" w:fill="D9D9D6"/>
          </w:tcPr>
          <w:p>
            <w:pPr>
              <w:spacing w:after="0"/>
              <w:rPr>
                <w:sz w:val="9"/>
                <w:szCs w:val="9"/>
                <w:color w:val="auto"/>
              </w:rPr>
            </w:pPr>
          </w:p>
        </w:tc>
        <w:tc>
          <w:tcPr>
            <w:tcW w:w="80" w:type="dxa"/>
            <w:vAlign w:val="bottom"/>
            <w:shd w:val="clear" w:color="auto" w:fill="D9D9D6"/>
          </w:tcPr>
          <w:p>
            <w:pPr>
              <w:spacing w:after="0"/>
              <w:rPr>
                <w:sz w:val="9"/>
                <w:szCs w:val="9"/>
                <w:color w:val="auto"/>
              </w:rPr>
            </w:pPr>
          </w:p>
        </w:tc>
        <w:tc>
          <w:tcPr>
            <w:tcW w:w="180" w:type="dxa"/>
            <w:vAlign w:val="bottom"/>
            <w:shd w:val="clear" w:color="auto" w:fill="D9D9D6"/>
          </w:tcPr>
          <w:p>
            <w:pPr>
              <w:spacing w:after="0"/>
              <w:rPr>
                <w:sz w:val="9"/>
                <w:szCs w:val="9"/>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Change percentages represent year/year growth rates. Change in Adjusted EBITDA margin is presented as year/year basis point changes.</w:t>
      </w:r>
    </w:p>
    <w:p>
      <w:pPr>
        <w:spacing w:after="0" w:line="294" w:lineRule="exact"/>
        <w:rPr>
          <w:sz w:val="20"/>
          <w:szCs w:val="20"/>
          <w:color w:val="auto"/>
        </w:rPr>
      </w:pPr>
    </w:p>
    <w:p>
      <w:pPr>
        <w:jc w:val="both"/>
        <w:spacing w:after="0" w:line="232"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Residential Connectivity &amp; Platforms increased but was consistent with the prior year period when excluding the positive impact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foreign currency. Growth in residential connectivity revenue was driven by: international connectivity revenue due to an increase in broadband revenue and wireless revenue, reflecting higher sales of devices and wireless services, as well as the positive impact of foreign</w:t>
      </w:r>
    </w:p>
    <w:p>
      <w:pPr>
        <w:spacing w:after="0" w:line="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currency; domestic broadband revenue primarily due to higher average rates; and domestic wireless revenue primarily due to an increase in the number of customer lines. The growth in residential connectivity revenue was partially offset by: a decrease in video revenue due to a decline in the number of video customers, partially offset by an increase in average rates and the positive impact of foreign currency; lower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advertising revenue primarily due to a decline in domestic political advertising; and lower</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626"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other revenue primarily due to lower residential wireline voice revenue, driven by a decline in the number of customers.</w:t>
      </w:r>
    </w:p>
    <w:p>
      <w:pPr>
        <w:spacing w:after="0" w:line="215" w:lineRule="exact"/>
        <w:rPr>
          <w:sz w:val="20"/>
          <w:szCs w:val="20"/>
          <w:color w:val="auto"/>
        </w:rPr>
      </w:pPr>
    </w:p>
    <w:p>
      <w:pPr>
        <w:jc w:val="both"/>
        <w:spacing w:after="0" w:line="232"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Residential Connectivity &amp; Platforms increased due to higher revenue and lower operating expenses, which includes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impact of foreign currency. Programming expenses were consistent with the prior year period, driven by the decline in the number of domestic video customers, offset by domestic contractual rate increases, an increase in programming expenses for international sports</w:t>
      </w:r>
    </w:p>
    <w:p>
      <w:pPr>
        <w:spacing w:after="0" w:line="2"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 xml:space="preserve">channels and the impact of foreign currency. Non-programming expenses decreased primarily due to lower spending on marketing and promotion, lower fees paid to third-party channels related to advertising sales and lower technical and support costs. These decreases were partially offset by increased direct product costs associated with our wireless service, from increases in device sales and the number of customers receiving our wireless service, and our broadband services and by the impact of foreign currency. </w:t>
      </w:r>
      <w:r>
        <w:rPr>
          <w:rFonts w:ascii="Arial" w:cs="Arial" w:eastAsia="Arial" w:hAnsi="Arial"/>
          <w:sz w:val="18"/>
          <w:szCs w:val="18"/>
          <w:b w:val="1"/>
          <w:bCs w:val="1"/>
          <w:i w:val="1"/>
          <w:iCs w:val="1"/>
          <w:color w:val="auto"/>
        </w:rPr>
        <w:t>Adjusted EBITDA margin</w:t>
      </w:r>
    </w:p>
    <w:p>
      <w:pPr>
        <w:spacing w:after="0"/>
        <w:rPr>
          <w:sz w:val="20"/>
          <w:szCs w:val="20"/>
          <w:color w:val="auto"/>
        </w:rPr>
      </w:pPr>
      <w:r>
        <w:rPr>
          <w:rFonts w:ascii="Arial" w:cs="Arial" w:eastAsia="Arial" w:hAnsi="Arial"/>
          <w:sz w:val="18"/>
          <w:szCs w:val="18"/>
          <w:color w:val="auto"/>
        </w:rPr>
        <w:t>increased to 38.4%.</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Services Connectivity</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00" w:type="dxa"/>
            <w:vAlign w:val="bottom"/>
            <w:shd w:val="clear" w:color="auto" w:fill="D9D9D6"/>
          </w:tcPr>
          <w:p>
            <w:pPr>
              <w:spacing w:after="0"/>
              <w:rPr>
                <w:sz w:val="19"/>
                <w:szCs w:val="19"/>
                <w:color w:val="auto"/>
              </w:rPr>
            </w:pPr>
          </w:p>
        </w:tc>
        <w:tc>
          <w:tcPr>
            <w:tcW w:w="698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640" w:type="dxa"/>
            <w:vAlign w:val="bottom"/>
            <w:shd w:val="clear" w:color="auto" w:fill="D9D9D6"/>
          </w:tcPr>
          <w:p>
            <w:pPr>
              <w:spacing w:after="0"/>
              <w:rPr>
                <w:sz w:val="19"/>
                <w:szCs w:val="19"/>
                <w:color w:val="auto"/>
              </w:rPr>
            </w:pPr>
          </w:p>
        </w:tc>
        <w:tc>
          <w:tcPr>
            <w:tcW w:w="32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120" w:type="dxa"/>
            <w:vAlign w:val="bottom"/>
            <w:shd w:val="clear" w:color="auto" w:fill="D9D9D6"/>
          </w:tcPr>
          <w:p>
            <w:pPr>
              <w:spacing w:after="0"/>
              <w:rPr>
                <w:sz w:val="19"/>
                <w:szCs w:val="19"/>
                <w:color w:val="auto"/>
              </w:rPr>
            </w:pPr>
          </w:p>
        </w:tc>
        <w:tc>
          <w:tcPr>
            <w:tcW w:w="460" w:type="dxa"/>
            <w:vAlign w:val="bottom"/>
            <w:shd w:val="clear" w:color="auto" w:fill="D9D9D6"/>
          </w:tcPr>
          <w:p>
            <w:pPr>
              <w:spacing w:after="0"/>
              <w:rPr>
                <w:sz w:val="19"/>
                <w:szCs w:val="19"/>
                <w:color w:val="auto"/>
              </w:rPr>
            </w:pPr>
          </w:p>
        </w:tc>
        <w:tc>
          <w:tcPr>
            <w:tcW w:w="320" w:type="dxa"/>
            <w:vAlign w:val="bottom"/>
            <w:tcBorders>
              <w:right w:val="single" w:sz="8" w:color="D9D9D6"/>
            </w:tcBorders>
            <w:shd w:val="clear" w:color="auto" w:fill="D9D9D6"/>
          </w:tcPr>
          <w:p>
            <w:pPr>
              <w:spacing w:after="0"/>
              <w:rPr>
                <w:sz w:val="19"/>
                <w:szCs w:val="19"/>
                <w:color w:val="auto"/>
              </w:rPr>
            </w:pPr>
          </w:p>
        </w:tc>
        <w:tc>
          <w:tcPr>
            <w:tcW w:w="60" w:type="dxa"/>
            <w:vAlign w:val="bottom"/>
            <w:shd w:val="clear" w:color="auto" w:fill="D9D9D6"/>
          </w:tcPr>
          <w:p>
            <w:pPr>
              <w:spacing w:after="0"/>
              <w:rPr>
                <w:sz w:val="19"/>
                <w:szCs w:val="19"/>
                <w:color w:val="auto"/>
              </w:rPr>
            </w:pPr>
          </w:p>
        </w:tc>
        <w:tc>
          <w:tcPr>
            <w:tcW w:w="460" w:type="dxa"/>
            <w:vAlign w:val="bottom"/>
            <w:shd w:val="clear" w:color="auto" w:fill="D9D9D6"/>
          </w:tcPr>
          <w:p>
            <w:pPr>
              <w:spacing w:after="0"/>
              <w:rPr>
                <w:sz w:val="19"/>
                <w:szCs w:val="19"/>
                <w:color w:val="auto"/>
              </w:rPr>
            </w:pPr>
          </w:p>
        </w:tc>
        <w:tc>
          <w:tcPr>
            <w:tcW w:w="380" w:type="dxa"/>
            <w:vAlign w:val="bottom"/>
            <w:shd w:val="clear" w:color="auto" w:fill="D9D9D6"/>
          </w:tcPr>
          <w:p>
            <w:pPr>
              <w:spacing w:after="0"/>
              <w:rPr>
                <w:sz w:val="19"/>
                <w:szCs w:val="19"/>
                <w:color w:val="auto"/>
              </w:rPr>
            </w:pPr>
          </w:p>
        </w:tc>
        <w:tc>
          <w:tcPr>
            <w:tcW w:w="14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460" w:type="dxa"/>
            <w:vAlign w:val="bottom"/>
            <w:shd w:val="clear" w:color="auto" w:fill="D9D9D6"/>
          </w:tcPr>
          <w:p>
            <w:pPr>
              <w:spacing w:after="0"/>
              <w:rPr>
                <w:sz w:val="19"/>
                <w:szCs w:val="19"/>
                <w:color w:val="auto"/>
              </w:rPr>
            </w:pPr>
          </w:p>
        </w:tc>
        <w:tc>
          <w:tcPr>
            <w:tcW w:w="500" w:type="dxa"/>
            <w:vAlign w:val="bottom"/>
            <w:shd w:val="clear" w:color="auto" w:fill="D9D9D6"/>
          </w:tcPr>
          <w:p>
            <w:pPr>
              <w:spacing w:after="0"/>
              <w:rPr>
                <w:sz w:val="19"/>
                <w:szCs w:val="19"/>
                <w:color w:val="auto"/>
              </w:rPr>
            </w:pPr>
          </w:p>
        </w:tc>
        <w:tc>
          <w:tcPr>
            <w:tcW w:w="80" w:type="dxa"/>
            <w:vAlign w:val="bottom"/>
            <w:shd w:val="clear" w:color="auto" w:fill="D9D9D6"/>
          </w:tcPr>
          <w:p>
            <w:pPr>
              <w:spacing w:after="0"/>
              <w:rPr>
                <w:sz w:val="19"/>
                <w:szCs w:val="19"/>
                <w:color w:val="auto"/>
              </w:rPr>
            </w:pPr>
          </w:p>
        </w:tc>
        <w:tc>
          <w:tcPr>
            <w:tcW w:w="180" w:type="dxa"/>
            <w:vAlign w:val="bottom"/>
            <w:shd w:val="clear" w:color="auto" w:fill="D9D9D6"/>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100" w:type="dxa"/>
            <w:vAlign w:val="bottom"/>
            <w:shd w:val="clear" w:color="auto" w:fill="D9D9D6"/>
          </w:tcPr>
          <w:p>
            <w:pPr>
              <w:spacing w:after="0"/>
              <w:rPr>
                <w:sz w:val="13"/>
                <w:szCs w:val="13"/>
                <w:color w:val="auto"/>
              </w:rPr>
            </w:pPr>
          </w:p>
        </w:tc>
        <w:tc>
          <w:tcPr>
            <w:tcW w:w="6980" w:type="dxa"/>
            <w:vAlign w:val="bottom"/>
            <w:shd w:val="clear" w:color="auto" w:fill="D9D9D6"/>
          </w:tcPr>
          <w:p>
            <w:pPr>
              <w:spacing w:after="0"/>
              <w:rPr>
                <w:sz w:val="13"/>
                <w:szCs w:val="13"/>
                <w:color w:val="auto"/>
              </w:rPr>
            </w:pPr>
          </w:p>
        </w:tc>
        <w:tc>
          <w:tcPr>
            <w:tcW w:w="640" w:type="dxa"/>
            <w:vAlign w:val="bottom"/>
            <w:shd w:val="clear" w:color="auto" w:fill="D9D9D6"/>
          </w:tcPr>
          <w:p>
            <w:pPr>
              <w:spacing w:after="0"/>
              <w:rPr>
                <w:sz w:val="13"/>
                <w:szCs w:val="13"/>
                <w:color w:val="auto"/>
              </w:rPr>
            </w:pPr>
          </w:p>
        </w:tc>
        <w:tc>
          <w:tcPr>
            <w:tcW w:w="320" w:type="dxa"/>
            <w:vAlign w:val="bottom"/>
            <w:shd w:val="clear" w:color="auto" w:fill="D9D9D6"/>
          </w:tcPr>
          <w:p>
            <w:pPr>
              <w:spacing w:after="0"/>
              <w:rPr>
                <w:sz w:val="13"/>
                <w:szCs w:val="13"/>
                <w:color w:val="auto"/>
              </w:rPr>
            </w:pPr>
          </w:p>
        </w:tc>
        <w:tc>
          <w:tcPr>
            <w:tcW w:w="20" w:type="dxa"/>
            <w:vAlign w:val="bottom"/>
            <w:shd w:val="clear" w:color="auto" w:fill="D9D9D6"/>
          </w:tcPr>
          <w:p>
            <w:pPr>
              <w:spacing w:after="0"/>
              <w:rPr>
                <w:sz w:val="13"/>
                <w:szCs w:val="13"/>
                <w:color w:val="auto"/>
              </w:rPr>
            </w:pPr>
          </w:p>
        </w:tc>
        <w:tc>
          <w:tcPr>
            <w:tcW w:w="960" w:type="dxa"/>
            <w:vAlign w:val="bottom"/>
            <w:gridSpan w:val="4"/>
            <w:vMerge w:val="restart"/>
            <w:shd w:val="clear" w:color="auto" w:fill="D9D9D6"/>
          </w:tcPr>
          <w:p>
            <w:pPr>
              <w:jc w:val="right"/>
              <w:ind w:right="77"/>
              <w:spacing w:after="0"/>
              <w:rPr>
                <w:sz w:val="20"/>
                <w:szCs w:val="20"/>
                <w:color w:val="auto"/>
              </w:rPr>
            </w:pPr>
            <w:r>
              <w:rPr>
                <w:rFonts w:ascii="Arial" w:cs="Arial" w:eastAsia="Arial" w:hAnsi="Arial"/>
                <w:sz w:val="14"/>
                <w:szCs w:val="14"/>
                <w:color w:val="auto"/>
              </w:rPr>
              <w:t>3rd Quarter</w:t>
            </w:r>
          </w:p>
        </w:tc>
        <w:tc>
          <w:tcPr>
            <w:tcW w:w="460" w:type="dxa"/>
            <w:vAlign w:val="bottom"/>
            <w:shd w:val="clear" w:color="auto" w:fill="D9D9D6"/>
          </w:tcPr>
          <w:p>
            <w:pPr>
              <w:spacing w:after="0"/>
              <w:rPr>
                <w:sz w:val="13"/>
                <w:szCs w:val="13"/>
                <w:color w:val="auto"/>
              </w:rPr>
            </w:pPr>
          </w:p>
        </w:tc>
        <w:tc>
          <w:tcPr>
            <w:tcW w:w="380" w:type="dxa"/>
            <w:vAlign w:val="bottom"/>
            <w:shd w:val="clear" w:color="auto" w:fill="D9D9D6"/>
          </w:tcPr>
          <w:p>
            <w:pPr>
              <w:spacing w:after="0"/>
              <w:rPr>
                <w:sz w:val="13"/>
                <w:szCs w:val="13"/>
                <w:color w:val="auto"/>
              </w:rPr>
            </w:pPr>
          </w:p>
        </w:tc>
        <w:tc>
          <w:tcPr>
            <w:tcW w:w="140" w:type="dxa"/>
            <w:vAlign w:val="bottom"/>
            <w:shd w:val="clear" w:color="auto" w:fill="D9D9D6"/>
          </w:tcPr>
          <w:p>
            <w:pPr>
              <w:spacing w:after="0"/>
              <w:rPr>
                <w:sz w:val="13"/>
                <w:szCs w:val="13"/>
                <w:color w:val="auto"/>
              </w:rPr>
            </w:pPr>
          </w:p>
        </w:tc>
        <w:tc>
          <w:tcPr>
            <w:tcW w:w="20" w:type="dxa"/>
            <w:vAlign w:val="bottom"/>
            <w:shd w:val="clear" w:color="auto" w:fill="D9D9D6"/>
          </w:tcPr>
          <w:p>
            <w:pPr>
              <w:spacing w:after="0"/>
              <w:rPr>
                <w:sz w:val="13"/>
                <w:szCs w:val="13"/>
                <w:color w:val="auto"/>
              </w:rPr>
            </w:pPr>
          </w:p>
        </w:tc>
        <w:tc>
          <w:tcPr>
            <w:tcW w:w="1040" w:type="dxa"/>
            <w:vAlign w:val="bottom"/>
            <w:gridSpan w:val="3"/>
            <w:shd w:val="clear" w:color="auto" w:fill="D9D9D6"/>
          </w:tcPr>
          <w:p>
            <w:pPr>
              <w:jc w:val="right"/>
              <w:ind w:right="60"/>
              <w:spacing w:after="0" w:line="152" w:lineRule="exact"/>
              <w:rPr>
                <w:sz w:val="20"/>
                <w:szCs w:val="20"/>
                <w:color w:val="auto"/>
              </w:rPr>
            </w:pPr>
            <w:r>
              <w:rPr>
                <w:rFonts w:ascii="Arial" w:cs="Arial" w:eastAsia="Arial" w:hAnsi="Arial"/>
                <w:sz w:val="14"/>
                <w:szCs w:val="14"/>
                <w:color w:val="auto"/>
              </w:rPr>
              <w:t>Constant</w:t>
            </w:r>
          </w:p>
        </w:tc>
        <w:tc>
          <w:tcPr>
            <w:tcW w:w="180" w:type="dxa"/>
            <w:vAlign w:val="bottom"/>
            <w:shd w:val="clear" w:color="auto" w:fill="D9D9D6"/>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100" w:type="dxa"/>
            <w:vAlign w:val="bottom"/>
            <w:shd w:val="clear" w:color="auto" w:fill="D9D9D6"/>
          </w:tcPr>
          <w:p>
            <w:pPr>
              <w:spacing w:after="0"/>
              <w:rPr>
                <w:sz w:val="6"/>
                <w:szCs w:val="6"/>
                <w:color w:val="auto"/>
              </w:rPr>
            </w:pPr>
          </w:p>
        </w:tc>
        <w:tc>
          <w:tcPr>
            <w:tcW w:w="6980" w:type="dxa"/>
            <w:vAlign w:val="bottom"/>
            <w:shd w:val="clear" w:color="auto" w:fill="D9D9D6"/>
          </w:tcPr>
          <w:p>
            <w:pPr>
              <w:spacing w:after="0"/>
              <w:rPr>
                <w:sz w:val="6"/>
                <w:szCs w:val="6"/>
                <w:color w:val="auto"/>
              </w:rPr>
            </w:pPr>
          </w:p>
        </w:tc>
        <w:tc>
          <w:tcPr>
            <w:tcW w:w="640" w:type="dxa"/>
            <w:vAlign w:val="bottom"/>
            <w:shd w:val="clear" w:color="auto" w:fill="D9D9D6"/>
          </w:tcPr>
          <w:p>
            <w:pPr>
              <w:spacing w:after="0"/>
              <w:rPr>
                <w:sz w:val="6"/>
                <w:szCs w:val="6"/>
                <w:color w:val="auto"/>
              </w:rPr>
            </w:pPr>
          </w:p>
        </w:tc>
        <w:tc>
          <w:tcPr>
            <w:tcW w:w="320" w:type="dxa"/>
            <w:vAlign w:val="bottom"/>
            <w:shd w:val="clear" w:color="auto" w:fill="D9D9D6"/>
          </w:tcPr>
          <w:p>
            <w:pPr>
              <w:spacing w:after="0"/>
              <w:rPr>
                <w:sz w:val="6"/>
                <w:szCs w:val="6"/>
                <w:color w:val="auto"/>
              </w:rPr>
            </w:pPr>
          </w:p>
        </w:tc>
        <w:tc>
          <w:tcPr>
            <w:tcW w:w="20" w:type="dxa"/>
            <w:vAlign w:val="bottom"/>
            <w:shd w:val="clear" w:color="auto" w:fill="D9D9D6"/>
          </w:tcPr>
          <w:p>
            <w:pPr>
              <w:spacing w:after="0"/>
              <w:rPr>
                <w:sz w:val="6"/>
                <w:szCs w:val="6"/>
                <w:color w:val="auto"/>
              </w:rPr>
            </w:pPr>
          </w:p>
        </w:tc>
        <w:tc>
          <w:tcPr>
            <w:tcW w:w="960" w:type="dxa"/>
            <w:vAlign w:val="bottom"/>
            <w:gridSpan w:val="4"/>
            <w:vMerge w:val="continue"/>
            <w:shd w:val="clear" w:color="auto" w:fill="D9D9D6"/>
          </w:tcPr>
          <w:p>
            <w:pPr>
              <w:spacing w:after="0"/>
              <w:rPr>
                <w:sz w:val="6"/>
                <w:szCs w:val="6"/>
                <w:color w:val="auto"/>
              </w:rPr>
            </w:pPr>
          </w:p>
        </w:tc>
        <w:tc>
          <w:tcPr>
            <w:tcW w:w="460" w:type="dxa"/>
            <w:vAlign w:val="bottom"/>
            <w:shd w:val="clear" w:color="auto" w:fill="D9D9D6"/>
          </w:tcPr>
          <w:p>
            <w:pPr>
              <w:spacing w:after="0"/>
              <w:rPr>
                <w:sz w:val="6"/>
                <w:szCs w:val="6"/>
                <w:color w:val="auto"/>
              </w:rPr>
            </w:pPr>
          </w:p>
        </w:tc>
        <w:tc>
          <w:tcPr>
            <w:tcW w:w="380" w:type="dxa"/>
            <w:vAlign w:val="bottom"/>
            <w:shd w:val="clear" w:color="auto" w:fill="D9D9D6"/>
          </w:tcPr>
          <w:p>
            <w:pPr>
              <w:spacing w:after="0"/>
              <w:rPr>
                <w:sz w:val="6"/>
                <w:szCs w:val="6"/>
                <w:color w:val="auto"/>
              </w:rPr>
            </w:pPr>
          </w:p>
        </w:tc>
        <w:tc>
          <w:tcPr>
            <w:tcW w:w="140" w:type="dxa"/>
            <w:vAlign w:val="bottom"/>
            <w:shd w:val="clear" w:color="auto" w:fill="D9D9D6"/>
          </w:tcPr>
          <w:p>
            <w:pPr>
              <w:spacing w:after="0"/>
              <w:rPr>
                <w:sz w:val="6"/>
                <w:szCs w:val="6"/>
                <w:color w:val="auto"/>
              </w:rPr>
            </w:pPr>
          </w:p>
        </w:tc>
        <w:tc>
          <w:tcPr>
            <w:tcW w:w="20" w:type="dxa"/>
            <w:vAlign w:val="bottom"/>
            <w:shd w:val="clear" w:color="auto" w:fill="D9D9D6"/>
          </w:tcPr>
          <w:p>
            <w:pPr>
              <w:spacing w:after="0"/>
              <w:rPr>
                <w:sz w:val="6"/>
                <w:szCs w:val="6"/>
                <w:color w:val="auto"/>
              </w:rPr>
            </w:pPr>
          </w:p>
        </w:tc>
        <w:tc>
          <w:tcPr>
            <w:tcW w:w="1040" w:type="dxa"/>
            <w:vAlign w:val="bottom"/>
            <w:gridSpan w:val="3"/>
            <w:vMerge w:val="restart"/>
            <w:shd w:val="clear" w:color="auto" w:fill="D9D9D6"/>
          </w:tcPr>
          <w:p>
            <w:pPr>
              <w:jc w:val="right"/>
              <w:ind w:right="60"/>
              <w:spacing w:after="0" w:line="124" w:lineRule="exact"/>
              <w:rPr>
                <w:sz w:val="20"/>
                <w:szCs w:val="20"/>
                <w:color w:val="auto"/>
              </w:rPr>
            </w:pPr>
            <w:r>
              <w:rPr>
                <w:rFonts w:ascii="Arial" w:cs="Arial" w:eastAsia="Arial" w:hAnsi="Arial"/>
                <w:sz w:val="14"/>
                <w:szCs w:val="14"/>
                <w:color w:val="auto"/>
              </w:rPr>
              <w:t>Currency</w:t>
            </w:r>
          </w:p>
        </w:tc>
        <w:tc>
          <w:tcPr>
            <w:tcW w:w="180" w:type="dxa"/>
            <w:vAlign w:val="bottom"/>
            <w:shd w:val="clear" w:color="auto" w:fill="D9D9D6"/>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100" w:type="dxa"/>
            <w:vAlign w:val="bottom"/>
            <w:tcBorders>
              <w:bottom w:val="single" w:sz="8" w:color="D9D9D6"/>
            </w:tcBorders>
            <w:shd w:val="clear" w:color="auto" w:fill="D9D9D6"/>
          </w:tcPr>
          <w:p>
            <w:pPr>
              <w:spacing w:after="0"/>
              <w:rPr>
                <w:sz w:val="4"/>
                <w:szCs w:val="4"/>
                <w:color w:val="auto"/>
              </w:rPr>
            </w:pPr>
          </w:p>
        </w:tc>
        <w:tc>
          <w:tcPr>
            <w:tcW w:w="6980" w:type="dxa"/>
            <w:vAlign w:val="bottom"/>
            <w:tcBorders>
              <w:bottom w:val="single" w:sz="8" w:color="D9D9D6"/>
            </w:tcBorders>
            <w:shd w:val="clear" w:color="auto" w:fill="D9D9D6"/>
          </w:tcPr>
          <w:p>
            <w:pPr>
              <w:spacing w:after="0"/>
              <w:rPr>
                <w:sz w:val="4"/>
                <w:szCs w:val="4"/>
                <w:color w:val="auto"/>
              </w:rPr>
            </w:pPr>
          </w:p>
        </w:tc>
        <w:tc>
          <w:tcPr>
            <w:tcW w:w="640" w:type="dxa"/>
            <w:vAlign w:val="bottom"/>
            <w:tcBorders>
              <w:bottom w:val="single" w:sz="8" w:color="D9D9D6"/>
            </w:tcBorders>
            <w:shd w:val="clear" w:color="auto" w:fill="D9D9D6"/>
          </w:tcPr>
          <w:p>
            <w:pPr>
              <w:spacing w:after="0"/>
              <w:rPr>
                <w:sz w:val="4"/>
                <w:szCs w:val="4"/>
                <w:color w:val="auto"/>
              </w:rPr>
            </w:pPr>
          </w:p>
        </w:tc>
        <w:tc>
          <w:tcPr>
            <w:tcW w:w="320" w:type="dxa"/>
            <w:vAlign w:val="bottom"/>
            <w:tcBorders>
              <w:bottom w:val="single" w:sz="8" w:color="D9D9D6"/>
            </w:tcBorders>
            <w:shd w:val="clear" w:color="auto" w:fill="D9D9D6"/>
          </w:tcPr>
          <w:p>
            <w:pPr>
              <w:spacing w:after="0"/>
              <w:rPr>
                <w:sz w:val="4"/>
                <w:szCs w:val="4"/>
                <w:color w:val="auto"/>
              </w:rPr>
            </w:pPr>
          </w:p>
        </w:tc>
        <w:tc>
          <w:tcPr>
            <w:tcW w:w="20" w:type="dxa"/>
            <w:vAlign w:val="bottom"/>
            <w:tcBorders>
              <w:bottom w:val="single" w:sz="8" w:color="D9D9D6"/>
            </w:tcBorders>
            <w:shd w:val="clear" w:color="auto" w:fill="D9D9D6"/>
          </w:tcPr>
          <w:p>
            <w:pPr>
              <w:spacing w:after="0"/>
              <w:rPr>
                <w:sz w:val="4"/>
                <w:szCs w:val="4"/>
                <w:color w:val="auto"/>
              </w:rPr>
            </w:pPr>
          </w:p>
        </w:tc>
        <w:tc>
          <w:tcPr>
            <w:tcW w:w="120" w:type="dxa"/>
            <w:vAlign w:val="bottom"/>
            <w:tcBorders>
              <w:bottom w:val="single" w:sz="8" w:color="D9D9D6"/>
            </w:tcBorders>
            <w:shd w:val="clear" w:color="auto" w:fill="D9D9D6"/>
          </w:tcPr>
          <w:p>
            <w:pPr>
              <w:spacing w:after="0"/>
              <w:rPr>
                <w:sz w:val="4"/>
                <w:szCs w:val="4"/>
                <w:color w:val="auto"/>
              </w:rPr>
            </w:pPr>
          </w:p>
        </w:tc>
        <w:tc>
          <w:tcPr>
            <w:tcW w:w="460" w:type="dxa"/>
            <w:vAlign w:val="bottom"/>
            <w:tcBorders>
              <w:bottom w:val="single" w:sz="8" w:color="D9D9D6"/>
            </w:tcBorders>
            <w:shd w:val="clear" w:color="auto" w:fill="000000"/>
          </w:tcPr>
          <w:p>
            <w:pPr>
              <w:spacing w:after="0"/>
              <w:rPr>
                <w:sz w:val="4"/>
                <w:szCs w:val="4"/>
                <w:color w:val="auto"/>
              </w:rPr>
            </w:pPr>
          </w:p>
        </w:tc>
        <w:tc>
          <w:tcPr>
            <w:tcW w:w="320" w:type="dxa"/>
            <w:vAlign w:val="bottom"/>
            <w:tcBorders>
              <w:bottom w:val="single" w:sz="8" w:color="D9D9D6"/>
              <w:right w:val="single" w:sz="8" w:color="D9D9D6"/>
            </w:tcBorders>
            <w:shd w:val="clear" w:color="auto" w:fill="000000"/>
          </w:tcPr>
          <w:p>
            <w:pPr>
              <w:spacing w:after="0"/>
              <w:rPr>
                <w:sz w:val="4"/>
                <w:szCs w:val="4"/>
                <w:color w:val="auto"/>
              </w:rPr>
            </w:pPr>
          </w:p>
        </w:tc>
        <w:tc>
          <w:tcPr>
            <w:tcW w:w="60" w:type="dxa"/>
            <w:vAlign w:val="bottom"/>
            <w:tcBorders>
              <w:bottom w:val="single" w:sz="8" w:color="D9D9D6"/>
            </w:tcBorders>
            <w:shd w:val="clear" w:color="auto" w:fill="D9D9D6"/>
          </w:tcPr>
          <w:p>
            <w:pPr>
              <w:spacing w:after="0"/>
              <w:rPr>
                <w:sz w:val="4"/>
                <w:szCs w:val="4"/>
                <w:color w:val="auto"/>
              </w:rPr>
            </w:pPr>
          </w:p>
        </w:tc>
        <w:tc>
          <w:tcPr>
            <w:tcW w:w="460" w:type="dxa"/>
            <w:vAlign w:val="bottom"/>
            <w:tcBorders>
              <w:bottom w:val="single" w:sz="8" w:color="D9D9D6"/>
            </w:tcBorders>
            <w:shd w:val="clear" w:color="auto" w:fill="D9D9D6"/>
          </w:tcPr>
          <w:p>
            <w:pPr>
              <w:spacing w:after="0"/>
              <w:rPr>
                <w:sz w:val="4"/>
                <w:szCs w:val="4"/>
                <w:color w:val="auto"/>
              </w:rPr>
            </w:pPr>
          </w:p>
        </w:tc>
        <w:tc>
          <w:tcPr>
            <w:tcW w:w="380" w:type="dxa"/>
            <w:vAlign w:val="bottom"/>
            <w:tcBorders>
              <w:bottom w:val="single" w:sz="8" w:color="D9D9D6"/>
            </w:tcBorders>
            <w:shd w:val="clear" w:color="auto" w:fill="D9D9D6"/>
          </w:tcPr>
          <w:p>
            <w:pPr>
              <w:spacing w:after="0"/>
              <w:rPr>
                <w:sz w:val="4"/>
                <w:szCs w:val="4"/>
                <w:color w:val="auto"/>
              </w:rPr>
            </w:pPr>
          </w:p>
        </w:tc>
        <w:tc>
          <w:tcPr>
            <w:tcW w:w="140" w:type="dxa"/>
            <w:vAlign w:val="bottom"/>
            <w:tcBorders>
              <w:bottom w:val="single" w:sz="8" w:color="D9D9D6"/>
            </w:tcBorders>
            <w:shd w:val="clear" w:color="auto" w:fill="D9D9D6"/>
          </w:tcPr>
          <w:p>
            <w:pPr>
              <w:spacing w:after="0"/>
              <w:rPr>
                <w:sz w:val="4"/>
                <w:szCs w:val="4"/>
                <w:color w:val="auto"/>
              </w:rPr>
            </w:pPr>
          </w:p>
        </w:tc>
        <w:tc>
          <w:tcPr>
            <w:tcW w:w="20" w:type="dxa"/>
            <w:vAlign w:val="bottom"/>
            <w:tcBorders>
              <w:bottom w:val="single" w:sz="8" w:color="D9D9D6"/>
            </w:tcBorders>
            <w:shd w:val="clear" w:color="auto" w:fill="D9D9D6"/>
          </w:tcPr>
          <w:p>
            <w:pPr>
              <w:spacing w:after="0"/>
              <w:rPr>
                <w:sz w:val="4"/>
                <w:szCs w:val="4"/>
                <w:color w:val="auto"/>
              </w:rPr>
            </w:pPr>
          </w:p>
        </w:tc>
        <w:tc>
          <w:tcPr>
            <w:tcW w:w="1040" w:type="dxa"/>
            <w:vAlign w:val="bottom"/>
            <w:tcBorders>
              <w:bottom w:val="single" w:sz="8" w:color="D9D9D6"/>
            </w:tcBorders>
            <w:gridSpan w:val="3"/>
            <w:vMerge w:val="continue"/>
            <w:shd w:val="clear" w:color="auto" w:fill="D9D9D6"/>
          </w:tcPr>
          <w:p>
            <w:pPr>
              <w:spacing w:after="0"/>
              <w:rPr>
                <w:sz w:val="4"/>
                <w:szCs w:val="4"/>
                <w:color w:val="auto"/>
              </w:rPr>
            </w:pPr>
          </w:p>
        </w:tc>
        <w:tc>
          <w:tcPr>
            <w:tcW w:w="180" w:type="dxa"/>
            <w:vAlign w:val="bottom"/>
            <w:tcBorders>
              <w:bottom w:val="single" w:sz="8" w:color="D9D9D6"/>
            </w:tcBorders>
            <w:shd w:val="clear" w:color="auto" w:fill="D9D9D6"/>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00" w:type="dxa"/>
            <w:vAlign w:val="bottom"/>
            <w:tcBorders>
              <w:bottom w:val="single" w:sz="8" w:color="D9D9D6"/>
            </w:tcBorders>
            <w:shd w:val="clear" w:color="auto" w:fill="D9D9D6"/>
          </w:tcPr>
          <w:p>
            <w:pPr>
              <w:spacing w:after="0"/>
              <w:rPr>
                <w:sz w:val="13"/>
                <w:szCs w:val="13"/>
                <w:color w:val="auto"/>
              </w:rPr>
            </w:pPr>
          </w:p>
        </w:tc>
        <w:tc>
          <w:tcPr>
            <w:tcW w:w="6980" w:type="dxa"/>
            <w:vAlign w:val="bottom"/>
            <w:tcBorders>
              <w:bottom w:val="single" w:sz="8" w:color="D9D9D6"/>
            </w:tcBorders>
            <w:shd w:val="clear" w:color="auto" w:fill="D9D9D6"/>
          </w:tcPr>
          <w:p>
            <w:pPr>
              <w:spacing w:after="0"/>
              <w:rPr>
                <w:sz w:val="13"/>
                <w:szCs w:val="13"/>
                <w:color w:val="auto"/>
              </w:rPr>
            </w:pPr>
          </w:p>
        </w:tc>
        <w:tc>
          <w:tcPr>
            <w:tcW w:w="640" w:type="dxa"/>
            <w:vAlign w:val="bottom"/>
            <w:tcBorders>
              <w:bottom w:val="single" w:sz="8" w:color="D9D9D6"/>
            </w:tcBorders>
            <w:shd w:val="clear" w:color="auto" w:fill="D9D9D6"/>
          </w:tcPr>
          <w:p>
            <w:pPr>
              <w:spacing w:after="0"/>
              <w:rPr>
                <w:sz w:val="13"/>
                <w:szCs w:val="13"/>
                <w:color w:val="auto"/>
              </w:rPr>
            </w:pPr>
          </w:p>
        </w:tc>
        <w:tc>
          <w:tcPr>
            <w:tcW w:w="320" w:type="dxa"/>
            <w:vAlign w:val="bottom"/>
            <w:tcBorders>
              <w:bottom w:val="single" w:sz="8" w:color="auto"/>
            </w:tcBorders>
            <w:shd w:val="clear" w:color="auto" w:fill="D9D9D6"/>
          </w:tcPr>
          <w:p>
            <w:pPr>
              <w:jc w:val="right"/>
              <w:spacing w:after="0" w:line="118" w:lineRule="exact"/>
              <w:rPr>
                <w:sz w:val="20"/>
                <w:szCs w:val="20"/>
                <w:color w:val="auto"/>
              </w:rPr>
            </w:pPr>
            <w:r>
              <w:rPr>
                <w:rFonts w:ascii="Arial" w:cs="Arial" w:eastAsia="Arial" w:hAnsi="Arial"/>
                <w:sz w:val="13"/>
                <w:szCs w:val="13"/>
                <w:color w:val="auto"/>
              </w:rPr>
              <w:t>2023</w:t>
            </w:r>
          </w:p>
        </w:tc>
        <w:tc>
          <w:tcPr>
            <w:tcW w:w="20" w:type="dxa"/>
            <w:vAlign w:val="bottom"/>
            <w:tcBorders>
              <w:bottom w:val="single" w:sz="8" w:color="D9D9D6"/>
            </w:tcBorders>
            <w:shd w:val="clear" w:color="auto" w:fill="D9D9D6"/>
          </w:tcPr>
          <w:p>
            <w:pPr>
              <w:spacing w:after="0"/>
              <w:rPr>
                <w:sz w:val="13"/>
                <w:szCs w:val="13"/>
                <w:color w:val="auto"/>
              </w:rPr>
            </w:pPr>
          </w:p>
        </w:tc>
        <w:tc>
          <w:tcPr>
            <w:tcW w:w="580" w:type="dxa"/>
            <w:vAlign w:val="bottom"/>
            <w:tcBorders>
              <w:bottom w:val="single" w:sz="8" w:color="D9D9D6"/>
            </w:tcBorders>
            <w:gridSpan w:val="2"/>
            <w:shd w:val="clear" w:color="auto" w:fill="D9D9D6"/>
          </w:tcPr>
          <w:p>
            <w:pPr>
              <w:spacing w:after="0"/>
              <w:rPr>
                <w:sz w:val="13"/>
                <w:szCs w:val="13"/>
                <w:color w:val="auto"/>
              </w:rPr>
            </w:pPr>
          </w:p>
        </w:tc>
        <w:tc>
          <w:tcPr>
            <w:tcW w:w="320" w:type="dxa"/>
            <w:vAlign w:val="bottom"/>
            <w:tcBorders>
              <w:bottom w:val="single" w:sz="8" w:color="auto"/>
              <w:right w:val="single" w:sz="8" w:color="D9D9D6"/>
            </w:tcBorders>
            <w:shd w:val="clear" w:color="auto" w:fill="D9D9D6"/>
          </w:tcPr>
          <w:p>
            <w:pPr>
              <w:jc w:val="right"/>
              <w:spacing w:after="0" w:line="118" w:lineRule="exact"/>
              <w:rPr>
                <w:sz w:val="20"/>
                <w:szCs w:val="20"/>
                <w:color w:val="auto"/>
              </w:rPr>
            </w:pPr>
            <w:r>
              <w:rPr>
                <w:rFonts w:ascii="Arial" w:cs="Arial" w:eastAsia="Arial" w:hAnsi="Arial"/>
                <w:sz w:val="13"/>
                <w:szCs w:val="13"/>
                <w:color w:val="auto"/>
              </w:rPr>
              <w:t>2022</w:t>
            </w:r>
          </w:p>
        </w:tc>
        <w:tc>
          <w:tcPr>
            <w:tcW w:w="60" w:type="dxa"/>
            <w:vAlign w:val="bottom"/>
            <w:tcBorders>
              <w:bottom w:val="single" w:sz="8" w:color="D9D9D6"/>
            </w:tcBorders>
            <w:shd w:val="clear" w:color="auto" w:fill="D9D9D6"/>
          </w:tcPr>
          <w:p>
            <w:pPr>
              <w:jc w:val="right"/>
              <w:spacing w:after="0"/>
              <w:rPr>
                <w:sz w:val="20"/>
                <w:szCs w:val="20"/>
                <w:color w:val="auto"/>
              </w:rPr>
            </w:pPr>
            <w:r>
              <w:rPr>
                <w:rFonts w:ascii="Arial" w:cs="Arial" w:eastAsia="Arial" w:hAnsi="Arial"/>
                <w:sz w:val="5"/>
                <w:szCs w:val="5"/>
                <w:color w:val="auto"/>
                <w:w w:val="70"/>
              </w:rPr>
              <w:t>5</w:t>
            </w:r>
          </w:p>
        </w:tc>
        <w:tc>
          <w:tcPr>
            <w:tcW w:w="460" w:type="dxa"/>
            <w:vAlign w:val="bottom"/>
            <w:tcBorders>
              <w:bottom w:val="single" w:sz="8" w:color="D9D9D6"/>
            </w:tcBorders>
            <w:shd w:val="clear" w:color="auto" w:fill="D9D9D6"/>
          </w:tcPr>
          <w:p>
            <w:pPr>
              <w:spacing w:after="0"/>
              <w:rPr>
                <w:sz w:val="13"/>
                <w:szCs w:val="13"/>
                <w:color w:val="auto"/>
              </w:rPr>
            </w:pPr>
          </w:p>
        </w:tc>
        <w:tc>
          <w:tcPr>
            <w:tcW w:w="520" w:type="dxa"/>
            <w:vAlign w:val="bottom"/>
            <w:tcBorders>
              <w:bottom w:val="single" w:sz="8" w:color="auto"/>
            </w:tcBorders>
            <w:gridSpan w:val="2"/>
            <w:shd w:val="clear" w:color="auto" w:fill="D9D9D6"/>
          </w:tcPr>
          <w:p>
            <w:pPr>
              <w:jc w:val="right"/>
              <w:spacing w:after="0" w:line="118" w:lineRule="exact"/>
              <w:rPr>
                <w:sz w:val="20"/>
                <w:szCs w:val="20"/>
                <w:color w:val="auto"/>
              </w:rPr>
            </w:pPr>
            <w:r>
              <w:rPr>
                <w:rFonts w:ascii="Arial" w:cs="Arial" w:eastAsia="Arial" w:hAnsi="Arial"/>
                <w:sz w:val="13"/>
                <w:szCs w:val="13"/>
                <w:color w:val="auto"/>
              </w:rPr>
              <w:t>Change</w:t>
            </w:r>
          </w:p>
        </w:tc>
        <w:tc>
          <w:tcPr>
            <w:tcW w:w="20" w:type="dxa"/>
            <w:vAlign w:val="bottom"/>
            <w:tcBorders>
              <w:bottom w:val="single" w:sz="8" w:color="D9D9D6"/>
            </w:tcBorders>
            <w:shd w:val="clear" w:color="auto" w:fill="D9D9D6"/>
          </w:tcPr>
          <w:p>
            <w:pPr>
              <w:spacing w:after="0"/>
              <w:rPr>
                <w:sz w:val="13"/>
                <w:szCs w:val="13"/>
                <w:color w:val="auto"/>
              </w:rPr>
            </w:pPr>
          </w:p>
        </w:tc>
        <w:tc>
          <w:tcPr>
            <w:tcW w:w="1040" w:type="dxa"/>
            <w:vAlign w:val="bottom"/>
            <w:tcBorders>
              <w:bottom w:val="single" w:sz="8" w:color="D9D9D6"/>
            </w:tcBorders>
            <w:gridSpan w:val="3"/>
            <w:shd w:val="clear" w:color="auto" w:fill="D9D9D6"/>
          </w:tcPr>
          <w:p>
            <w:pPr>
              <w:jc w:val="right"/>
              <w:ind w:right="20"/>
              <w:spacing w:after="0" w:line="125" w:lineRule="exact"/>
              <w:rPr>
                <w:sz w:val="20"/>
                <w:szCs w:val="20"/>
                <w:color w:val="auto"/>
              </w:rPr>
            </w:pPr>
            <w:r>
              <w:rPr>
                <w:rFonts w:ascii="Arial" w:cs="Arial" w:eastAsia="Arial" w:hAnsi="Arial"/>
                <w:sz w:val="11"/>
                <w:szCs w:val="11"/>
                <w:color w:val="auto"/>
              </w:rPr>
              <w:t>Change</w:t>
            </w:r>
            <w:r>
              <w:rPr>
                <w:rFonts w:ascii="Arial" w:cs="Arial" w:eastAsia="Arial" w:hAnsi="Arial"/>
                <w:sz w:val="14"/>
                <w:szCs w:val="14"/>
                <w:color w:val="auto"/>
                <w:vertAlign w:val="superscript"/>
              </w:rPr>
              <w:t>6</w:t>
            </w:r>
          </w:p>
        </w:tc>
        <w:tc>
          <w:tcPr>
            <w:tcW w:w="180" w:type="dxa"/>
            <w:vAlign w:val="bottom"/>
            <w:tcBorders>
              <w:bottom w:val="single" w:sz="8" w:color="D9D9D6"/>
            </w:tcBorders>
            <w:shd w:val="clear" w:color="auto" w:fill="D9D9D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 w:type="dxa"/>
            <w:vAlign w:val="bottom"/>
            <w:tcBorders>
              <w:top w:val="single" w:sz="8" w:color="D9D9D6"/>
            </w:tcBorders>
            <w:shd w:val="clear" w:color="auto" w:fill="D9D9D6"/>
          </w:tcPr>
          <w:p>
            <w:pPr>
              <w:spacing w:after="0" w:line="20" w:lineRule="exact"/>
              <w:rPr>
                <w:sz w:val="1"/>
                <w:szCs w:val="1"/>
                <w:color w:val="auto"/>
              </w:rPr>
            </w:pPr>
          </w:p>
        </w:tc>
        <w:tc>
          <w:tcPr>
            <w:tcW w:w="6980" w:type="dxa"/>
            <w:vAlign w:val="bottom"/>
            <w:tcBorders>
              <w:top w:val="single" w:sz="8" w:color="D9D9D6"/>
            </w:tcBorders>
            <w:vMerge w:val="restart"/>
            <w:shd w:val="clear" w:color="auto" w:fill="D9D9D6"/>
          </w:tcPr>
          <w:p>
            <w:pPr>
              <w:ind w:left="20"/>
              <w:spacing w:after="0"/>
              <w:rPr>
                <w:sz w:val="20"/>
                <w:szCs w:val="20"/>
                <w:color w:val="auto"/>
              </w:rPr>
            </w:pPr>
            <w:r>
              <w:rPr>
                <w:rFonts w:ascii="Arial" w:cs="Arial" w:eastAsia="Arial" w:hAnsi="Arial"/>
                <w:sz w:val="14"/>
                <w:szCs w:val="14"/>
                <w:b w:val="1"/>
                <w:bCs w:val="1"/>
                <w:color w:val="auto"/>
              </w:rPr>
              <w:t>Revenue</w:t>
            </w:r>
          </w:p>
        </w:tc>
        <w:tc>
          <w:tcPr>
            <w:tcW w:w="640" w:type="dxa"/>
            <w:vAlign w:val="bottom"/>
            <w:tcBorders>
              <w:top w:val="single" w:sz="8" w:color="D9D9D6"/>
            </w:tcBorders>
            <w:shd w:val="clear" w:color="auto" w:fill="D9D9D6"/>
          </w:tcPr>
          <w:p>
            <w:pPr>
              <w:spacing w:after="0" w:line="20" w:lineRule="exact"/>
              <w:rPr>
                <w:sz w:val="1"/>
                <w:szCs w:val="1"/>
                <w:color w:val="auto"/>
              </w:rPr>
            </w:pPr>
          </w:p>
        </w:tc>
        <w:tc>
          <w:tcPr>
            <w:tcW w:w="320" w:type="dxa"/>
            <w:vAlign w:val="bottom"/>
            <w:tcBorders>
              <w:top w:val="single" w:sz="8" w:color="D9D9D6"/>
            </w:tcBorders>
            <w:shd w:val="clear" w:color="auto" w:fill="D9D9D6"/>
          </w:tcPr>
          <w:p>
            <w:pPr>
              <w:spacing w:after="0" w:line="20" w:lineRule="exact"/>
              <w:rPr>
                <w:sz w:val="1"/>
                <w:szCs w:val="1"/>
                <w:color w:val="auto"/>
              </w:rPr>
            </w:pPr>
          </w:p>
        </w:tc>
        <w:tc>
          <w:tcPr>
            <w:tcW w:w="20" w:type="dxa"/>
            <w:vAlign w:val="bottom"/>
            <w:tcBorders>
              <w:top w:val="single" w:sz="8" w:color="D9D9D6"/>
            </w:tcBorders>
            <w:shd w:val="clear" w:color="auto" w:fill="D9D9D6"/>
          </w:tcPr>
          <w:p>
            <w:pPr>
              <w:spacing w:after="0" w:line="20" w:lineRule="exact"/>
              <w:rPr>
                <w:sz w:val="1"/>
                <w:szCs w:val="1"/>
                <w:color w:val="auto"/>
              </w:rPr>
            </w:pPr>
          </w:p>
        </w:tc>
        <w:tc>
          <w:tcPr>
            <w:tcW w:w="120" w:type="dxa"/>
            <w:vAlign w:val="bottom"/>
            <w:tcBorders>
              <w:top w:val="single" w:sz="8" w:color="D9D9D6"/>
            </w:tcBorders>
            <w:shd w:val="clear" w:color="auto" w:fill="D9D9D6"/>
          </w:tcPr>
          <w:p>
            <w:pPr>
              <w:spacing w:after="0" w:line="20" w:lineRule="exact"/>
              <w:rPr>
                <w:sz w:val="1"/>
                <w:szCs w:val="1"/>
                <w:color w:val="auto"/>
              </w:rPr>
            </w:pPr>
          </w:p>
        </w:tc>
        <w:tc>
          <w:tcPr>
            <w:tcW w:w="460" w:type="dxa"/>
            <w:vAlign w:val="bottom"/>
            <w:tcBorders>
              <w:top w:val="single" w:sz="8" w:color="D9D9D6"/>
            </w:tcBorders>
            <w:shd w:val="clear" w:color="auto" w:fill="D9D9D6"/>
          </w:tcPr>
          <w:p>
            <w:pPr>
              <w:spacing w:after="0" w:line="20" w:lineRule="exact"/>
              <w:rPr>
                <w:sz w:val="1"/>
                <w:szCs w:val="1"/>
                <w:color w:val="auto"/>
              </w:rPr>
            </w:pPr>
          </w:p>
        </w:tc>
        <w:tc>
          <w:tcPr>
            <w:tcW w:w="320" w:type="dxa"/>
            <w:vAlign w:val="bottom"/>
            <w:tcBorders>
              <w:top w:val="single" w:sz="8" w:color="D9D9D6"/>
              <w:right w:val="single" w:sz="8" w:color="D9D9D6"/>
            </w:tcBorders>
            <w:shd w:val="clear" w:color="auto" w:fill="D9D9D6"/>
          </w:tcPr>
          <w:p>
            <w:pPr>
              <w:spacing w:after="0" w:line="20" w:lineRule="exact"/>
              <w:rPr>
                <w:sz w:val="1"/>
                <w:szCs w:val="1"/>
                <w:color w:val="auto"/>
              </w:rPr>
            </w:pPr>
          </w:p>
        </w:tc>
        <w:tc>
          <w:tcPr>
            <w:tcW w:w="60" w:type="dxa"/>
            <w:vAlign w:val="bottom"/>
            <w:tcBorders>
              <w:top w:val="single" w:sz="8" w:color="D9D9D6"/>
            </w:tcBorders>
            <w:shd w:val="clear" w:color="auto" w:fill="D9D9D6"/>
          </w:tcPr>
          <w:p>
            <w:pPr>
              <w:spacing w:after="0" w:line="20" w:lineRule="exact"/>
              <w:rPr>
                <w:sz w:val="1"/>
                <w:szCs w:val="1"/>
                <w:color w:val="auto"/>
              </w:rPr>
            </w:pPr>
          </w:p>
        </w:tc>
        <w:tc>
          <w:tcPr>
            <w:tcW w:w="460" w:type="dxa"/>
            <w:vAlign w:val="bottom"/>
            <w:tcBorders>
              <w:top w:val="single" w:sz="8" w:color="D9D9D6"/>
            </w:tcBorders>
            <w:shd w:val="clear" w:color="auto" w:fill="D9D9D6"/>
          </w:tcPr>
          <w:p>
            <w:pPr>
              <w:spacing w:after="0" w:line="20" w:lineRule="exact"/>
              <w:rPr>
                <w:sz w:val="1"/>
                <w:szCs w:val="1"/>
                <w:color w:val="auto"/>
              </w:rPr>
            </w:pPr>
          </w:p>
        </w:tc>
        <w:tc>
          <w:tcPr>
            <w:tcW w:w="380" w:type="dxa"/>
            <w:vAlign w:val="bottom"/>
            <w:tcBorders>
              <w:top w:val="single" w:sz="8" w:color="D9D9D6"/>
            </w:tcBorders>
            <w:shd w:val="clear" w:color="auto" w:fill="D9D9D6"/>
          </w:tcPr>
          <w:p>
            <w:pPr>
              <w:spacing w:after="0" w:line="20" w:lineRule="exact"/>
              <w:rPr>
                <w:sz w:val="1"/>
                <w:szCs w:val="1"/>
                <w:color w:val="auto"/>
              </w:rPr>
            </w:pPr>
          </w:p>
        </w:tc>
        <w:tc>
          <w:tcPr>
            <w:tcW w:w="140" w:type="dxa"/>
            <w:vAlign w:val="bottom"/>
            <w:tcBorders>
              <w:top w:val="single" w:sz="8" w:color="D9D9D6"/>
            </w:tcBorders>
            <w:shd w:val="clear" w:color="auto" w:fill="D9D9D6"/>
          </w:tcPr>
          <w:p>
            <w:pPr>
              <w:spacing w:after="0" w:line="20" w:lineRule="exact"/>
              <w:rPr>
                <w:sz w:val="1"/>
                <w:szCs w:val="1"/>
                <w:color w:val="auto"/>
              </w:rPr>
            </w:pPr>
          </w:p>
        </w:tc>
        <w:tc>
          <w:tcPr>
            <w:tcW w:w="20" w:type="dxa"/>
            <w:vAlign w:val="bottom"/>
            <w:tcBorders>
              <w:top w:val="single" w:sz="8" w:color="D9D9D6"/>
            </w:tcBorders>
            <w:shd w:val="clear" w:color="auto" w:fill="D9D9D6"/>
          </w:tcPr>
          <w:p>
            <w:pPr>
              <w:spacing w:after="0" w:line="20" w:lineRule="exact"/>
              <w:rPr>
                <w:sz w:val="1"/>
                <w:szCs w:val="1"/>
                <w:color w:val="auto"/>
              </w:rPr>
            </w:pPr>
          </w:p>
        </w:tc>
        <w:tc>
          <w:tcPr>
            <w:tcW w:w="460" w:type="dxa"/>
            <w:vAlign w:val="bottom"/>
            <w:tcBorders>
              <w:top w:val="single" w:sz="8" w:color="D9D9D6"/>
            </w:tcBorders>
            <w:shd w:val="clear" w:color="auto" w:fill="D9D9D6"/>
          </w:tcPr>
          <w:p>
            <w:pPr>
              <w:spacing w:after="0" w:line="20" w:lineRule="exact"/>
              <w:rPr>
                <w:sz w:val="1"/>
                <w:szCs w:val="1"/>
                <w:color w:val="auto"/>
              </w:rPr>
            </w:pPr>
          </w:p>
        </w:tc>
        <w:tc>
          <w:tcPr>
            <w:tcW w:w="500" w:type="dxa"/>
            <w:vAlign w:val="bottom"/>
            <w:tcBorders>
              <w:top w:val="single" w:sz="8" w:color="D9D9D6"/>
            </w:tcBorders>
            <w:shd w:val="clear" w:color="auto" w:fill="000000"/>
          </w:tcPr>
          <w:p>
            <w:pPr>
              <w:spacing w:after="0" w:line="20" w:lineRule="exact"/>
              <w:rPr>
                <w:sz w:val="1"/>
                <w:szCs w:val="1"/>
                <w:color w:val="auto"/>
              </w:rPr>
            </w:pPr>
          </w:p>
        </w:tc>
        <w:tc>
          <w:tcPr>
            <w:tcW w:w="80" w:type="dxa"/>
            <w:vAlign w:val="bottom"/>
            <w:tcBorders>
              <w:top w:val="single" w:sz="8" w:color="D9D9D6"/>
            </w:tcBorders>
            <w:shd w:val="clear" w:color="auto" w:fill="D9D9D6"/>
          </w:tcPr>
          <w:p>
            <w:pPr>
              <w:spacing w:after="0" w:line="20" w:lineRule="exact"/>
              <w:rPr>
                <w:sz w:val="1"/>
                <w:szCs w:val="1"/>
                <w:color w:val="auto"/>
              </w:rPr>
            </w:pPr>
          </w:p>
        </w:tc>
        <w:tc>
          <w:tcPr>
            <w:tcW w:w="180" w:type="dxa"/>
            <w:vAlign w:val="bottom"/>
            <w:tcBorders>
              <w:top w:val="single" w:sz="8" w:color="D9D9D6"/>
            </w:tcBorders>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100" w:type="dxa"/>
            <w:vAlign w:val="bottom"/>
            <w:shd w:val="clear" w:color="auto" w:fill="D9D9D6"/>
          </w:tcPr>
          <w:p>
            <w:pPr>
              <w:spacing w:after="0"/>
              <w:rPr>
                <w:sz w:val="24"/>
                <w:szCs w:val="24"/>
                <w:color w:val="auto"/>
              </w:rPr>
            </w:pPr>
          </w:p>
        </w:tc>
        <w:tc>
          <w:tcPr>
            <w:tcW w:w="6980" w:type="dxa"/>
            <w:vAlign w:val="bottom"/>
            <w:vMerge w:val="continue"/>
            <w:shd w:val="clear" w:color="auto" w:fill="D9D9D6"/>
          </w:tcPr>
          <w:p>
            <w:pPr>
              <w:spacing w:after="0"/>
              <w:rPr>
                <w:sz w:val="24"/>
                <w:szCs w:val="24"/>
                <w:color w:val="auto"/>
              </w:rPr>
            </w:pPr>
          </w:p>
        </w:tc>
        <w:tc>
          <w:tcPr>
            <w:tcW w:w="9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$2,320</w:t>
            </w:r>
          </w:p>
        </w:tc>
        <w:tc>
          <w:tcPr>
            <w:tcW w:w="960" w:type="dxa"/>
            <w:vAlign w:val="bottom"/>
            <w:gridSpan w:val="4"/>
            <w:shd w:val="clear" w:color="auto" w:fill="D9D9D6"/>
          </w:tcPr>
          <w:p>
            <w:pPr>
              <w:jc w:val="right"/>
              <w:spacing w:after="0"/>
              <w:rPr>
                <w:sz w:val="20"/>
                <w:szCs w:val="20"/>
                <w:color w:val="auto"/>
              </w:rPr>
            </w:pPr>
            <w:r>
              <w:rPr>
                <w:rFonts w:ascii="Arial" w:cs="Arial" w:eastAsia="Arial" w:hAnsi="Arial"/>
                <w:sz w:val="14"/>
                <w:szCs w:val="14"/>
                <w:color w:val="auto"/>
              </w:rPr>
              <w:t>$2,215</w:t>
            </w:r>
          </w:p>
        </w:tc>
        <w:tc>
          <w:tcPr>
            <w:tcW w:w="84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4.7</w:t>
            </w:r>
          </w:p>
        </w:tc>
        <w:tc>
          <w:tcPr>
            <w:tcW w:w="140" w:type="dxa"/>
            <w:vAlign w:val="bottom"/>
            <w:shd w:val="clear" w:color="auto" w:fill="D9D9D6"/>
          </w:tcPr>
          <w:p>
            <w:pPr>
              <w:jc w:val="right"/>
              <w:spacing w:after="0"/>
              <w:rPr>
                <w:sz w:val="20"/>
                <w:szCs w:val="20"/>
                <w:color w:val="auto"/>
              </w:rPr>
            </w:pPr>
            <w:r>
              <w:rPr>
                <w:rFonts w:ascii="Arial" w:cs="Arial" w:eastAsia="Arial" w:hAnsi="Arial"/>
                <w:sz w:val="14"/>
                <w:szCs w:val="14"/>
                <w:color w:val="auto"/>
                <w:w w:val="96"/>
              </w:rPr>
              <w:t>%</w:t>
            </w:r>
          </w:p>
        </w:tc>
        <w:tc>
          <w:tcPr>
            <w:tcW w:w="20" w:type="dxa"/>
            <w:vAlign w:val="bottom"/>
            <w:shd w:val="clear" w:color="auto" w:fill="D9D9D6"/>
          </w:tcPr>
          <w:p>
            <w:pPr>
              <w:spacing w:after="0"/>
              <w:rPr>
                <w:sz w:val="24"/>
                <w:szCs w:val="24"/>
                <w:color w:val="auto"/>
              </w:rPr>
            </w:pPr>
          </w:p>
        </w:tc>
        <w:tc>
          <w:tcPr>
            <w:tcW w:w="460" w:type="dxa"/>
            <w:vAlign w:val="bottom"/>
            <w:shd w:val="clear" w:color="auto" w:fill="D9D9D6"/>
          </w:tcPr>
          <w:p>
            <w:pPr>
              <w:spacing w:after="0"/>
              <w:rPr>
                <w:sz w:val="24"/>
                <w:szCs w:val="24"/>
                <w:color w:val="auto"/>
              </w:rPr>
            </w:pPr>
          </w:p>
        </w:tc>
        <w:tc>
          <w:tcPr>
            <w:tcW w:w="58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4.7 %</w:t>
            </w:r>
          </w:p>
        </w:tc>
        <w:tc>
          <w:tcPr>
            <w:tcW w:w="18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00" w:type="dxa"/>
            <w:vAlign w:val="bottom"/>
            <w:tcBorders>
              <w:bottom w:val="single" w:sz="8" w:color="D9D9D6"/>
            </w:tcBorders>
            <w:shd w:val="clear" w:color="auto" w:fill="D9D9D6"/>
          </w:tcPr>
          <w:p>
            <w:pPr>
              <w:spacing w:after="0"/>
              <w:rPr>
                <w:sz w:val="17"/>
                <w:szCs w:val="17"/>
                <w:color w:val="auto"/>
              </w:rPr>
            </w:pPr>
          </w:p>
        </w:tc>
        <w:tc>
          <w:tcPr>
            <w:tcW w:w="698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Operating Expenses</w:t>
            </w:r>
          </w:p>
        </w:tc>
        <w:tc>
          <w:tcPr>
            <w:tcW w:w="98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985</w:t>
            </w:r>
          </w:p>
        </w:tc>
        <w:tc>
          <w:tcPr>
            <w:tcW w:w="960" w:type="dxa"/>
            <w:vAlign w:val="bottom"/>
            <w:tcBorders>
              <w:bottom w:val="single" w:sz="8" w:color="auto"/>
            </w:tcBorders>
            <w:gridSpan w:val="4"/>
            <w:shd w:val="clear" w:color="auto" w:fill="D9D9D6"/>
          </w:tcPr>
          <w:p>
            <w:pPr>
              <w:jc w:val="right"/>
              <w:spacing w:after="0"/>
              <w:rPr>
                <w:sz w:val="20"/>
                <w:szCs w:val="20"/>
                <w:color w:val="auto"/>
              </w:rPr>
            </w:pPr>
            <w:r>
              <w:rPr>
                <w:rFonts w:ascii="Arial" w:cs="Arial" w:eastAsia="Arial" w:hAnsi="Arial"/>
                <w:sz w:val="14"/>
                <w:szCs w:val="14"/>
                <w:color w:val="auto"/>
              </w:rPr>
              <w:t>927</w:t>
            </w:r>
          </w:p>
        </w:tc>
        <w:tc>
          <w:tcPr>
            <w:tcW w:w="84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6.3</w:t>
            </w:r>
          </w:p>
        </w:tc>
        <w:tc>
          <w:tcPr>
            <w:tcW w:w="140" w:type="dxa"/>
            <w:vAlign w:val="bottom"/>
            <w:tcBorders>
              <w:bottom w:val="single" w:sz="8" w:color="auto"/>
            </w:tcBorders>
            <w:shd w:val="clear" w:color="auto" w:fill="D9D9D6"/>
          </w:tcPr>
          <w:p>
            <w:pPr>
              <w:jc w:val="right"/>
              <w:spacing w:after="0"/>
              <w:rPr>
                <w:sz w:val="20"/>
                <w:szCs w:val="20"/>
                <w:color w:val="auto"/>
              </w:rPr>
            </w:pPr>
            <w:r>
              <w:rPr>
                <w:rFonts w:ascii="Arial" w:cs="Arial" w:eastAsia="Arial" w:hAnsi="Arial"/>
                <w:sz w:val="14"/>
                <w:szCs w:val="14"/>
                <w:color w:val="auto"/>
                <w:w w:val="96"/>
              </w:rPr>
              <w:t>%</w:t>
            </w:r>
          </w:p>
        </w:tc>
        <w:tc>
          <w:tcPr>
            <w:tcW w:w="20" w:type="dxa"/>
            <w:vAlign w:val="bottom"/>
            <w:tcBorders>
              <w:bottom w:val="single" w:sz="8" w:color="auto"/>
            </w:tcBorders>
            <w:shd w:val="clear" w:color="auto" w:fill="D9D9D6"/>
          </w:tcPr>
          <w:p>
            <w:pPr>
              <w:spacing w:after="0"/>
              <w:rPr>
                <w:sz w:val="17"/>
                <w:szCs w:val="17"/>
                <w:color w:val="auto"/>
              </w:rPr>
            </w:pPr>
          </w:p>
        </w:tc>
        <w:tc>
          <w:tcPr>
            <w:tcW w:w="104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6.2 %</w:t>
            </w:r>
          </w:p>
        </w:tc>
        <w:tc>
          <w:tcPr>
            <w:tcW w:w="18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00" w:type="dxa"/>
            <w:vAlign w:val="bottom"/>
            <w:shd w:val="clear" w:color="auto" w:fill="D9D9D6"/>
          </w:tcPr>
          <w:p>
            <w:pPr>
              <w:spacing w:after="0"/>
              <w:rPr>
                <w:sz w:val="17"/>
                <w:szCs w:val="17"/>
                <w:color w:val="auto"/>
              </w:rPr>
            </w:pPr>
          </w:p>
        </w:tc>
        <w:tc>
          <w:tcPr>
            <w:tcW w:w="6980" w:type="dxa"/>
            <w:vAlign w:val="bottom"/>
            <w:shd w:val="clear" w:color="auto" w:fill="D9D9D6"/>
          </w:tcPr>
          <w:p>
            <w:pPr>
              <w:ind w:left="40"/>
              <w:spacing w:after="0"/>
              <w:rPr>
                <w:sz w:val="20"/>
                <w:szCs w:val="20"/>
                <w:color w:val="auto"/>
              </w:rPr>
            </w:pPr>
            <w:r>
              <w:rPr>
                <w:rFonts w:ascii="Arial" w:cs="Arial" w:eastAsia="Arial" w:hAnsi="Arial"/>
                <w:sz w:val="14"/>
                <w:szCs w:val="14"/>
                <w:b w:val="1"/>
                <w:bCs w:val="1"/>
                <w:color w:val="auto"/>
              </w:rPr>
              <w:t>Adjusted EBITDA</w:t>
            </w:r>
          </w:p>
        </w:tc>
        <w:tc>
          <w:tcPr>
            <w:tcW w:w="9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$1,335</w:t>
            </w:r>
          </w:p>
        </w:tc>
        <w:tc>
          <w:tcPr>
            <w:tcW w:w="960" w:type="dxa"/>
            <w:vAlign w:val="bottom"/>
            <w:gridSpan w:val="4"/>
            <w:shd w:val="clear" w:color="auto" w:fill="D9D9D6"/>
          </w:tcPr>
          <w:p>
            <w:pPr>
              <w:jc w:val="right"/>
              <w:spacing w:after="0"/>
              <w:rPr>
                <w:sz w:val="20"/>
                <w:szCs w:val="20"/>
                <w:color w:val="auto"/>
              </w:rPr>
            </w:pPr>
            <w:r>
              <w:rPr>
                <w:rFonts w:ascii="Arial" w:cs="Arial" w:eastAsia="Arial" w:hAnsi="Arial"/>
                <w:sz w:val="14"/>
                <w:szCs w:val="14"/>
                <w:b w:val="1"/>
                <w:bCs w:val="1"/>
                <w:color w:val="auto"/>
              </w:rPr>
              <w:t>$1,288</w:t>
            </w:r>
          </w:p>
        </w:tc>
        <w:tc>
          <w:tcPr>
            <w:tcW w:w="84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3.6</w:t>
            </w:r>
          </w:p>
        </w:tc>
        <w:tc>
          <w:tcPr>
            <w:tcW w:w="140" w:type="dxa"/>
            <w:vAlign w:val="bottom"/>
            <w:shd w:val="clear" w:color="auto" w:fill="D9D9D6"/>
          </w:tcPr>
          <w:p>
            <w:pPr>
              <w:jc w:val="right"/>
              <w:spacing w:after="0"/>
              <w:rPr>
                <w:sz w:val="20"/>
                <w:szCs w:val="20"/>
                <w:color w:val="auto"/>
              </w:rPr>
            </w:pPr>
            <w:r>
              <w:rPr>
                <w:rFonts w:ascii="Arial" w:cs="Arial" w:eastAsia="Arial" w:hAnsi="Arial"/>
                <w:sz w:val="14"/>
                <w:szCs w:val="14"/>
                <w:b w:val="1"/>
                <w:bCs w:val="1"/>
                <w:color w:val="auto"/>
                <w:w w:val="96"/>
              </w:rPr>
              <w:t>%</w:t>
            </w:r>
          </w:p>
        </w:tc>
        <w:tc>
          <w:tcPr>
            <w:tcW w:w="20" w:type="dxa"/>
            <w:vAlign w:val="bottom"/>
            <w:shd w:val="clear" w:color="auto" w:fill="D9D9D6"/>
          </w:tcPr>
          <w:p>
            <w:pPr>
              <w:spacing w:after="0"/>
              <w:rPr>
                <w:sz w:val="17"/>
                <w:szCs w:val="17"/>
                <w:color w:val="auto"/>
              </w:rPr>
            </w:pPr>
          </w:p>
        </w:tc>
        <w:tc>
          <w:tcPr>
            <w:tcW w:w="10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3.6 %</w:t>
            </w: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00" w:type="dxa"/>
            <w:vAlign w:val="bottom"/>
            <w:shd w:val="clear" w:color="auto" w:fill="D9D9D6"/>
          </w:tcPr>
          <w:p>
            <w:pPr>
              <w:spacing w:after="0"/>
              <w:rPr>
                <w:sz w:val="16"/>
                <w:szCs w:val="16"/>
                <w:color w:val="auto"/>
              </w:rPr>
            </w:pPr>
          </w:p>
        </w:tc>
        <w:tc>
          <w:tcPr>
            <w:tcW w:w="6980" w:type="dxa"/>
            <w:vAlign w:val="bottom"/>
            <w:shd w:val="clear" w:color="auto" w:fill="D9D9D6"/>
          </w:tcPr>
          <w:p>
            <w:pPr>
              <w:ind w:left="140"/>
              <w:spacing w:after="0"/>
              <w:rPr>
                <w:sz w:val="20"/>
                <w:szCs w:val="20"/>
                <w:color w:val="auto"/>
              </w:rPr>
            </w:pPr>
            <w:r>
              <w:rPr>
                <w:rFonts w:ascii="Arial" w:cs="Arial" w:eastAsia="Arial" w:hAnsi="Arial"/>
                <w:sz w:val="14"/>
                <w:szCs w:val="14"/>
                <w:i w:val="1"/>
                <w:iCs w:val="1"/>
                <w:color w:val="auto"/>
              </w:rPr>
              <w:t>Adjusted EBITDA Margin</w:t>
            </w:r>
          </w:p>
        </w:tc>
        <w:tc>
          <w:tcPr>
            <w:tcW w:w="9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57.5 %</w:t>
            </w:r>
          </w:p>
        </w:tc>
        <w:tc>
          <w:tcPr>
            <w:tcW w:w="20" w:type="dxa"/>
            <w:vAlign w:val="bottom"/>
            <w:shd w:val="clear" w:color="auto" w:fill="D9D9D6"/>
          </w:tcPr>
          <w:p>
            <w:pPr>
              <w:spacing w:after="0"/>
              <w:rPr>
                <w:sz w:val="16"/>
                <w:szCs w:val="16"/>
                <w:color w:val="auto"/>
              </w:rPr>
            </w:pPr>
          </w:p>
        </w:tc>
        <w:tc>
          <w:tcPr>
            <w:tcW w:w="960" w:type="dxa"/>
            <w:vAlign w:val="bottom"/>
            <w:gridSpan w:val="4"/>
            <w:shd w:val="clear" w:color="auto" w:fill="D9D9D6"/>
          </w:tcPr>
          <w:p>
            <w:pPr>
              <w:jc w:val="right"/>
              <w:spacing w:after="0"/>
              <w:rPr>
                <w:sz w:val="20"/>
                <w:szCs w:val="20"/>
                <w:color w:val="auto"/>
              </w:rPr>
            </w:pPr>
            <w:r>
              <w:rPr>
                <w:rFonts w:ascii="Arial" w:cs="Arial" w:eastAsia="Arial" w:hAnsi="Arial"/>
                <w:sz w:val="14"/>
                <w:szCs w:val="14"/>
                <w:color w:val="auto"/>
              </w:rPr>
              <w:t>58.2 %</w:t>
            </w:r>
          </w:p>
        </w:tc>
        <w:tc>
          <w:tcPr>
            <w:tcW w:w="100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(70) bps</w:t>
            </w:r>
          </w:p>
        </w:tc>
        <w:tc>
          <w:tcPr>
            <w:tcW w:w="460" w:type="dxa"/>
            <w:vAlign w:val="bottom"/>
            <w:shd w:val="clear" w:color="auto" w:fill="D9D9D6"/>
          </w:tcPr>
          <w:p>
            <w:pPr>
              <w:spacing w:after="0"/>
              <w:rPr>
                <w:sz w:val="16"/>
                <w:szCs w:val="16"/>
                <w:color w:val="auto"/>
              </w:rPr>
            </w:pPr>
          </w:p>
        </w:tc>
        <w:tc>
          <w:tcPr>
            <w:tcW w:w="58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(60) bps</w:t>
            </w:r>
          </w:p>
        </w:tc>
        <w:tc>
          <w:tcPr>
            <w:tcW w:w="18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100" w:type="dxa"/>
            <w:vAlign w:val="bottom"/>
            <w:shd w:val="clear" w:color="auto" w:fill="D9D9D6"/>
          </w:tcPr>
          <w:p>
            <w:pPr>
              <w:spacing w:after="0"/>
              <w:rPr>
                <w:sz w:val="5"/>
                <w:szCs w:val="5"/>
                <w:color w:val="auto"/>
              </w:rPr>
            </w:pPr>
          </w:p>
        </w:tc>
        <w:tc>
          <w:tcPr>
            <w:tcW w:w="6980" w:type="dxa"/>
            <w:vAlign w:val="bottom"/>
            <w:shd w:val="clear" w:color="auto" w:fill="D9D9D6"/>
          </w:tcPr>
          <w:p>
            <w:pPr>
              <w:spacing w:after="0"/>
              <w:rPr>
                <w:sz w:val="5"/>
                <w:szCs w:val="5"/>
                <w:color w:val="auto"/>
              </w:rPr>
            </w:pPr>
          </w:p>
        </w:tc>
        <w:tc>
          <w:tcPr>
            <w:tcW w:w="640" w:type="dxa"/>
            <w:vAlign w:val="bottom"/>
            <w:shd w:val="clear" w:color="auto" w:fill="D9D9D6"/>
          </w:tcPr>
          <w:p>
            <w:pPr>
              <w:spacing w:after="0"/>
              <w:rPr>
                <w:sz w:val="5"/>
                <w:szCs w:val="5"/>
                <w:color w:val="auto"/>
              </w:rPr>
            </w:pPr>
          </w:p>
        </w:tc>
        <w:tc>
          <w:tcPr>
            <w:tcW w:w="320" w:type="dxa"/>
            <w:vAlign w:val="bottom"/>
            <w:shd w:val="clear" w:color="auto" w:fill="D9D9D6"/>
          </w:tcPr>
          <w:p>
            <w:pPr>
              <w:spacing w:after="0"/>
              <w:rPr>
                <w:sz w:val="5"/>
                <w:szCs w:val="5"/>
                <w:color w:val="auto"/>
              </w:rPr>
            </w:pPr>
          </w:p>
        </w:tc>
        <w:tc>
          <w:tcPr>
            <w:tcW w:w="20" w:type="dxa"/>
            <w:vAlign w:val="bottom"/>
            <w:shd w:val="clear" w:color="auto" w:fill="D9D9D6"/>
          </w:tcPr>
          <w:p>
            <w:pPr>
              <w:spacing w:after="0"/>
              <w:rPr>
                <w:sz w:val="5"/>
                <w:szCs w:val="5"/>
                <w:color w:val="auto"/>
              </w:rPr>
            </w:pPr>
          </w:p>
        </w:tc>
        <w:tc>
          <w:tcPr>
            <w:tcW w:w="120" w:type="dxa"/>
            <w:vAlign w:val="bottom"/>
            <w:shd w:val="clear" w:color="auto" w:fill="D9D9D6"/>
          </w:tcPr>
          <w:p>
            <w:pPr>
              <w:spacing w:after="0"/>
              <w:rPr>
                <w:sz w:val="5"/>
                <w:szCs w:val="5"/>
                <w:color w:val="auto"/>
              </w:rPr>
            </w:pPr>
          </w:p>
        </w:tc>
        <w:tc>
          <w:tcPr>
            <w:tcW w:w="460" w:type="dxa"/>
            <w:vAlign w:val="bottom"/>
            <w:shd w:val="clear" w:color="auto" w:fill="D9D9D6"/>
          </w:tcPr>
          <w:p>
            <w:pPr>
              <w:spacing w:after="0"/>
              <w:rPr>
                <w:sz w:val="5"/>
                <w:szCs w:val="5"/>
                <w:color w:val="auto"/>
              </w:rPr>
            </w:pPr>
          </w:p>
        </w:tc>
        <w:tc>
          <w:tcPr>
            <w:tcW w:w="320" w:type="dxa"/>
            <w:vAlign w:val="bottom"/>
            <w:tcBorders>
              <w:right w:val="single" w:sz="8" w:color="D9D9D6"/>
            </w:tcBorders>
            <w:shd w:val="clear" w:color="auto" w:fill="D9D9D6"/>
          </w:tcPr>
          <w:p>
            <w:pPr>
              <w:spacing w:after="0"/>
              <w:rPr>
                <w:sz w:val="5"/>
                <w:szCs w:val="5"/>
                <w:color w:val="auto"/>
              </w:rPr>
            </w:pPr>
          </w:p>
        </w:tc>
        <w:tc>
          <w:tcPr>
            <w:tcW w:w="60" w:type="dxa"/>
            <w:vAlign w:val="bottom"/>
            <w:shd w:val="clear" w:color="auto" w:fill="D9D9D6"/>
          </w:tcPr>
          <w:p>
            <w:pPr>
              <w:spacing w:after="0"/>
              <w:rPr>
                <w:sz w:val="5"/>
                <w:szCs w:val="5"/>
                <w:color w:val="auto"/>
              </w:rPr>
            </w:pPr>
          </w:p>
        </w:tc>
        <w:tc>
          <w:tcPr>
            <w:tcW w:w="460" w:type="dxa"/>
            <w:vAlign w:val="bottom"/>
            <w:shd w:val="clear" w:color="auto" w:fill="D9D9D6"/>
          </w:tcPr>
          <w:p>
            <w:pPr>
              <w:spacing w:after="0"/>
              <w:rPr>
                <w:sz w:val="5"/>
                <w:szCs w:val="5"/>
                <w:color w:val="auto"/>
              </w:rPr>
            </w:pPr>
          </w:p>
        </w:tc>
        <w:tc>
          <w:tcPr>
            <w:tcW w:w="380" w:type="dxa"/>
            <w:vAlign w:val="bottom"/>
            <w:shd w:val="clear" w:color="auto" w:fill="D9D9D6"/>
          </w:tcPr>
          <w:p>
            <w:pPr>
              <w:spacing w:after="0"/>
              <w:rPr>
                <w:sz w:val="5"/>
                <w:szCs w:val="5"/>
                <w:color w:val="auto"/>
              </w:rPr>
            </w:pPr>
          </w:p>
        </w:tc>
        <w:tc>
          <w:tcPr>
            <w:tcW w:w="140" w:type="dxa"/>
            <w:vAlign w:val="bottom"/>
            <w:shd w:val="clear" w:color="auto" w:fill="D9D9D6"/>
          </w:tcPr>
          <w:p>
            <w:pPr>
              <w:spacing w:after="0"/>
              <w:rPr>
                <w:sz w:val="5"/>
                <w:szCs w:val="5"/>
                <w:color w:val="auto"/>
              </w:rPr>
            </w:pPr>
          </w:p>
        </w:tc>
        <w:tc>
          <w:tcPr>
            <w:tcW w:w="20" w:type="dxa"/>
            <w:vAlign w:val="bottom"/>
            <w:shd w:val="clear" w:color="auto" w:fill="D9D9D6"/>
          </w:tcPr>
          <w:p>
            <w:pPr>
              <w:spacing w:after="0"/>
              <w:rPr>
                <w:sz w:val="5"/>
                <w:szCs w:val="5"/>
                <w:color w:val="auto"/>
              </w:rPr>
            </w:pPr>
          </w:p>
        </w:tc>
        <w:tc>
          <w:tcPr>
            <w:tcW w:w="460" w:type="dxa"/>
            <w:vAlign w:val="bottom"/>
            <w:shd w:val="clear" w:color="auto" w:fill="D9D9D6"/>
          </w:tcPr>
          <w:p>
            <w:pPr>
              <w:spacing w:after="0"/>
              <w:rPr>
                <w:sz w:val="5"/>
                <w:szCs w:val="5"/>
                <w:color w:val="auto"/>
              </w:rPr>
            </w:pPr>
          </w:p>
        </w:tc>
        <w:tc>
          <w:tcPr>
            <w:tcW w:w="500" w:type="dxa"/>
            <w:vAlign w:val="bottom"/>
            <w:shd w:val="clear" w:color="auto" w:fill="D9D9D6"/>
          </w:tcPr>
          <w:p>
            <w:pPr>
              <w:spacing w:after="0"/>
              <w:rPr>
                <w:sz w:val="5"/>
                <w:szCs w:val="5"/>
                <w:color w:val="auto"/>
              </w:rPr>
            </w:pPr>
          </w:p>
        </w:tc>
        <w:tc>
          <w:tcPr>
            <w:tcW w:w="80" w:type="dxa"/>
            <w:vAlign w:val="bottom"/>
            <w:shd w:val="clear" w:color="auto" w:fill="D9D9D6"/>
          </w:tcPr>
          <w:p>
            <w:pPr>
              <w:spacing w:after="0"/>
              <w:rPr>
                <w:sz w:val="5"/>
                <w:szCs w:val="5"/>
                <w:color w:val="auto"/>
              </w:rPr>
            </w:pPr>
          </w:p>
        </w:tc>
        <w:tc>
          <w:tcPr>
            <w:tcW w:w="180" w:type="dxa"/>
            <w:vAlign w:val="bottom"/>
            <w:shd w:val="clear" w:color="auto" w:fill="D9D9D6"/>
          </w:tcPr>
          <w:p>
            <w:pPr>
              <w:spacing w:after="0"/>
              <w:rPr>
                <w:sz w:val="5"/>
                <w:szCs w:val="5"/>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Change percentages represent year/year growth rates. Change in Adjusted EBITDA margin is presented as year/year basis point changes.</w:t>
      </w:r>
    </w:p>
    <w:p>
      <w:pPr>
        <w:spacing w:after="0" w:line="2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Business Services Connectivity increased due to an increase in revenue from small business customers, driven by higher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average rates, and an increase in revenue from medium-sized and enterprise customers.</w:t>
      </w:r>
    </w:p>
    <w:p>
      <w:pPr>
        <w:spacing w:after="0" w:line="17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Business Services Connectivity increased due to higher revenue, partially offset by higher operating expenses.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in operating expenses was primarily due to increases in direct product costs, technical and support expenses and costs related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our sales force. </w:t>
      </w:r>
      <w:r>
        <w:rPr>
          <w:rFonts w:ascii="Arial" w:cs="Arial" w:eastAsia="Arial" w:hAnsi="Arial"/>
          <w:sz w:val="18"/>
          <w:szCs w:val="18"/>
          <w:b w:val="1"/>
          <w:bCs w:val="1"/>
          <w:i w:val="1"/>
          <w:iCs w:val="1"/>
          <w:color w:val="auto"/>
        </w:rPr>
        <w:t>Adjusted EBITDA margin</w:t>
      </w:r>
      <w:r>
        <w:rPr>
          <w:rFonts w:ascii="Arial" w:cs="Arial" w:eastAsia="Arial" w:hAnsi="Arial"/>
          <w:sz w:val="18"/>
          <w:szCs w:val="18"/>
          <w:color w:val="auto"/>
        </w:rPr>
        <w:t xml:space="preserve"> decreased to 57.5%.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572"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Content &amp; Experiences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23430" cy="26231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3430" cy="2623185"/>
                    </a:xfrm>
                    <a:prstGeom prst="rect">
                      <a:avLst/>
                    </a:prstGeom>
                    <a:noFill/>
                  </pic:spPr>
                </pic:pic>
              </a:graphicData>
            </a:graphic>
          </wp:anchor>
        </w:drawing>
      </w:r>
    </w:p>
    <w:p>
      <w:pPr>
        <w:spacing w:after="0" w:line="286"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814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560" w:type="dxa"/>
            <w:vAlign w:val="bottom"/>
            <w:tcBorders>
              <w:bottom w:val="single" w:sz="8" w:color="D9D9D6"/>
            </w:tcBorders>
            <w:shd w:val="clear" w:color="auto" w:fill="D9D9D6"/>
          </w:tcPr>
          <w:p>
            <w:pPr>
              <w:spacing w:after="0"/>
              <w:rPr>
                <w:sz w:val="17"/>
                <w:szCs w:val="17"/>
                <w:color w:val="auto"/>
              </w:rPr>
            </w:pPr>
          </w:p>
        </w:tc>
        <w:tc>
          <w:tcPr>
            <w:tcW w:w="340" w:type="dxa"/>
            <w:vAlign w:val="bottom"/>
            <w:tcBorders>
              <w:bottom w:val="single" w:sz="8" w:color="D9D9D6"/>
              <w:right w:val="single" w:sz="8" w:color="D9D9D6"/>
            </w:tcBorders>
            <w:shd w:val="clear" w:color="auto" w:fill="D9D9D6"/>
          </w:tcPr>
          <w:p>
            <w:pPr>
              <w:spacing w:after="0"/>
              <w:rPr>
                <w:sz w:val="17"/>
                <w:szCs w:val="17"/>
                <w:color w:val="auto"/>
              </w:rPr>
            </w:pPr>
          </w:p>
        </w:tc>
        <w:tc>
          <w:tcPr>
            <w:tcW w:w="160" w:type="dxa"/>
            <w:vAlign w:val="bottom"/>
            <w:tcBorders>
              <w:bottom w:val="single" w:sz="8" w:color="D9D9D6"/>
            </w:tcBorders>
            <w:shd w:val="clear" w:color="auto" w:fill="D9D9D6"/>
          </w:tcPr>
          <w:p>
            <w:pPr>
              <w:spacing w:after="0"/>
              <w:rPr>
                <w:sz w:val="17"/>
                <w:szCs w:val="17"/>
                <w:color w:val="auto"/>
              </w:rPr>
            </w:pPr>
          </w:p>
        </w:tc>
        <w:tc>
          <w:tcPr>
            <w:tcW w:w="34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80" w:type="dxa"/>
            <w:vAlign w:val="bottom"/>
            <w:tcBorders>
              <w:bottom w:val="single" w:sz="8" w:color="D9D9D6"/>
            </w:tcBorders>
            <w:shd w:val="clear" w:color="auto" w:fill="D9D9D6"/>
          </w:tcPr>
          <w:p>
            <w:pPr>
              <w:spacing w:after="0"/>
              <w:rPr>
                <w:sz w:val="17"/>
                <w:szCs w:val="17"/>
                <w:color w:val="auto"/>
              </w:rPr>
            </w:pPr>
          </w:p>
        </w:tc>
        <w:tc>
          <w:tcPr>
            <w:tcW w:w="240" w:type="dxa"/>
            <w:vAlign w:val="bottom"/>
            <w:tcBorders>
              <w:bottom w:val="single" w:sz="8" w:color="D9D9D6"/>
            </w:tcBorders>
            <w:shd w:val="clear" w:color="auto" w:fill="D9D9D6"/>
          </w:tcPr>
          <w:p>
            <w:pPr>
              <w:spacing w:after="0"/>
              <w:rPr>
                <w:sz w:val="17"/>
                <w:szCs w:val="17"/>
                <w:color w:val="auto"/>
              </w:rPr>
            </w:pPr>
          </w:p>
        </w:tc>
        <w:tc>
          <w:tcPr>
            <w:tcW w:w="30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200" w:type="dxa"/>
            <w:vAlign w:val="bottom"/>
            <w:tcBorders>
              <w:bottom w:val="single" w:sz="8" w:color="D9D9D6"/>
              <w:right w:val="single" w:sz="8" w:color="D9D9D6"/>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162"/>
        </w:trPr>
        <w:tc>
          <w:tcPr>
            <w:tcW w:w="8140" w:type="dxa"/>
            <w:vAlign w:val="bottom"/>
          </w:tcPr>
          <w:p>
            <w:pPr>
              <w:spacing w:after="0"/>
              <w:rPr>
                <w:sz w:val="14"/>
                <w:szCs w:val="14"/>
                <w:color w:val="auto"/>
              </w:rPr>
            </w:pPr>
          </w:p>
        </w:tc>
        <w:tc>
          <w:tcPr>
            <w:tcW w:w="560" w:type="dxa"/>
            <w:vAlign w:val="bottom"/>
            <w:shd w:val="clear" w:color="auto" w:fill="D9D9D6"/>
          </w:tcPr>
          <w:p>
            <w:pPr>
              <w:spacing w:after="0"/>
              <w:rPr>
                <w:sz w:val="14"/>
                <w:szCs w:val="14"/>
                <w:color w:val="auto"/>
              </w:rPr>
            </w:pPr>
          </w:p>
        </w:tc>
        <w:tc>
          <w:tcPr>
            <w:tcW w:w="340" w:type="dxa"/>
            <w:vAlign w:val="bottom"/>
            <w:tcBorders>
              <w:right w:val="single" w:sz="8" w:color="D9D9D6"/>
            </w:tcBorders>
            <w:shd w:val="clear" w:color="auto" w:fill="D9D9D6"/>
          </w:tcPr>
          <w:p>
            <w:pPr>
              <w:spacing w:after="0"/>
              <w:rPr>
                <w:sz w:val="14"/>
                <w:szCs w:val="14"/>
                <w:color w:val="auto"/>
              </w:rPr>
            </w:pPr>
          </w:p>
        </w:tc>
        <w:tc>
          <w:tcPr>
            <w:tcW w:w="160" w:type="dxa"/>
            <w:vAlign w:val="bottom"/>
            <w:shd w:val="clear" w:color="auto" w:fill="D9D9D6"/>
          </w:tcPr>
          <w:p>
            <w:pPr>
              <w:spacing w:after="0"/>
              <w:rPr>
                <w:sz w:val="14"/>
                <w:szCs w:val="14"/>
                <w:color w:val="auto"/>
              </w:rPr>
            </w:pPr>
          </w:p>
        </w:tc>
        <w:tc>
          <w:tcPr>
            <w:tcW w:w="980" w:type="dxa"/>
            <w:vAlign w:val="bottom"/>
            <w:gridSpan w:val="4"/>
            <w:shd w:val="clear" w:color="auto" w:fill="D9D9D6"/>
          </w:tcPr>
          <w:p>
            <w:pPr>
              <w:spacing w:after="0"/>
              <w:rPr>
                <w:sz w:val="20"/>
                <w:szCs w:val="20"/>
                <w:color w:val="auto"/>
              </w:rPr>
            </w:pPr>
            <w:r>
              <w:rPr>
                <w:rFonts w:ascii="Arial" w:cs="Arial" w:eastAsia="Arial" w:hAnsi="Arial"/>
                <w:sz w:val="14"/>
                <w:szCs w:val="14"/>
                <w:color w:val="auto"/>
              </w:rPr>
              <w:t>3rd Quarter</w:t>
            </w:r>
          </w:p>
        </w:tc>
        <w:tc>
          <w:tcPr>
            <w:tcW w:w="300" w:type="dxa"/>
            <w:vAlign w:val="bottom"/>
            <w:shd w:val="clear" w:color="auto" w:fill="D9D9D6"/>
          </w:tcPr>
          <w:p>
            <w:pPr>
              <w:spacing w:after="0"/>
              <w:rPr>
                <w:sz w:val="14"/>
                <w:szCs w:val="14"/>
                <w:color w:val="auto"/>
              </w:rPr>
            </w:pPr>
          </w:p>
        </w:tc>
        <w:tc>
          <w:tcPr>
            <w:tcW w:w="320" w:type="dxa"/>
            <w:vAlign w:val="bottom"/>
            <w:shd w:val="clear" w:color="auto" w:fill="D9D9D6"/>
          </w:tcPr>
          <w:p>
            <w:pPr>
              <w:spacing w:after="0"/>
              <w:rPr>
                <w:sz w:val="14"/>
                <w:szCs w:val="14"/>
                <w:color w:val="auto"/>
              </w:rPr>
            </w:pPr>
          </w:p>
        </w:tc>
        <w:tc>
          <w:tcPr>
            <w:tcW w:w="200" w:type="dxa"/>
            <w:vAlign w:val="bottom"/>
            <w:tcBorders>
              <w:right w:val="single" w:sz="8" w:color="D9D9D6"/>
            </w:tcBorders>
            <w:shd w:val="clear" w:color="auto" w:fill="D9D9D6"/>
          </w:tcPr>
          <w:p>
            <w:pPr>
              <w:spacing w:after="0"/>
              <w:rPr>
                <w:sz w:val="14"/>
                <w:szCs w:val="14"/>
                <w:color w:val="auto"/>
              </w:rPr>
            </w:pPr>
          </w:p>
        </w:tc>
        <w:tc>
          <w:tcPr>
            <w:tcW w:w="120" w:type="dxa"/>
            <w:vAlign w:val="bottom"/>
            <w:shd w:val="clear" w:color="auto" w:fill="D9D9D6"/>
          </w:tcPr>
          <w:p>
            <w:pPr>
              <w:spacing w:after="0"/>
              <w:rPr>
                <w:sz w:val="14"/>
                <w:szCs w:val="14"/>
                <w:color w:val="auto"/>
              </w:rPr>
            </w:pPr>
          </w:p>
        </w:tc>
      </w:tr>
      <w:tr>
        <w:trPr>
          <w:trHeight w:val="183"/>
        </w:trPr>
        <w:tc>
          <w:tcPr>
            <w:tcW w:w="8140" w:type="dxa"/>
            <w:vAlign w:val="bottom"/>
          </w:tcPr>
          <w:p>
            <w:pPr>
              <w:spacing w:after="0"/>
              <w:rPr>
                <w:sz w:val="15"/>
                <w:szCs w:val="15"/>
                <w:color w:val="auto"/>
              </w:rPr>
            </w:pPr>
          </w:p>
        </w:tc>
        <w:tc>
          <w:tcPr>
            <w:tcW w:w="900" w:type="dxa"/>
            <w:vAlign w:val="bottom"/>
            <w:tcBorders>
              <w:top w:val="single" w:sz="8" w:color="D9D9D6"/>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2023</w:t>
            </w:r>
          </w:p>
        </w:tc>
        <w:tc>
          <w:tcPr>
            <w:tcW w:w="160" w:type="dxa"/>
            <w:vAlign w:val="bottom"/>
            <w:tcBorders>
              <w:top w:val="single" w:sz="8" w:color="D9D9D6"/>
            </w:tcBorders>
            <w:shd w:val="clear" w:color="auto" w:fill="D9D9D6"/>
          </w:tcPr>
          <w:p>
            <w:pPr>
              <w:spacing w:after="0"/>
              <w:rPr>
                <w:sz w:val="15"/>
                <w:szCs w:val="15"/>
                <w:color w:val="auto"/>
              </w:rPr>
            </w:pPr>
          </w:p>
        </w:tc>
        <w:tc>
          <w:tcPr>
            <w:tcW w:w="740" w:type="dxa"/>
            <w:vAlign w:val="bottom"/>
            <w:tcBorders>
              <w:top w:val="single" w:sz="8" w:color="auto"/>
            </w:tcBorders>
            <w:gridSpan w:val="3"/>
            <w:shd w:val="clear" w:color="auto" w:fill="D9D9D6"/>
          </w:tcPr>
          <w:p>
            <w:pPr>
              <w:jc w:val="right"/>
              <w:ind w:right="20"/>
              <w:spacing w:after="0" w:line="182" w:lineRule="exact"/>
              <w:rPr>
                <w:sz w:val="20"/>
                <w:szCs w:val="20"/>
                <w:color w:val="auto"/>
              </w:rPr>
            </w:pPr>
            <w:r>
              <w:rPr>
                <w:rFonts w:ascii="Arial" w:cs="Arial" w:eastAsia="Arial" w:hAnsi="Arial"/>
                <w:sz w:val="14"/>
                <w:szCs w:val="14"/>
                <w:color w:val="auto"/>
              </w:rPr>
              <w:t>2022</w:t>
            </w:r>
            <w:r>
              <w:rPr>
                <w:rFonts w:ascii="Arial" w:cs="Arial" w:eastAsia="Arial" w:hAnsi="Arial"/>
                <w:sz w:val="18"/>
                <w:szCs w:val="18"/>
                <w:color w:val="auto"/>
                <w:vertAlign w:val="superscript"/>
              </w:rPr>
              <w:t>5</w:t>
            </w:r>
          </w:p>
        </w:tc>
        <w:tc>
          <w:tcPr>
            <w:tcW w:w="240" w:type="dxa"/>
            <w:vAlign w:val="bottom"/>
            <w:tcBorders>
              <w:top w:val="single" w:sz="8" w:color="D9D9D6"/>
            </w:tcBorders>
            <w:shd w:val="clear" w:color="auto" w:fill="D9D9D6"/>
          </w:tcPr>
          <w:p>
            <w:pPr>
              <w:spacing w:after="0"/>
              <w:rPr>
                <w:sz w:val="15"/>
                <w:szCs w:val="15"/>
                <w:color w:val="auto"/>
              </w:rPr>
            </w:pPr>
          </w:p>
        </w:tc>
        <w:tc>
          <w:tcPr>
            <w:tcW w:w="940" w:type="dxa"/>
            <w:vAlign w:val="bottom"/>
            <w:tcBorders>
              <w:top w:val="single" w:sz="8" w:color="D9D9D6"/>
            </w:tcBorders>
            <w:gridSpan w:val="4"/>
            <w:shd w:val="clear" w:color="auto" w:fill="D9D9D6"/>
          </w:tcPr>
          <w:p>
            <w:pPr>
              <w:jc w:val="right"/>
              <w:ind w:right="140"/>
              <w:spacing w:after="0"/>
              <w:rPr>
                <w:sz w:val="20"/>
                <w:szCs w:val="20"/>
                <w:color w:val="auto"/>
              </w:rPr>
            </w:pPr>
            <w:r>
              <w:rPr>
                <w:rFonts w:ascii="Arial" w:cs="Arial" w:eastAsia="Arial" w:hAnsi="Arial"/>
                <w:sz w:val="14"/>
                <w:szCs w:val="14"/>
                <w:color w:val="auto"/>
              </w:rPr>
              <w:t>Change</w:t>
            </w:r>
          </w:p>
        </w:tc>
      </w:tr>
      <w:tr>
        <w:trPr>
          <w:trHeight w:val="221"/>
        </w:trPr>
        <w:tc>
          <w:tcPr>
            <w:tcW w:w="8140" w:type="dxa"/>
            <w:vAlign w:val="bottom"/>
          </w:tcPr>
          <w:p>
            <w:pPr>
              <w:ind w:left="20"/>
              <w:spacing w:after="0"/>
              <w:rPr>
                <w:sz w:val="20"/>
                <w:szCs w:val="20"/>
                <w:color w:val="auto"/>
              </w:rPr>
            </w:pPr>
            <w:r>
              <w:rPr>
                <w:rFonts w:ascii="Arial" w:cs="Arial" w:eastAsia="Arial" w:hAnsi="Arial"/>
                <w:sz w:val="14"/>
                <w:szCs w:val="14"/>
                <w:b w:val="1"/>
                <w:bCs w:val="1"/>
                <w:color w:val="auto"/>
              </w:rPr>
              <w:t>Content &amp; Experiences Revenue</w:t>
            </w:r>
          </w:p>
        </w:tc>
        <w:tc>
          <w:tcPr>
            <w:tcW w:w="560" w:type="dxa"/>
            <w:vAlign w:val="bottom"/>
            <w:tcBorders>
              <w:top w:val="single" w:sz="8" w:color="D9D9D6"/>
            </w:tcBorders>
            <w:shd w:val="clear" w:color="auto" w:fill="D9D9D6"/>
          </w:tcPr>
          <w:p>
            <w:pPr>
              <w:spacing w:after="0"/>
              <w:rPr>
                <w:sz w:val="19"/>
                <w:szCs w:val="19"/>
                <w:color w:val="auto"/>
              </w:rPr>
            </w:pPr>
          </w:p>
        </w:tc>
        <w:tc>
          <w:tcPr>
            <w:tcW w:w="340" w:type="dxa"/>
            <w:vAlign w:val="bottom"/>
            <w:tcBorders>
              <w:top w:val="single" w:sz="8" w:color="auto"/>
              <w:right w:val="single" w:sz="8" w:color="D9D9D6"/>
            </w:tcBorders>
            <w:shd w:val="clear" w:color="auto" w:fill="D9D9D6"/>
          </w:tcPr>
          <w:p>
            <w:pPr>
              <w:spacing w:after="0"/>
              <w:rPr>
                <w:sz w:val="19"/>
                <w:szCs w:val="19"/>
                <w:color w:val="auto"/>
              </w:rPr>
            </w:pPr>
          </w:p>
        </w:tc>
        <w:tc>
          <w:tcPr>
            <w:tcW w:w="160" w:type="dxa"/>
            <w:vAlign w:val="bottom"/>
            <w:tcBorders>
              <w:top w:val="single" w:sz="8" w:color="D9D9D6"/>
            </w:tcBorders>
            <w:shd w:val="clear" w:color="auto" w:fill="D9D9D6"/>
          </w:tcPr>
          <w:p>
            <w:pPr>
              <w:spacing w:after="0"/>
              <w:rPr>
                <w:sz w:val="19"/>
                <w:szCs w:val="19"/>
                <w:color w:val="auto"/>
              </w:rPr>
            </w:pPr>
          </w:p>
        </w:tc>
        <w:tc>
          <w:tcPr>
            <w:tcW w:w="34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80" w:type="dxa"/>
            <w:vAlign w:val="bottom"/>
            <w:tcBorders>
              <w:top w:val="single" w:sz="8" w:color="D9D9D6"/>
            </w:tcBorders>
            <w:shd w:val="clear" w:color="auto" w:fill="D9D9D6"/>
          </w:tcPr>
          <w:p>
            <w:pPr>
              <w:spacing w:after="0"/>
              <w:rPr>
                <w:sz w:val="19"/>
                <w:szCs w:val="19"/>
                <w:color w:val="auto"/>
              </w:rPr>
            </w:pPr>
          </w:p>
        </w:tc>
        <w:tc>
          <w:tcPr>
            <w:tcW w:w="240" w:type="dxa"/>
            <w:vAlign w:val="bottom"/>
            <w:tcBorders>
              <w:top w:val="single" w:sz="8" w:color="D9D9D6"/>
            </w:tcBorders>
            <w:shd w:val="clear" w:color="auto" w:fill="D9D9D6"/>
          </w:tcPr>
          <w:p>
            <w:pPr>
              <w:spacing w:after="0"/>
              <w:rPr>
                <w:sz w:val="19"/>
                <w:szCs w:val="19"/>
                <w:color w:val="auto"/>
              </w:rPr>
            </w:pPr>
          </w:p>
        </w:tc>
        <w:tc>
          <w:tcPr>
            <w:tcW w:w="30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200" w:type="dxa"/>
            <w:vAlign w:val="bottom"/>
            <w:tcBorders>
              <w:top w:val="single" w:sz="8" w:color="auto"/>
              <w:right w:val="single" w:sz="8" w:color="D9D9D6"/>
            </w:tcBorders>
            <w:shd w:val="clear" w:color="auto" w:fill="D9D9D6"/>
          </w:tcPr>
          <w:p>
            <w:pPr>
              <w:spacing w:after="0"/>
              <w:rPr>
                <w:sz w:val="19"/>
                <w:szCs w:val="19"/>
                <w:color w:val="auto"/>
              </w:rPr>
            </w:pPr>
          </w:p>
        </w:tc>
        <w:tc>
          <w:tcPr>
            <w:tcW w:w="120" w:type="dxa"/>
            <w:vAlign w:val="bottom"/>
            <w:tcBorders>
              <w:top w:val="single" w:sz="8" w:color="D9D9D6"/>
            </w:tcBorders>
            <w:shd w:val="clear" w:color="auto" w:fill="D9D9D6"/>
          </w:tcPr>
          <w:p>
            <w:pPr>
              <w:spacing w:after="0"/>
              <w:rPr>
                <w:sz w:val="19"/>
                <w:szCs w:val="19"/>
                <w:color w:val="auto"/>
              </w:rPr>
            </w:pPr>
          </w:p>
        </w:tc>
      </w:tr>
      <w:tr>
        <w:trPr>
          <w:trHeight w:val="193"/>
        </w:trPr>
        <w:tc>
          <w:tcPr>
            <w:tcW w:w="8140" w:type="dxa"/>
            <w:vAlign w:val="bottom"/>
          </w:tcPr>
          <w:p>
            <w:pPr>
              <w:ind w:left="20"/>
              <w:spacing w:after="0"/>
              <w:rPr>
                <w:sz w:val="20"/>
                <w:szCs w:val="20"/>
                <w:color w:val="auto"/>
              </w:rPr>
            </w:pPr>
            <w:r>
              <w:rPr>
                <w:rFonts w:ascii="Arial" w:cs="Arial" w:eastAsia="Arial" w:hAnsi="Arial"/>
                <w:sz w:val="14"/>
                <w:szCs w:val="14"/>
                <w:color w:val="auto"/>
              </w:rPr>
              <w:t>Media</w:t>
            </w:r>
          </w:p>
        </w:tc>
        <w:tc>
          <w:tcPr>
            <w:tcW w:w="900" w:type="dxa"/>
            <w:vAlign w:val="bottom"/>
            <w:tcBorders>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$6,029</w:t>
            </w:r>
          </w:p>
        </w:tc>
        <w:tc>
          <w:tcPr>
            <w:tcW w:w="90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$6,005</w:t>
            </w:r>
          </w:p>
        </w:tc>
        <w:tc>
          <w:tcPr>
            <w:tcW w:w="240" w:type="dxa"/>
            <w:vAlign w:val="bottom"/>
            <w:shd w:val="clear" w:color="auto" w:fill="D9D9D6"/>
          </w:tcPr>
          <w:p>
            <w:pPr>
              <w:spacing w:after="0"/>
              <w:rPr>
                <w:sz w:val="16"/>
                <w:szCs w:val="16"/>
                <w:color w:val="auto"/>
              </w:rPr>
            </w:pPr>
          </w:p>
        </w:tc>
        <w:tc>
          <w:tcPr>
            <w:tcW w:w="6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0.4</w:t>
            </w:r>
          </w:p>
        </w:tc>
        <w:tc>
          <w:tcPr>
            <w:tcW w:w="200" w:type="dxa"/>
            <w:vAlign w:val="bottom"/>
            <w:tcBorders>
              <w:right w:val="single" w:sz="8" w:color="D9D9D6"/>
            </w:tcBorders>
            <w:shd w:val="clear" w:color="auto" w:fill="D9D9D6"/>
          </w:tcPr>
          <w:p>
            <w:pPr>
              <w:spacing w:after="0"/>
              <w:rPr>
                <w:sz w:val="20"/>
                <w:szCs w:val="20"/>
                <w:color w:val="auto"/>
              </w:rPr>
            </w:pPr>
            <w:r>
              <w:rPr>
                <w:rFonts w:ascii="Arial" w:cs="Arial" w:eastAsia="Arial" w:hAnsi="Arial"/>
                <w:sz w:val="14"/>
                <w:szCs w:val="14"/>
                <w:color w:val="auto"/>
              </w:rPr>
              <w:t>%</w:t>
            </w:r>
          </w:p>
        </w:tc>
        <w:tc>
          <w:tcPr>
            <w:tcW w:w="120" w:type="dxa"/>
            <w:vAlign w:val="bottom"/>
            <w:shd w:val="clear" w:color="auto" w:fill="D9D9D6"/>
          </w:tcPr>
          <w:p>
            <w:pPr>
              <w:spacing w:after="0"/>
              <w:rPr>
                <w:sz w:val="16"/>
                <w:szCs w:val="16"/>
                <w:color w:val="auto"/>
              </w:rPr>
            </w:pPr>
          </w:p>
        </w:tc>
      </w:tr>
      <w:tr>
        <w:trPr>
          <w:trHeight w:val="214"/>
        </w:trPr>
        <w:tc>
          <w:tcPr>
            <w:tcW w:w="8140" w:type="dxa"/>
            <w:vAlign w:val="bottom"/>
          </w:tcPr>
          <w:p>
            <w:pPr>
              <w:ind w:left="20"/>
              <w:spacing w:after="0"/>
              <w:rPr>
                <w:sz w:val="20"/>
                <w:szCs w:val="20"/>
                <w:color w:val="auto"/>
              </w:rPr>
            </w:pPr>
            <w:r>
              <w:rPr>
                <w:rFonts w:ascii="Arial" w:cs="Arial" w:eastAsia="Arial" w:hAnsi="Arial"/>
                <w:sz w:val="14"/>
                <w:szCs w:val="14"/>
                <w:color w:val="auto"/>
              </w:rPr>
              <w:t>Studios</w:t>
            </w:r>
          </w:p>
        </w:tc>
        <w:tc>
          <w:tcPr>
            <w:tcW w:w="900" w:type="dxa"/>
            <w:vAlign w:val="bottom"/>
            <w:tcBorders>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2,518</w:t>
            </w:r>
          </w:p>
        </w:tc>
        <w:tc>
          <w:tcPr>
            <w:tcW w:w="900" w:type="dxa"/>
            <w:vAlign w:val="bottom"/>
            <w:gridSpan w:val="4"/>
            <w:shd w:val="clear" w:color="auto" w:fill="D9D9D6"/>
          </w:tcPr>
          <w:p>
            <w:pPr>
              <w:jc w:val="right"/>
              <w:ind w:right="80"/>
              <w:spacing w:after="0"/>
              <w:rPr>
                <w:sz w:val="20"/>
                <w:szCs w:val="20"/>
                <w:color w:val="auto"/>
              </w:rPr>
            </w:pPr>
            <w:r>
              <w:rPr>
                <w:rFonts w:ascii="Arial" w:cs="Arial" w:eastAsia="Arial" w:hAnsi="Arial"/>
                <w:sz w:val="14"/>
                <w:szCs w:val="14"/>
                <w:color w:val="auto"/>
              </w:rPr>
              <w:t>3,296</w:t>
            </w:r>
          </w:p>
        </w:tc>
        <w:tc>
          <w:tcPr>
            <w:tcW w:w="240" w:type="dxa"/>
            <w:vAlign w:val="bottom"/>
            <w:shd w:val="clear" w:color="auto" w:fill="D9D9D6"/>
          </w:tcPr>
          <w:p>
            <w:pPr>
              <w:spacing w:after="0"/>
              <w:rPr>
                <w:sz w:val="18"/>
                <w:szCs w:val="18"/>
                <w:color w:val="auto"/>
              </w:rPr>
            </w:pPr>
          </w:p>
        </w:tc>
        <w:tc>
          <w:tcPr>
            <w:tcW w:w="6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(23.6</w:t>
            </w:r>
          </w:p>
        </w:tc>
        <w:tc>
          <w:tcPr>
            <w:tcW w:w="200" w:type="dxa"/>
            <w:vAlign w:val="bottom"/>
            <w:tcBorders>
              <w:right w:val="single" w:sz="8" w:color="D9D9D6"/>
            </w:tcBorders>
            <w:shd w:val="clear" w:color="auto" w:fill="D9D9D6"/>
          </w:tcPr>
          <w:p>
            <w:pPr>
              <w:spacing w:after="0"/>
              <w:rPr>
                <w:sz w:val="20"/>
                <w:szCs w:val="20"/>
                <w:color w:val="auto"/>
              </w:rPr>
            </w:pPr>
            <w:r>
              <w:rPr>
                <w:rFonts w:ascii="Arial" w:cs="Arial" w:eastAsia="Arial" w:hAnsi="Arial"/>
                <w:sz w:val="14"/>
                <w:szCs w:val="14"/>
                <w:color w:val="auto"/>
                <w:w w:val="93"/>
              </w:rPr>
              <w:t>%)</w:t>
            </w:r>
          </w:p>
        </w:tc>
        <w:tc>
          <w:tcPr>
            <w:tcW w:w="120" w:type="dxa"/>
            <w:vAlign w:val="bottom"/>
            <w:shd w:val="clear" w:color="auto" w:fill="D9D9D6"/>
          </w:tcPr>
          <w:p>
            <w:pPr>
              <w:spacing w:after="0"/>
              <w:rPr>
                <w:sz w:val="18"/>
                <w:szCs w:val="18"/>
                <w:color w:val="auto"/>
              </w:rPr>
            </w:pPr>
          </w:p>
        </w:tc>
      </w:tr>
      <w:tr>
        <w:trPr>
          <w:trHeight w:val="191"/>
        </w:trPr>
        <w:tc>
          <w:tcPr>
            <w:tcW w:w="8140" w:type="dxa"/>
            <w:vAlign w:val="bottom"/>
          </w:tcPr>
          <w:p>
            <w:pPr>
              <w:ind w:left="20"/>
              <w:spacing w:after="0"/>
              <w:rPr>
                <w:sz w:val="20"/>
                <w:szCs w:val="20"/>
                <w:color w:val="auto"/>
              </w:rPr>
            </w:pPr>
            <w:r>
              <w:rPr>
                <w:rFonts w:ascii="Arial" w:cs="Arial" w:eastAsia="Arial" w:hAnsi="Arial"/>
                <w:sz w:val="14"/>
                <w:szCs w:val="14"/>
                <w:color w:val="auto"/>
              </w:rPr>
              <w:t>Theme Parks</w:t>
            </w:r>
          </w:p>
        </w:tc>
        <w:tc>
          <w:tcPr>
            <w:tcW w:w="900" w:type="dxa"/>
            <w:vAlign w:val="bottom"/>
            <w:tcBorders>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2,418</w:t>
            </w:r>
          </w:p>
        </w:tc>
        <w:tc>
          <w:tcPr>
            <w:tcW w:w="900" w:type="dxa"/>
            <w:vAlign w:val="bottom"/>
            <w:gridSpan w:val="4"/>
            <w:shd w:val="clear" w:color="auto" w:fill="D9D9D6"/>
          </w:tcPr>
          <w:p>
            <w:pPr>
              <w:jc w:val="right"/>
              <w:ind w:right="80"/>
              <w:spacing w:after="0"/>
              <w:rPr>
                <w:sz w:val="20"/>
                <w:szCs w:val="20"/>
                <w:color w:val="auto"/>
              </w:rPr>
            </w:pPr>
            <w:r>
              <w:rPr>
                <w:rFonts w:ascii="Arial" w:cs="Arial" w:eastAsia="Arial" w:hAnsi="Arial"/>
                <w:sz w:val="14"/>
                <w:szCs w:val="14"/>
                <w:color w:val="auto"/>
              </w:rPr>
              <w:t>2,064</w:t>
            </w:r>
          </w:p>
        </w:tc>
        <w:tc>
          <w:tcPr>
            <w:tcW w:w="240" w:type="dxa"/>
            <w:vAlign w:val="bottom"/>
            <w:shd w:val="clear" w:color="auto" w:fill="D9D9D6"/>
          </w:tcPr>
          <w:p>
            <w:pPr>
              <w:spacing w:after="0"/>
              <w:rPr>
                <w:sz w:val="16"/>
                <w:szCs w:val="16"/>
                <w:color w:val="auto"/>
              </w:rPr>
            </w:pPr>
          </w:p>
        </w:tc>
        <w:tc>
          <w:tcPr>
            <w:tcW w:w="6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17.2</w:t>
            </w:r>
          </w:p>
        </w:tc>
        <w:tc>
          <w:tcPr>
            <w:tcW w:w="200" w:type="dxa"/>
            <w:vAlign w:val="bottom"/>
            <w:tcBorders>
              <w:right w:val="single" w:sz="8" w:color="D9D9D6"/>
            </w:tcBorders>
            <w:shd w:val="clear" w:color="auto" w:fill="D9D9D6"/>
          </w:tcPr>
          <w:p>
            <w:pP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r>
      <w:tr>
        <w:trPr>
          <w:trHeight w:val="202"/>
        </w:trPr>
        <w:tc>
          <w:tcPr>
            <w:tcW w:w="8140" w:type="dxa"/>
            <w:vAlign w:val="bottom"/>
          </w:tcPr>
          <w:p>
            <w:pPr>
              <w:ind w:left="20"/>
              <w:spacing w:after="0"/>
              <w:rPr>
                <w:sz w:val="20"/>
                <w:szCs w:val="20"/>
                <w:color w:val="auto"/>
              </w:rPr>
            </w:pPr>
            <w:r>
              <w:rPr>
                <w:rFonts w:ascii="Arial" w:cs="Arial" w:eastAsia="Arial" w:hAnsi="Arial"/>
                <w:sz w:val="14"/>
                <w:szCs w:val="14"/>
                <w:color w:val="auto"/>
              </w:rPr>
              <w:t>Headquarters &amp; Other</w:t>
            </w:r>
          </w:p>
        </w:tc>
        <w:tc>
          <w:tcPr>
            <w:tcW w:w="900" w:type="dxa"/>
            <w:vAlign w:val="bottom"/>
            <w:tcBorders>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13</w:t>
            </w:r>
          </w:p>
        </w:tc>
        <w:tc>
          <w:tcPr>
            <w:tcW w:w="900" w:type="dxa"/>
            <w:vAlign w:val="bottom"/>
            <w:gridSpan w:val="4"/>
            <w:shd w:val="clear" w:color="auto" w:fill="D9D9D6"/>
          </w:tcPr>
          <w:p>
            <w:pPr>
              <w:jc w:val="right"/>
              <w:ind w:right="80"/>
              <w:spacing w:after="0"/>
              <w:rPr>
                <w:sz w:val="20"/>
                <w:szCs w:val="20"/>
                <w:color w:val="auto"/>
              </w:rPr>
            </w:pPr>
            <w:r>
              <w:rPr>
                <w:rFonts w:ascii="Arial" w:cs="Arial" w:eastAsia="Arial" w:hAnsi="Arial"/>
                <w:sz w:val="14"/>
                <w:szCs w:val="14"/>
                <w:color w:val="auto"/>
              </w:rPr>
              <w:t>22</w:t>
            </w:r>
          </w:p>
        </w:tc>
        <w:tc>
          <w:tcPr>
            <w:tcW w:w="240" w:type="dxa"/>
            <w:vAlign w:val="bottom"/>
            <w:shd w:val="clear" w:color="auto" w:fill="D9D9D6"/>
          </w:tcPr>
          <w:p>
            <w:pPr>
              <w:spacing w:after="0"/>
              <w:rPr>
                <w:sz w:val="17"/>
                <w:szCs w:val="17"/>
                <w:color w:val="auto"/>
              </w:rPr>
            </w:pPr>
          </w:p>
        </w:tc>
        <w:tc>
          <w:tcPr>
            <w:tcW w:w="6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(39.5</w:t>
            </w:r>
          </w:p>
        </w:tc>
        <w:tc>
          <w:tcPr>
            <w:tcW w:w="200" w:type="dxa"/>
            <w:vAlign w:val="bottom"/>
            <w:tcBorders>
              <w:right w:val="single" w:sz="8" w:color="D9D9D6"/>
            </w:tcBorders>
            <w:shd w:val="clear" w:color="auto" w:fill="D9D9D6"/>
          </w:tcPr>
          <w:p>
            <w:pPr>
              <w:spacing w:after="0"/>
              <w:rPr>
                <w:sz w:val="20"/>
                <w:szCs w:val="20"/>
                <w:color w:val="auto"/>
              </w:rPr>
            </w:pPr>
            <w:r>
              <w:rPr>
                <w:rFonts w:ascii="Arial" w:cs="Arial" w:eastAsia="Arial" w:hAnsi="Arial"/>
                <w:sz w:val="14"/>
                <w:szCs w:val="14"/>
                <w:color w:val="auto"/>
                <w:w w:val="93"/>
              </w:rPr>
              <w:t>%)</w:t>
            </w:r>
          </w:p>
        </w:tc>
        <w:tc>
          <w:tcPr>
            <w:tcW w:w="120" w:type="dxa"/>
            <w:vAlign w:val="bottom"/>
          </w:tcPr>
          <w:p>
            <w:pPr>
              <w:spacing w:after="0"/>
              <w:rPr>
                <w:sz w:val="17"/>
                <w:szCs w:val="17"/>
                <w:color w:val="auto"/>
              </w:rPr>
            </w:pPr>
          </w:p>
        </w:tc>
      </w:tr>
      <w:tr>
        <w:trPr>
          <w:trHeight w:val="208"/>
        </w:trPr>
        <w:tc>
          <w:tcPr>
            <w:tcW w:w="8140" w:type="dxa"/>
            <w:vAlign w:val="bottom"/>
          </w:tcPr>
          <w:p>
            <w:pPr>
              <w:ind w:left="20"/>
              <w:spacing w:after="0"/>
              <w:rPr>
                <w:sz w:val="20"/>
                <w:szCs w:val="20"/>
                <w:color w:val="auto"/>
              </w:rPr>
            </w:pPr>
            <w:r>
              <w:rPr>
                <w:rFonts w:ascii="Arial" w:cs="Arial" w:eastAsia="Arial" w:hAnsi="Arial"/>
                <w:sz w:val="14"/>
                <w:szCs w:val="14"/>
                <w:color w:val="auto"/>
              </w:rPr>
              <w:t>Eliminations</w:t>
            </w:r>
          </w:p>
        </w:tc>
        <w:tc>
          <w:tcPr>
            <w:tcW w:w="900" w:type="dxa"/>
            <w:vAlign w:val="bottom"/>
            <w:tcBorders>
              <w:bottom w:val="single" w:sz="8" w:color="auto"/>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(419)</w:t>
            </w:r>
          </w:p>
        </w:tc>
        <w:tc>
          <w:tcPr>
            <w:tcW w:w="900" w:type="dxa"/>
            <w:vAlign w:val="bottom"/>
            <w:tcBorders>
              <w:bottom w:val="single" w:sz="8" w:color="auto"/>
            </w:tcBorders>
            <w:gridSpan w:val="4"/>
            <w:shd w:val="clear" w:color="auto" w:fill="D9D9D6"/>
          </w:tcPr>
          <w:p>
            <w:pPr>
              <w:jc w:val="right"/>
              <w:ind w:right="40"/>
              <w:spacing w:after="0"/>
              <w:rPr>
                <w:sz w:val="20"/>
                <w:szCs w:val="20"/>
                <w:color w:val="auto"/>
              </w:rPr>
            </w:pPr>
            <w:r>
              <w:rPr>
                <w:rFonts w:ascii="Arial" w:cs="Arial" w:eastAsia="Arial" w:hAnsi="Arial"/>
                <w:sz w:val="14"/>
                <w:szCs w:val="14"/>
                <w:color w:val="auto"/>
              </w:rPr>
              <w:t>(909)</w:t>
            </w:r>
          </w:p>
        </w:tc>
        <w:tc>
          <w:tcPr>
            <w:tcW w:w="240" w:type="dxa"/>
            <w:vAlign w:val="bottom"/>
            <w:tcBorders>
              <w:bottom w:val="single" w:sz="8" w:color="auto"/>
            </w:tcBorders>
            <w:shd w:val="clear" w:color="auto" w:fill="D9D9D6"/>
          </w:tcPr>
          <w:p>
            <w:pPr>
              <w:spacing w:after="0"/>
              <w:rPr>
                <w:sz w:val="18"/>
                <w:szCs w:val="18"/>
                <w:color w:val="auto"/>
              </w:rPr>
            </w:pPr>
          </w:p>
        </w:tc>
        <w:tc>
          <w:tcPr>
            <w:tcW w:w="62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53.8</w:t>
            </w:r>
          </w:p>
        </w:tc>
        <w:tc>
          <w:tcPr>
            <w:tcW w:w="200" w:type="dxa"/>
            <w:vAlign w:val="bottom"/>
            <w:tcBorders>
              <w:bottom w:val="single" w:sz="8" w:color="auto"/>
              <w:right w:val="single" w:sz="8" w:color="D9D9D6"/>
            </w:tcBorders>
            <w:shd w:val="clear" w:color="auto" w:fill="D9D9D6"/>
          </w:tcPr>
          <w:p>
            <w:pP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r>
      <w:tr>
        <w:trPr>
          <w:trHeight w:val="201"/>
        </w:trPr>
        <w:tc>
          <w:tcPr>
            <w:tcW w:w="8140" w:type="dxa"/>
            <w:vAlign w:val="bottom"/>
          </w:tcPr>
          <w:p>
            <w:pPr>
              <w:ind w:left="20"/>
              <w:spacing w:after="0"/>
              <w:rPr>
                <w:sz w:val="20"/>
                <w:szCs w:val="20"/>
                <w:color w:val="auto"/>
              </w:rPr>
            </w:pPr>
            <w:r>
              <w:rPr>
                <w:rFonts w:ascii="Arial" w:cs="Arial" w:eastAsia="Arial" w:hAnsi="Arial"/>
                <w:sz w:val="14"/>
                <w:szCs w:val="14"/>
                <w:b w:val="1"/>
                <w:bCs w:val="1"/>
                <w:color w:val="auto"/>
              </w:rPr>
              <w:t>Total Content &amp; Experiences Revenue</w:t>
            </w:r>
          </w:p>
        </w:tc>
        <w:tc>
          <w:tcPr>
            <w:tcW w:w="900" w:type="dxa"/>
            <w:vAlign w:val="bottom"/>
            <w:tcBorders>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$10,559</w:t>
            </w:r>
          </w:p>
        </w:tc>
        <w:tc>
          <w:tcPr>
            <w:tcW w:w="900" w:type="dxa"/>
            <w:vAlign w:val="bottom"/>
            <w:gridSpan w:val="4"/>
            <w:shd w:val="clear" w:color="auto" w:fill="D9D9D6"/>
          </w:tcPr>
          <w:p>
            <w:pPr>
              <w:jc w:val="right"/>
              <w:ind w:right="80"/>
              <w:spacing w:after="0"/>
              <w:rPr>
                <w:sz w:val="20"/>
                <w:szCs w:val="20"/>
                <w:color w:val="auto"/>
              </w:rPr>
            </w:pPr>
            <w:r>
              <w:rPr>
                <w:rFonts w:ascii="Arial" w:cs="Arial" w:eastAsia="Arial" w:hAnsi="Arial"/>
                <w:sz w:val="14"/>
                <w:szCs w:val="14"/>
                <w:b w:val="1"/>
                <w:bCs w:val="1"/>
                <w:color w:val="auto"/>
              </w:rPr>
              <w:t>$10,477</w:t>
            </w:r>
          </w:p>
        </w:tc>
        <w:tc>
          <w:tcPr>
            <w:tcW w:w="240" w:type="dxa"/>
            <w:vAlign w:val="bottom"/>
            <w:shd w:val="clear" w:color="auto" w:fill="D9D9D6"/>
          </w:tcPr>
          <w:p>
            <w:pPr>
              <w:spacing w:after="0"/>
              <w:rPr>
                <w:sz w:val="17"/>
                <w:szCs w:val="17"/>
                <w:color w:val="auto"/>
              </w:rPr>
            </w:pPr>
          </w:p>
        </w:tc>
        <w:tc>
          <w:tcPr>
            <w:tcW w:w="62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0.8</w:t>
            </w:r>
          </w:p>
        </w:tc>
        <w:tc>
          <w:tcPr>
            <w:tcW w:w="200" w:type="dxa"/>
            <w:vAlign w:val="bottom"/>
            <w:tcBorders>
              <w:right w:val="single" w:sz="8" w:color="D9D9D6"/>
            </w:tcBorders>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r>
      <w:tr>
        <w:trPr>
          <w:trHeight w:val="418"/>
        </w:trPr>
        <w:tc>
          <w:tcPr>
            <w:tcW w:w="8140" w:type="dxa"/>
            <w:vAlign w:val="bottom"/>
          </w:tcPr>
          <w:p>
            <w:pPr>
              <w:ind w:left="20"/>
              <w:spacing w:after="0"/>
              <w:rPr>
                <w:sz w:val="20"/>
                <w:szCs w:val="20"/>
                <w:color w:val="auto"/>
              </w:rPr>
            </w:pPr>
            <w:r>
              <w:rPr>
                <w:rFonts w:ascii="Arial" w:cs="Arial" w:eastAsia="Arial" w:hAnsi="Arial"/>
                <w:sz w:val="14"/>
                <w:szCs w:val="14"/>
                <w:b w:val="1"/>
                <w:bCs w:val="1"/>
                <w:color w:val="auto"/>
              </w:rPr>
              <w:t>Content &amp; Experiences Adjusted EBITDA</w:t>
            </w:r>
          </w:p>
        </w:tc>
        <w:tc>
          <w:tcPr>
            <w:tcW w:w="560" w:type="dxa"/>
            <w:vAlign w:val="bottom"/>
            <w:shd w:val="clear" w:color="auto" w:fill="D9D9D6"/>
          </w:tcPr>
          <w:p>
            <w:pPr>
              <w:spacing w:after="0"/>
              <w:rPr>
                <w:sz w:val="24"/>
                <w:szCs w:val="24"/>
                <w:color w:val="auto"/>
              </w:rPr>
            </w:pPr>
          </w:p>
        </w:tc>
        <w:tc>
          <w:tcPr>
            <w:tcW w:w="340" w:type="dxa"/>
            <w:vAlign w:val="bottom"/>
            <w:tcBorders>
              <w:right w:val="single" w:sz="8" w:color="D9D9D6"/>
            </w:tcBorders>
            <w:shd w:val="clear" w:color="auto" w:fill="D9D9D6"/>
          </w:tcPr>
          <w:p>
            <w:pPr>
              <w:spacing w:after="0"/>
              <w:rPr>
                <w:sz w:val="24"/>
                <w:szCs w:val="24"/>
                <w:color w:val="auto"/>
              </w:rPr>
            </w:pPr>
          </w:p>
        </w:tc>
        <w:tc>
          <w:tcPr>
            <w:tcW w:w="160" w:type="dxa"/>
            <w:vAlign w:val="bottom"/>
            <w:shd w:val="clear" w:color="auto" w:fill="D9D9D6"/>
          </w:tcPr>
          <w:p>
            <w:pPr>
              <w:spacing w:after="0"/>
              <w:rPr>
                <w:sz w:val="24"/>
                <w:szCs w:val="24"/>
                <w:color w:val="auto"/>
              </w:rPr>
            </w:pPr>
          </w:p>
        </w:tc>
        <w:tc>
          <w:tcPr>
            <w:tcW w:w="34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80" w:type="dxa"/>
            <w:vAlign w:val="bottom"/>
            <w:shd w:val="clear" w:color="auto" w:fill="D9D9D6"/>
          </w:tcPr>
          <w:p>
            <w:pPr>
              <w:spacing w:after="0"/>
              <w:rPr>
                <w:sz w:val="24"/>
                <w:szCs w:val="24"/>
                <w:color w:val="auto"/>
              </w:rPr>
            </w:pPr>
          </w:p>
        </w:tc>
        <w:tc>
          <w:tcPr>
            <w:tcW w:w="240" w:type="dxa"/>
            <w:vAlign w:val="bottom"/>
            <w:shd w:val="clear" w:color="auto" w:fill="D9D9D6"/>
          </w:tcPr>
          <w:p>
            <w:pPr>
              <w:spacing w:after="0"/>
              <w:rPr>
                <w:sz w:val="24"/>
                <w:szCs w:val="24"/>
                <w:color w:val="auto"/>
              </w:rPr>
            </w:pPr>
          </w:p>
        </w:tc>
        <w:tc>
          <w:tcPr>
            <w:tcW w:w="30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00" w:type="dxa"/>
            <w:vAlign w:val="bottom"/>
            <w:tcBorders>
              <w:right w:val="single" w:sz="8" w:color="D9D9D6"/>
            </w:tcBorders>
            <w:shd w:val="clear" w:color="auto" w:fill="D9D9D6"/>
          </w:tcPr>
          <w:p>
            <w:pPr>
              <w:spacing w:after="0"/>
              <w:rPr>
                <w:sz w:val="24"/>
                <w:szCs w:val="24"/>
                <w:color w:val="auto"/>
              </w:rPr>
            </w:pPr>
          </w:p>
        </w:tc>
        <w:tc>
          <w:tcPr>
            <w:tcW w:w="120" w:type="dxa"/>
            <w:vAlign w:val="bottom"/>
          </w:tcPr>
          <w:p>
            <w:pPr>
              <w:spacing w:after="0"/>
              <w:rPr>
                <w:sz w:val="24"/>
                <w:szCs w:val="24"/>
                <w:color w:val="auto"/>
              </w:rPr>
            </w:pPr>
          </w:p>
        </w:tc>
      </w:tr>
      <w:tr>
        <w:trPr>
          <w:trHeight w:val="193"/>
        </w:trPr>
        <w:tc>
          <w:tcPr>
            <w:tcW w:w="8140" w:type="dxa"/>
            <w:vAlign w:val="bottom"/>
          </w:tcPr>
          <w:p>
            <w:pPr>
              <w:ind w:left="20"/>
              <w:spacing w:after="0"/>
              <w:rPr>
                <w:sz w:val="20"/>
                <w:szCs w:val="20"/>
                <w:color w:val="auto"/>
              </w:rPr>
            </w:pPr>
            <w:r>
              <w:rPr>
                <w:rFonts w:ascii="Arial" w:cs="Arial" w:eastAsia="Arial" w:hAnsi="Arial"/>
                <w:sz w:val="14"/>
                <w:szCs w:val="14"/>
                <w:color w:val="auto"/>
              </w:rPr>
              <w:t>Media</w:t>
            </w:r>
          </w:p>
        </w:tc>
        <w:tc>
          <w:tcPr>
            <w:tcW w:w="900" w:type="dxa"/>
            <w:vAlign w:val="bottom"/>
            <w:tcBorders>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$723</w:t>
            </w:r>
          </w:p>
        </w:tc>
        <w:tc>
          <w:tcPr>
            <w:tcW w:w="900" w:type="dxa"/>
            <w:vAlign w:val="bottom"/>
            <w:gridSpan w:val="4"/>
            <w:shd w:val="clear" w:color="auto" w:fill="D9D9D6"/>
          </w:tcPr>
          <w:p>
            <w:pPr>
              <w:jc w:val="right"/>
              <w:ind w:right="80"/>
              <w:spacing w:after="0"/>
              <w:rPr>
                <w:sz w:val="20"/>
                <w:szCs w:val="20"/>
                <w:color w:val="auto"/>
              </w:rPr>
            </w:pPr>
            <w:r>
              <w:rPr>
                <w:rFonts w:ascii="Arial" w:cs="Arial" w:eastAsia="Arial" w:hAnsi="Arial"/>
                <w:sz w:val="14"/>
                <w:szCs w:val="14"/>
                <w:color w:val="auto"/>
              </w:rPr>
              <w:t>$679</w:t>
            </w:r>
          </w:p>
        </w:tc>
        <w:tc>
          <w:tcPr>
            <w:tcW w:w="240" w:type="dxa"/>
            <w:vAlign w:val="bottom"/>
            <w:shd w:val="clear" w:color="auto" w:fill="D9D9D6"/>
          </w:tcPr>
          <w:p>
            <w:pPr>
              <w:spacing w:after="0"/>
              <w:rPr>
                <w:sz w:val="16"/>
                <w:szCs w:val="16"/>
                <w:color w:val="auto"/>
              </w:rPr>
            </w:pPr>
          </w:p>
        </w:tc>
        <w:tc>
          <w:tcPr>
            <w:tcW w:w="820" w:type="dxa"/>
            <w:vAlign w:val="bottom"/>
            <w:tcBorders>
              <w:right w:val="single" w:sz="8" w:color="D9D9D6"/>
            </w:tcBorders>
            <w:gridSpan w:val="3"/>
            <w:shd w:val="clear" w:color="auto" w:fill="D9D9D6"/>
          </w:tcPr>
          <w:p>
            <w:pPr>
              <w:jc w:val="right"/>
              <w:ind w:right="8"/>
              <w:spacing w:after="0"/>
              <w:rPr>
                <w:sz w:val="20"/>
                <w:szCs w:val="20"/>
                <w:color w:val="auto"/>
              </w:rPr>
            </w:pPr>
            <w:r>
              <w:rPr>
                <w:rFonts w:ascii="Arial" w:cs="Arial" w:eastAsia="Arial" w:hAnsi="Arial"/>
                <w:sz w:val="14"/>
                <w:szCs w:val="14"/>
                <w:color w:val="auto"/>
              </w:rPr>
              <w:t>6.5 %</w:t>
            </w:r>
          </w:p>
        </w:tc>
        <w:tc>
          <w:tcPr>
            <w:tcW w:w="120" w:type="dxa"/>
            <w:vAlign w:val="bottom"/>
          </w:tcPr>
          <w:p>
            <w:pPr>
              <w:spacing w:after="0"/>
              <w:rPr>
                <w:sz w:val="16"/>
                <w:szCs w:val="16"/>
                <w:color w:val="auto"/>
              </w:rPr>
            </w:pPr>
          </w:p>
        </w:tc>
      </w:tr>
      <w:tr>
        <w:trPr>
          <w:trHeight w:val="203"/>
        </w:trPr>
        <w:tc>
          <w:tcPr>
            <w:tcW w:w="8140" w:type="dxa"/>
            <w:vAlign w:val="bottom"/>
          </w:tcPr>
          <w:p>
            <w:pPr>
              <w:ind w:left="20"/>
              <w:spacing w:after="0"/>
              <w:rPr>
                <w:sz w:val="20"/>
                <w:szCs w:val="20"/>
                <w:color w:val="auto"/>
              </w:rPr>
            </w:pPr>
            <w:r>
              <w:rPr>
                <w:rFonts w:ascii="Arial" w:cs="Arial" w:eastAsia="Arial" w:hAnsi="Arial"/>
                <w:sz w:val="14"/>
                <w:szCs w:val="14"/>
                <w:color w:val="auto"/>
              </w:rPr>
              <w:t>Studios</w:t>
            </w:r>
          </w:p>
        </w:tc>
        <w:tc>
          <w:tcPr>
            <w:tcW w:w="900" w:type="dxa"/>
            <w:vAlign w:val="bottom"/>
            <w:tcBorders>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429</w:t>
            </w:r>
          </w:p>
        </w:tc>
        <w:tc>
          <w:tcPr>
            <w:tcW w:w="900" w:type="dxa"/>
            <w:vAlign w:val="bottom"/>
            <w:gridSpan w:val="4"/>
            <w:shd w:val="clear" w:color="auto" w:fill="D9D9D6"/>
          </w:tcPr>
          <w:p>
            <w:pPr>
              <w:jc w:val="right"/>
              <w:ind w:right="80"/>
              <w:spacing w:after="0"/>
              <w:rPr>
                <w:sz w:val="20"/>
                <w:szCs w:val="20"/>
                <w:color w:val="auto"/>
              </w:rPr>
            </w:pPr>
            <w:r>
              <w:rPr>
                <w:rFonts w:ascii="Arial" w:cs="Arial" w:eastAsia="Arial" w:hAnsi="Arial"/>
                <w:sz w:val="14"/>
                <w:szCs w:val="14"/>
                <w:color w:val="auto"/>
              </w:rPr>
              <w:t>551</w:t>
            </w:r>
          </w:p>
        </w:tc>
        <w:tc>
          <w:tcPr>
            <w:tcW w:w="240" w:type="dxa"/>
            <w:vAlign w:val="bottom"/>
            <w:shd w:val="clear" w:color="auto" w:fill="D9D9D6"/>
          </w:tcPr>
          <w:p>
            <w:pPr>
              <w:spacing w:after="0"/>
              <w:rPr>
                <w:sz w:val="17"/>
                <w:szCs w:val="17"/>
                <w:color w:val="auto"/>
              </w:rPr>
            </w:pPr>
          </w:p>
        </w:tc>
        <w:tc>
          <w:tcPr>
            <w:tcW w:w="820" w:type="dxa"/>
            <w:vAlign w:val="bottom"/>
            <w:tcBorders>
              <w:right w:val="single" w:sz="8" w:color="D9D9D6"/>
            </w:tcBorders>
            <w:gridSpan w:val="3"/>
            <w:shd w:val="clear" w:color="auto" w:fill="D9D9D6"/>
          </w:tcPr>
          <w:p>
            <w:pPr>
              <w:jc w:val="right"/>
              <w:spacing w:after="0"/>
              <w:rPr>
                <w:sz w:val="20"/>
                <w:szCs w:val="20"/>
                <w:color w:val="auto"/>
              </w:rPr>
            </w:pPr>
            <w:r>
              <w:rPr>
                <w:rFonts w:ascii="Arial" w:cs="Arial" w:eastAsia="Arial" w:hAnsi="Arial"/>
                <w:sz w:val="14"/>
                <w:szCs w:val="14"/>
                <w:color w:val="auto"/>
              </w:rPr>
              <w:t>(22.2 %)</w:t>
            </w:r>
          </w:p>
        </w:tc>
        <w:tc>
          <w:tcPr>
            <w:tcW w:w="120" w:type="dxa"/>
            <w:vAlign w:val="bottom"/>
          </w:tcPr>
          <w:p>
            <w:pPr>
              <w:spacing w:after="0"/>
              <w:rPr>
                <w:sz w:val="17"/>
                <w:szCs w:val="17"/>
                <w:color w:val="auto"/>
              </w:rPr>
            </w:pPr>
          </w:p>
        </w:tc>
      </w:tr>
      <w:tr>
        <w:trPr>
          <w:trHeight w:val="203"/>
        </w:trPr>
        <w:tc>
          <w:tcPr>
            <w:tcW w:w="8140" w:type="dxa"/>
            <w:vAlign w:val="bottom"/>
          </w:tcPr>
          <w:p>
            <w:pPr>
              <w:ind w:left="20"/>
              <w:spacing w:after="0"/>
              <w:rPr>
                <w:sz w:val="20"/>
                <w:szCs w:val="20"/>
                <w:color w:val="auto"/>
              </w:rPr>
            </w:pPr>
            <w:r>
              <w:rPr>
                <w:rFonts w:ascii="Arial" w:cs="Arial" w:eastAsia="Arial" w:hAnsi="Arial"/>
                <w:sz w:val="14"/>
                <w:szCs w:val="14"/>
                <w:color w:val="auto"/>
              </w:rPr>
              <w:t>Theme Parks</w:t>
            </w:r>
          </w:p>
        </w:tc>
        <w:tc>
          <w:tcPr>
            <w:tcW w:w="900" w:type="dxa"/>
            <w:vAlign w:val="bottom"/>
            <w:tcBorders>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983</w:t>
            </w:r>
          </w:p>
        </w:tc>
        <w:tc>
          <w:tcPr>
            <w:tcW w:w="900" w:type="dxa"/>
            <w:vAlign w:val="bottom"/>
            <w:gridSpan w:val="4"/>
            <w:shd w:val="clear" w:color="auto" w:fill="D9D9D6"/>
          </w:tcPr>
          <w:p>
            <w:pPr>
              <w:jc w:val="right"/>
              <w:ind w:right="80"/>
              <w:spacing w:after="0"/>
              <w:rPr>
                <w:sz w:val="20"/>
                <w:szCs w:val="20"/>
                <w:color w:val="auto"/>
              </w:rPr>
            </w:pPr>
            <w:r>
              <w:rPr>
                <w:rFonts w:ascii="Arial" w:cs="Arial" w:eastAsia="Arial" w:hAnsi="Arial"/>
                <w:sz w:val="14"/>
                <w:szCs w:val="14"/>
                <w:color w:val="auto"/>
              </w:rPr>
              <w:t>819</w:t>
            </w:r>
          </w:p>
        </w:tc>
        <w:tc>
          <w:tcPr>
            <w:tcW w:w="240" w:type="dxa"/>
            <w:vAlign w:val="bottom"/>
            <w:shd w:val="clear" w:color="auto" w:fill="D9D9D6"/>
          </w:tcPr>
          <w:p>
            <w:pPr>
              <w:spacing w:after="0"/>
              <w:rPr>
                <w:sz w:val="17"/>
                <w:szCs w:val="17"/>
                <w:color w:val="auto"/>
              </w:rPr>
            </w:pPr>
          </w:p>
        </w:tc>
        <w:tc>
          <w:tcPr>
            <w:tcW w:w="820" w:type="dxa"/>
            <w:vAlign w:val="bottom"/>
            <w:tcBorders>
              <w:right w:val="single" w:sz="8" w:color="D9D9D6"/>
            </w:tcBorders>
            <w:gridSpan w:val="3"/>
            <w:shd w:val="clear" w:color="auto" w:fill="D9D9D6"/>
          </w:tcPr>
          <w:p>
            <w:pPr>
              <w:jc w:val="right"/>
              <w:ind w:right="8"/>
              <w:spacing w:after="0"/>
              <w:rPr>
                <w:sz w:val="20"/>
                <w:szCs w:val="20"/>
                <w:color w:val="auto"/>
              </w:rPr>
            </w:pPr>
            <w:r>
              <w:rPr>
                <w:rFonts w:ascii="Arial" w:cs="Arial" w:eastAsia="Arial" w:hAnsi="Arial"/>
                <w:sz w:val="14"/>
                <w:szCs w:val="14"/>
                <w:color w:val="auto"/>
              </w:rPr>
              <w:t>20.0 %</w:t>
            </w:r>
          </w:p>
        </w:tc>
        <w:tc>
          <w:tcPr>
            <w:tcW w:w="120" w:type="dxa"/>
            <w:vAlign w:val="bottom"/>
          </w:tcPr>
          <w:p>
            <w:pPr>
              <w:spacing w:after="0"/>
              <w:rPr>
                <w:sz w:val="17"/>
                <w:szCs w:val="17"/>
                <w:color w:val="auto"/>
              </w:rPr>
            </w:pPr>
          </w:p>
        </w:tc>
      </w:tr>
      <w:tr>
        <w:trPr>
          <w:trHeight w:val="215"/>
        </w:trPr>
        <w:tc>
          <w:tcPr>
            <w:tcW w:w="8140" w:type="dxa"/>
            <w:vAlign w:val="bottom"/>
          </w:tcPr>
          <w:p>
            <w:pPr>
              <w:ind w:left="20"/>
              <w:spacing w:after="0"/>
              <w:rPr>
                <w:sz w:val="20"/>
                <w:szCs w:val="20"/>
                <w:color w:val="auto"/>
              </w:rPr>
            </w:pPr>
            <w:r>
              <w:rPr>
                <w:rFonts w:ascii="Arial" w:cs="Arial" w:eastAsia="Arial" w:hAnsi="Arial"/>
                <w:sz w:val="14"/>
                <w:szCs w:val="14"/>
                <w:color w:val="auto"/>
              </w:rPr>
              <w:t>Headquarters &amp; Other</w:t>
            </w:r>
          </w:p>
        </w:tc>
        <w:tc>
          <w:tcPr>
            <w:tcW w:w="900" w:type="dxa"/>
            <w:vAlign w:val="bottom"/>
            <w:tcBorders>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(178)</w:t>
            </w:r>
          </w:p>
        </w:tc>
        <w:tc>
          <w:tcPr>
            <w:tcW w:w="90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color w:val="auto"/>
              </w:rPr>
              <w:t>(199)</w:t>
            </w:r>
          </w:p>
        </w:tc>
        <w:tc>
          <w:tcPr>
            <w:tcW w:w="240" w:type="dxa"/>
            <w:vAlign w:val="bottom"/>
            <w:shd w:val="clear" w:color="auto" w:fill="D9D9D6"/>
          </w:tcPr>
          <w:p>
            <w:pPr>
              <w:spacing w:after="0"/>
              <w:rPr>
                <w:sz w:val="18"/>
                <w:szCs w:val="18"/>
                <w:color w:val="auto"/>
              </w:rPr>
            </w:pPr>
          </w:p>
        </w:tc>
        <w:tc>
          <w:tcPr>
            <w:tcW w:w="820" w:type="dxa"/>
            <w:vAlign w:val="bottom"/>
            <w:tcBorders>
              <w:right w:val="single" w:sz="8" w:color="D9D9D6"/>
            </w:tcBorders>
            <w:gridSpan w:val="3"/>
            <w:shd w:val="clear" w:color="auto" w:fill="D9D9D6"/>
          </w:tcPr>
          <w:p>
            <w:pPr>
              <w:jc w:val="right"/>
              <w:ind w:right="8"/>
              <w:spacing w:after="0"/>
              <w:rPr>
                <w:sz w:val="20"/>
                <w:szCs w:val="20"/>
                <w:color w:val="auto"/>
              </w:rPr>
            </w:pPr>
            <w:r>
              <w:rPr>
                <w:rFonts w:ascii="Arial" w:cs="Arial" w:eastAsia="Arial" w:hAnsi="Arial"/>
                <w:sz w:val="14"/>
                <w:szCs w:val="14"/>
                <w:color w:val="auto"/>
              </w:rPr>
              <w:t>10.7 %</w:t>
            </w:r>
          </w:p>
        </w:tc>
        <w:tc>
          <w:tcPr>
            <w:tcW w:w="120" w:type="dxa"/>
            <w:vAlign w:val="bottom"/>
          </w:tcPr>
          <w:p>
            <w:pPr>
              <w:spacing w:after="0"/>
              <w:rPr>
                <w:sz w:val="18"/>
                <w:szCs w:val="18"/>
                <w:color w:val="auto"/>
              </w:rPr>
            </w:pPr>
          </w:p>
        </w:tc>
      </w:tr>
      <w:tr>
        <w:trPr>
          <w:trHeight w:val="196"/>
        </w:trPr>
        <w:tc>
          <w:tcPr>
            <w:tcW w:w="8140" w:type="dxa"/>
            <w:vAlign w:val="bottom"/>
          </w:tcPr>
          <w:p>
            <w:pPr>
              <w:ind w:left="20"/>
              <w:spacing w:after="0"/>
              <w:rPr>
                <w:sz w:val="20"/>
                <w:szCs w:val="20"/>
                <w:color w:val="auto"/>
              </w:rPr>
            </w:pPr>
            <w:r>
              <w:rPr>
                <w:rFonts w:ascii="Arial" w:cs="Arial" w:eastAsia="Arial" w:hAnsi="Arial"/>
                <w:sz w:val="14"/>
                <w:szCs w:val="14"/>
                <w:color w:val="auto"/>
              </w:rPr>
              <w:t>Eliminations</w:t>
            </w:r>
          </w:p>
        </w:tc>
        <w:tc>
          <w:tcPr>
            <w:tcW w:w="900" w:type="dxa"/>
            <w:vAlign w:val="bottom"/>
            <w:tcBorders>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17</w:t>
            </w:r>
          </w:p>
        </w:tc>
        <w:tc>
          <w:tcPr>
            <w:tcW w:w="90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color w:val="auto"/>
              </w:rPr>
              <w:t>(59)</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4"/>
                <w:szCs w:val="14"/>
                <w:color w:val="auto"/>
              </w:rPr>
              <w:t>NM</w:t>
            </w:r>
          </w:p>
        </w:tc>
      </w:tr>
      <w:tr>
        <w:trPr>
          <w:trHeight w:val="203"/>
        </w:trPr>
        <w:tc>
          <w:tcPr>
            <w:tcW w:w="8140" w:type="dxa"/>
            <w:vAlign w:val="bottom"/>
          </w:tcPr>
          <w:p>
            <w:pPr>
              <w:ind w:left="20"/>
              <w:spacing w:after="0"/>
              <w:rPr>
                <w:sz w:val="20"/>
                <w:szCs w:val="20"/>
                <w:color w:val="auto"/>
              </w:rPr>
            </w:pPr>
            <w:r>
              <w:rPr>
                <w:rFonts w:ascii="Arial" w:cs="Arial" w:eastAsia="Arial" w:hAnsi="Arial"/>
                <w:sz w:val="14"/>
                <w:szCs w:val="14"/>
                <w:b w:val="1"/>
                <w:bCs w:val="1"/>
                <w:color w:val="auto"/>
              </w:rPr>
              <w:t>Total Content &amp; Experiences Adjusted EBITDA</w:t>
            </w:r>
          </w:p>
        </w:tc>
        <w:tc>
          <w:tcPr>
            <w:tcW w:w="900" w:type="dxa"/>
            <w:vAlign w:val="bottom"/>
            <w:tcBorders>
              <w:top w:val="single" w:sz="8" w:color="auto"/>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$1,973</w:t>
            </w:r>
          </w:p>
        </w:tc>
        <w:tc>
          <w:tcPr>
            <w:tcW w:w="900" w:type="dxa"/>
            <w:vAlign w:val="bottom"/>
            <w:tcBorders>
              <w:top w:val="single" w:sz="8" w:color="auto"/>
            </w:tcBorders>
            <w:gridSpan w:val="4"/>
            <w:shd w:val="clear" w:color="auto" w:fill="D9D9D6"/>
          </w:tcPr>
          <w:p>
            <w:pPr>
              <w:jc w:val="right"/>
              <w:ind w:right="80"/>
              <w:spacing w:after="0"/>
              <w:rPr>
                <w:sz w:val="20"/>
                <w:szCs w:val="20"/>
                <w:color w:val="auto"/>
              </w:rPr>
            </w:pPr>
            <w:r>
              <w:rPr>
                <w:rFonts w:ascii="Arial" w:cs="Arial" w:eastAsia="Arial" w:hAnsi="Arial"/>
                <w:sz w:val="14"/>
                <w:szCs w:val="14"/>
                <w:b w:val="1"/>
                <w:bCs w:val="1"/>
                <w:color w:val="auto"/>
              </w:rPr>
              <w:t>$1,791</w:t>
            </w: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10.2 %</w:t>
            </w:r>
          </w:p>
        </w:tc>
        <w:tc>
          <w:tcPr>
            <w:tcW w:w="120" w:type="dxa"/>
            <w:vAlign w:val="bottom"/>
          </w:tcPr>
          <w:p>
            <w:pPr>
              <w:spacing w:after="0"/>
              <w:rPr>
                <w:sz w:val="17"/>
                <w:szCs w:val="17"/>
                <w:color w:val="auto"/>
              </w:rPr>
            </w:pPr>
          </w:p>
        </w:tc>
      </w:tr>
      <w:tr>
        <w:trPr>
          <w:trHeight w:val="54"/>
        </w:trPr>
        <w:tc>
          <w:tcPr>
            <w:tcW w:w="8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Borders>
              <w:right w:val="single" w:sz="8" w:color="D9D9D6"/>
            </w:tcBorders>
          </w:tcPr>
          <w:p>
            <w:pPr>
              <w:spacing w:after="0"/>
              <w:rPr>
                <w:sz w:val="4"/>
                <w:szCs w:val="4"/>
                <w:color w:val="auto"/>
              </w:rPr>
            </w:pPr>
          </w:p>
        </w:tc>
        <w:tc>
          <w:tcPr>
            <w:tcW w:w="160" w:type="dxa"/>
            <w:vAlign w:val="bottom"/>
            <w:shd w:val="clear" w:color="auto" w:fill="D9D9D6"/>
          </w:tcPr>
          <w:p>
            <w:pPr>
              <w:spacing w:after="0"/>
              <w:rPr>
                <w:sz w:val="4"/>
                <w:szCs w:val="4"/>
                <w:color w:val="auto"/>
              </w:rPr>
            </w:pPr>
          </w:p>
        </w:tc>
        <w:tc>
          <w:tcPr>
            <w:tcW w:w="34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80" w:type="dxa"/>
            <w:vAlign w:val="bottom"/>
            <w:shd w:val="clear" w:color="auto" w:fill="D9D9D6"/>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-2348230</wp:posOffset>
            </wp:positionV>
            <wp:extent cx="7063740" cy="24771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63740" cy="247713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4"/>
          <w:szCs w:val="14"/>
          <w:color w:val="auto"/>
        </w:rPr>
        <w:t>NM=comparison not meaningful.</w:t>
      </w:r>
    </w:p>
    <w:p>
      <w:pPr>
        <w:spacing w:after="0" w:line="34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Content &amp; Experiences increased compared to the prior year period.</w:t>
      </w:r>
      <w:r>
        <w:rPr>
          <w:rFonts w:ascii="Arial" w:cs="Arial" w:eastAsia="Arial" w:hAnsi="Arial"/>
          <w:sz w:val="18"/>
          <w:szCs w:val="18"/>
          <w:b w:val="1"/>
          <w:bCs w:val="1"/>
          <w:i w:val="1"/>
          <w:iCs w:val="1"/>
          <w:color w:val="auto"/>
        </w:rPr>
        <w:t xml:space="preserve"> Adjusted EBITDA </w:t>
      </w:r>
      <w:r>
        <w:rPr>
          <w:rFonts w:ascii="Arial" w:cs="Arial" w:eastAsia="Arial" w:hAnsi="Arial"/>
          <w:sz w:val="18"/>
          <w:szCs w:val="18"/>
          <w:color w:val="auto"/>
        </w:rPr>
        <w:t>for Content &amp; Experiences increased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due to growth in Theme Parks and moderating Peacock Adjusted EBITDA losses.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20" w:type="dxa"/>
            <w:vAlign w:val="bottom"/>
            <w:shd w:val="clear" w:color="auto" w:fill="D9D9D6"/>
          </w:tcPr>
          <w:p>
            <w:pPr>
              <w:spacing w:after="0"/>
              <w:rPr>
                <w:sz w:val="16"/>
                <w:szCs w:val="16"/>
                <w:color w:val="auto"/>
              </w:rPr>
            </w:pPr>
          </w:p>
        </w:tc>
        <w:tc>
          <w:tcPr>
            <w:tcW w:w="816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560" w:type="dxa"/>
            <w:vAlign w:val="bottom"/>
            <w:shd w:val="clear" w:color="auto" w:fill="D9D9D6"/>
          </w:tcPr>
          <w:p>
            <w:pPr>
              <w:spacing w:after="0"/>
              <w:rPr>
                <w:sz w:val="16"/>
                <w:szCs w:val="16"/>
                <w:color w:val="auto"/>
              </w:rPr>
            </w:pPr>
          </w:p>
        </w:tc>
        <w:tc>
          <w:tcPr>
            <w:tcW w:w="340" w:type="dxa"/>
            <w:vAlign w:val="bottom"/>
            <w:tcBorders>
              <w:right w:val="single" w:sz="8" w:color="D9D9D6"/>
            </w:tcBorders>
            <w:shd w:val="clear" w:color="auto" w:fill="D9D9D6"/>
          </w:tcPr>
          <w:p>
            <w:pPr>
              <w:spacing w:after="0"/>
              <w:rPr>
                <w:sz w:val="16"/>
                <w:szCs w:val="16"/>
                <w:color w:val="auto"/>
              </w:rPr>
            </w:pPr>
          </w:p>
        </w:tc>
        <w:tc>
          <w:tcPr>
            <w:tcW w:w="160" w:type="dxa"/>
            <w:vAlign w:val="bottom"/>
            <w:shd w:val="clear" w:color="auto" w:fill="D9D9D6"/>
          </w:tcPr>
          <w:p>
            <w:pPr>
              <w:spacing w:after="0"/>
              <w:rPr>
                <w:sz w:val="16"/>
                <w:szCs w:val="16"/>
                <w:color w:val="auto"/>
              </w:rPr>
            </w:pPr>
          </w:p>
        </w:tc>
        <w:tc>
          <w:tcPr>
            <w:tcW w:w="34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80" w:type="dxa"/>
            <w:vAlign w:val="bottom"/>
            <w:tcBorders>
              <w:right w:val="single" w:sz="8" w:color="D9D9D6"/>
            </w:tcBorders>
            <w:shd w:val="clear" w:color="auto" w:fill="D9D9D6"/>
          </w:tcPr>
          <w:p>
            <w:pPr>
              <w:spacing w:after="0"/>
              <w:rPr>
                <w:sz w:val="16"/>
                <w:szCs w:val="16"/>
                <w:color w:val="auto"/>
              </w:rPr>
            </w:pPr>
          </w:p>
        </w:tc>
        <w:tc>
          <w:tcPr>
            <w:tcW w:w="260" w:type="dxa"/>
            <w:vAlign w:val="bottom"/>
            <w:shd w:val="clear" w:color="auto" w:fill="D9D9D6"/>
          </w:tcPr>
          <w:p>
            <w:pPr>
              <w:spacing w:after="0"/>
              <w:rPr>
                <w:sz w:val="16"/>
                <w:szCs w:val="16"/>
                <w:color w:val="auto"/>
              </w:rPr>
            </w:pPr>
          </w:p>
        </w:tc>
        <w:tc>
          <w:tcPr>
            <w:tcW w:w="26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r>
      <w:tr>
        <w:trPr>
          <w:trHeight w:val="184"/>
        </w:trPr>
        <w:tc>
          <w:tcPr>
            <w:tcW w:w="120" w:type="dxa"/>
            <w:vAlign w:val="bottom"/>
            <w:tcBorders>
              <w:bottom w:val="single" w:sz="8" w:color="D9D9D6"/>
            </w:tcBorders>
            <w:shd w:val="clear" w:color="auto" w:fill="D9D9D6"/>
          </w:tcPr>
          <w:p>
            <w:pPr>
              <w:spacing w:after="0"/>
              <w:rPr>
                <w:sz w:val="16"/>
                <w:szCs w:val="16"/>
                <w:color w:val="auto"/>
              </w:rPr>
            </w:pPr>
          </w:p>
        </w:tc>
        <w:tc>
          <w:tcPr>
            <w:tcW w:w="8160" w:type="dxa"/>
            <w:vAlign w:val="bottom"/>
            <w:tcBorders>
              <w:bottom w:val="single" w:sz="8" w:color="D9D9D6"/>
            </w:tcBorders>
            <w:shd w:val="clear" w:color="auto" w:fill="D9D9D6"/>
          </w:tcPr>
          <w:p>
            <w:pPr>
              <w:spacing w:after="0"/>
              <w:rPr>
                <w:sz w:val="16"/>
                <w:szCs w:val="16"/>
                <w:color w:val="auto"/>
              </w:rPr>
            </w:pPr>
          </w:p>
        </w:tc>
        <w:tc>
          <w:tcPr>
            <w:tcW w:w="560" w:type="dxa"/>
            <w:vAlign w:val="bottom"/>
            <w:tcBorders>
              <w:bottom w:val="single" w:sz="8" w:color="D9D9D6"/>
            </w:tcBorders>
            <w:shd w:val="clear" w:color="auto" w:fill="D9D9D6"/>
          </w:tcPr>
          <w:p>
            <w:pPr>
              <w:spacing w:after="0"/>
              <w:rPr>
                <w:sz w:val="16"/>
                <w:szCs w:val="16"/>
                <w:color w:val="auto"/>
              </w:rPr>
            </w:pPr>
          </w:p>
        </w:tc>
        <w:tc>
          <w:tcPr>
            <w:tcW w:w="340" w:type="dxa"/>
            <w:vAlign w:val="bottom"/>
            <w:tcBorders>
              <w:bottom w:val="single" w:sz="8" w:color="D9D9D6"/>
              <w:right w:val="single" w:sz="8" w:color="D9D9D6"/>
            </w:tcBorders>
            <w:shd w:val="clear" w:color="auto" w:fill="D9D9D6"/>
          </w:tcPr>
          <w:p>
            <w:pPr>
              <w:spacing w:after="0"/>
              <w:rPr>
                <w:sz w:val="16"/>
                <w:szCs w:val="16"/>
                <w:color w:val="auto"/>
              </w:rPr>
            </w:pPr>
          </w:p>
        </w:tc>
        <w:tc>
          <w:tcPr>
            <w:tcW w:w="160" w:type="dxa"/>
            <w:vAlign w:val="bottom"/>
            <w:tcBorders>
              <w:bottom w:val="single" w:sz="8" w:color="D9D9D6"/>
            </w:tcBorders>
            <w:shd w:val="clear" w:color="auto" w:fill="D9D9D6"/>
          </w:tcPr>
          <w:p>
            <w:pPr>
              <w:spacing w:after="0"/>
              <w:rPr>
                <w:sz w:val="16"/>
                <w:szCs w:val="16"/>
                <w:color w:val="auto"/>
              </w:rPr>
            </w:pPr>
          </w:p>
        </w:tc>
        <w:tc>
          <w:tcPr>
            <w:tcW w:w="740" w:type="dxa"/>
            <w:vAlign w:val="bottom"/>
            <w:tcBorders>
              <w:bottom w:val="single" w:sz="8" w:color="auto"/>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w w:val="97"/>
              </w:rPr>
              <w:t>3rd Quarter</w:t>
            </w:r>
          </w:p>
        </w:tc>
        <w:tc>
          <w:tcPr>
            <w:tcW w:w="260" w:type="dxa"/>
            <w:vAlign w:val="bottom"/>
            <w:tcBorders>
              <w:bottom w:val="single" w:sz="8" w:color="D9D9D6"/>
            </w:tcBorders>
            <w:shd w:val="clear" w:color="auto" w:fill="D9D9D6"/>
          </w:tcPr>
          <w:p>
            <w:pPr>
              <w:spacing w:after="0"/>
              <w:rPr>
                <w:sz w:val="16"/>
                <w:szCs w:val="16"/>
                <w:color w:val="auto"/>
              </w:rPr>
            </w:pPr>
          </w:p>
        </w:tc>
        <w:tc>
          <w:tcPr>
            <w:tcW w:w="260" w:type="dxa"/>
            <w:vAlign w:val="bottom"/>
            <w:tcBorders>
              <w:bottom w:val="single" w:sz="8" w:color="D9D9D6"/>
            </w:tcBorders>
            <w:shd w:val="clear" w:color="auto" w:fill="D9D9D6"/>
          </w:tcPr>
          <w:p>
            <w:pPr>
              <w:spacing w:after="0"/>
              <w:rPr>
                <w:sz w:val="16"/>
                <w:szCs w:val="16"/>
                <w:color w:val="auto"/>
              </w:rPr>
            </w:pPr>
          </w:p>
        </w:tc>
        <w:tc>
          <w:tcPr>
            <w:tcW w:w="320" w:type="dxa"/>
            <w:vAlign w:val="bottom"/>
            <w:tcBorders>
              <w:bottom w:val="single" w:sz="8" w:color="D9D9D6"/>
            </w:tcBorders>
            <w:shd w:val="clear" w:color="auto" w:fill="D9D9D6"/>
          </w:tcPr>
          <w:p>
            <w:pPr>
              <w:spacing w:after="0"/>
              <w:rPr>
                <w:sz w:val="16"/>
                <w:szCs w:val="16"/>
                <w:color w:val="auto"/>
              </w:rPr>
            </w:pPr>
          </w:p>
        </w:tc>
        <w:tc>
          <w:tcPr>
            <w:tcW w:w="180" w:type="dxa"/>
            <w:vAlign w:val="bottom"/>
            <w:tcBorders>
              <w:bottom w:val="single" w:sz="8" w:color="D9D9D6"/>
            </w:tcBorders>
            <w:shd w:val="clear" w:color="auto" w:fill="D9D9D6"/>
          </w:tcPr>
          <w:p>
            <w:pPr>
              <w:spacing w:after="0"/>
              <w:rPr>
                <w:sz w:val="16"/>
                <w:szCs w:val="16"/>
                <w:color w:val="auto"/>
              </w:rPr>
            </w:pPr>
          </w:p>
        </w:tc>
        <w:tc>
          <w:tcPr>
            <w:tcW w:w="20" w:type="dxa"/>
            <w:vAlign w:val="bottom"/>
            <w:tcBorders>
              <w:bottom w:val="single" w:sz="8" w:color="D9D9D6"/>
            </w:tcBorders>
            <w:shd w:val="clear" w:color="auto" w:fill="D9D9D6"/>
          </w:tcPr>
          <w:p>
            <w:pPr>
              <w:spacing w:after="0"/>
              <w:rPr>
                <w:sz w:val="16"/>
                <w:szCs w:val="16"/>
                <w:color w:val="auto"/>
              </w:rPr>
            </w:pPr>
          </w:p>
        </w:tc>
        <w:tc>
          <w:tcPr>
            <w:tcW w:w="120" w:type="dxa"/>
            <w:vAlign w:val="bottom"/>
            <w:tcBorders>
              <w:bottom w:val="single" w:sz="8" w:color="D9D9D6"/>
            </w:tcBorders>
            <w:shd w:val="clear" w:color="auto" w:fill="D9D9D6"/>
          </w:tcPr>
          <w:p>
            <w:pPr>
              <w:spacing w:after="0"/>
              <w:rPr>
                <w:sz w:val="16"/>
                <w:szCs w:val="16"/>
                <w:color w:val="auto"/>
              </w:rPr>
            </w:pPr>
          </w:p>
        </w:tc>
      </w:tr>
      <w:tr>
        <w:trPr>
          <w:trHeight w:val="183"/>
        </w:trPr>
        <w:tc>
          <w:tcPr>
            <w:tcW w:w="120" w:type="dxa"/>
            <w:vAlign w:val="bottom"/>
            <w:shd w:val="clear" w:color="auto" w:fill="D9D9D6"/>
          </w:tcPr>
          <w:p>
            <w:pPr>
              <w:spacing w:after="0"/>
              <w:rPr>
                <w:sz w:val="15"/>
                <w:szCs w:val="15"/>
                <w:color w:val="auto"/>
              </w:rPr>
            </w:pPr>
          </w:p>
        </w:tc>
        <w:tc>
          <w:tcPr>
            <w:tcW w:w="8160" w:type="dxa"/>
            <w:vAlign w:val="bottom"/>
            <w:shd w:val="clear" w:color="auto" w:fill="D9D9D6"/>
          </w:tcPr>
          <w:p>
            <w:pPr>
              <w:spacing w:after="0"/>
              <w:rPr>
                <w:sz w:val="15"/>
                <w:szCs w:val="15"/>
                <w:color w:val="auto"/>
              </w:rPr>
            </w:pPr>
          </w:p>
        </w:tc>
        <w:tc>
          <w:tcPr>
            <w:tcW w:w="900" w:type="dxa"/>
            <w:vAlign w:val="bottom"/>
            <w:tcBorders>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2023</w:t>
            </w:r>
          </w:p>
        </w:tc>
        <w:tc>
          <w:tcPr>
            <w:tcW w:w="900" w:type="dxa"/>
            <w:vAlign w:val="bottom"/>
            <w:tcBorders>
              <w:right w:val="single" w:sz="8" w:color="D9D9D6"/>
            </w:tcBorders>
            <w:gridSpan w:val="4"/>
            <w:shd w:val="clear" w:color="auto" w:fill="D9D9D6"/>
          </w:tcPr>
          <w:p>
            <w:pPr>
              <w:jc w:val="right"/>
              <w:ind w:right="40"/>
              <w:spacing w:after="0" w:line="182" w:lineRule="exact"/>
              <w:rPr>
                <w:sz w:val="20"/>
                <w:szCs w:val="20"/>
                <w:color w:val="auto"/>
              </w:rPr>
            </w:pPr>
            <w:r>
              <w:rPr>
                <w:rFonts w:ascii="Arial" w:cs="Arial" w:eastAsia="Arial" w:hAnsi="Arial"/>
                <w:sz w:val="14"/>
                <w:szCs w:val="14"/>
                <w:color w:val="auto"/>
              </w:rPr>
              <w:t>2022</w:t>
            </w:r>
            <w:r>
              <w:rPr>
                <w:rFonts w:ascii="Arial" w:cs="Arial" w:eastAsia="Arial" w:hAnsi="Arial"/>
                <w:sz w:val="18"/>
                <w:szCs w:val="18"/>
                <w:color w:val="auto"/>
                <w:vertAlign w:val="superscript"/>
              </w:rPr>
              <w:t>5</w:t>
            </w:r>
          </w:p>
        </w:tc>
        <w:tc>
          <w:tcPr>
            <w:tcW w:w="260" w:type="dxa"/>
            <w:vAlign w:val="bottom"/>
            <w:shd w:val="clear" w:color="auto" w:fill="D9D9D6"/>
          </w:tcPr>
          <w:p>
            <w:pPr>
              <w:spacing w:after="0"/>
              <w:rPr>
                <w:sz w:val="15"/>
                <w:szCs w:val="15"/>
                <w:color w:val="auto"/>
              </w:rPr>
            </w:pPr>
          </w:p>
        </w:tc>
        <w:tc>
          <w:tcPr>
            <w:tcW w:w="900" w:type="dxa"/>
            <w:vAlign w:val="bottom"/>
            <w:gridSpan w:val="5"/>
            <w:shd w:val="clear" w:color="auto" w:fill="D9D9D6"/>
          </w:tcPr>
          <w:p>
            <w:pPr>
              <w:ind w:left="260"/>
              <w:spacing w:after="0"/>
              <w:rPr>
                <w:sz w:val="20"/>
                <w:szCs w:val="20"/>
                <w:color w:val="auto"/>
              </w:rPr>
            </w:pPr>
            <w:r>
              <w:rPr>
                <w:rFonts w:ascii="Arial" w:cs="Arial" w:eastAsia="Arial" w:hAnsi="Arial"/>
                <w:sz w:val="14"/>
                <w:szCs w:val="14"/>
                <w:color w:val="auto"/>
              </w:rPr>
              <w:t>Change</w:t>
            </w:r>
          </w:p>
        </w:tc>
      </w:tr>
      <w:tr>
        <w:trPr>
          <w:trHeight w:val="223"/>
        </w:trPr>
        <w:tc>
          <w:tcPr>
            <w:tcW w:w="120" w:type="dxa"/>
            <w:vAlign w:val="bottom"/>
            <w:tcBorders>
              <w:top w:val="single" w:sz="8" w:color="D9D9D6"/>
            </w:tcBorders>
            <w:shd w:val="clear" w:color="auto" w:fill="D9D9D6"/>
          </w:tcPr>
          <w:p>
            <w:pPr>
              <w:spacing w:after="0"/>
              <w:rPr>
                <w:sz w:val="19"/>
                <w:szCs w:val="19"/>
                <w:color w:val="auto"/>
              </w:rPr>
            </w:pPr>
          </w:p>
        </w:tc>
        <w:tc>
          <w:tcPr>
            <w:tcW w:w="816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Revenue</w:t>
            </w:r>
          </w:p>
        </w:tc>
        <w:tc>
          <w:tcPr>
            <w:tcW w:w="560" w:type="dxa"/>
            <w:vAlign w:val="bottom"/>
            <w:tcBorders>
              <w:top w:val="single" w:sz="8" w:color="D9D9D6"/>
            </w:tcBorders>
            <w:shd w:val="clear" w:color="auto" w:fill="D9D9D6"/>
          </w:tcPr>
          <w:p>
            <w:pPr>
              <w:spacing w:after="0"/>
              <w:rPr>
                <w:sz w:val="19"/>
                <w:szCs w:val="19"/>
                <w:color w:val="auto"/>
              </w:rPr>
            </w:pPr>
          </w:p>
        </w:tc>
        <w:tc>
          <w:tcPr>
            <w:tcW w:w="340" w:type="dxa"/>
            <w:vAlign w:val="bottom"/>
            <w:tcBorders>
              <w:top w:val="single" w:sz="8" w:color="auto"/>
              <w:right w:val="single" w:sz="8" w:color="D9D9D6"/>
            </w:tcBorders>
            <w:shd w:val="clear" w:color="auto" w:fill="D9D9D6"/>
          </w:tcPr>
          <w:p>
            <w:pPr>
              <w:spacing w:after="0"/>
              <w:rPr>
                <w:sz w:val="19"/>
                <w:szCs w:val="19"/>
                <w:color w:val="auto"/>
              </w:rPr>
            </w:pPr>
          </w:p>
        </w:tc>
        <w:tc>
          <w:tcPr>
            <w:tcW w:w="160" w:type="dxa"/>
            <w:vAlign w:val="bottom"/>
            <w:tcBorders>
              <w:top w:val="single" w:sz="8" w:color="D9D9D6"/>
            </w:tcBorders>
            <w:shd w:val="clear" w:color="auto" w:fill="D9D9D6"/>
          </w:tcPr>
          <w:p>
            <w:pPr>
              <w:spacing w:after="0"/>
              <w:rPr>
                <w:sz w:val="19"/>
                <w:szCs w:val="19"/>
                <w:color w:val="auto"/>
              </w:rPr>
            </w:pPr>
          </w:p>
        </w:tc>
        <w:tc>
          <w:tcPr>
            <w:tcW w:w="34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80" w:type="dxa"/>
            <w:vAlign w:val="bottom"/>
            <w:tcBorders>
              <w:top w:val="single" w:sz="8" w:color="D9D9D6"/>
              <w:right w:val="single" w:sz="8" w:color="D9D9D6"/>
            </w:tcBorders>
            <w:shd w:val="clear" w:color="auto" w:fill="D9D9D6"/>
          </w:tcPr>
          <w:p>
            <w:pPr>
              <w:spacing w:after="0"/>
              <w:rPr>
                <w:sz w:val="19"/>
                <w:szCs w:val="19"/>
                <w:color w:val="auto"/>
              </w:rPr>
            </w:pPr>
          </w:p>
        </w:tc>
        <w:tc>
          <w:tcPr>
            <w:tcW w:w="260" w:type="dxa"/>
            <w:vAlign w:val="bottom"/>
            <w:tcBorders>
              <w:top w:val="single" w:sz="8" w:color="D9D9D6"/>
            </w:tcBorders>
            <w:shd w:val="clear" w:color="auto" w:fill="D9D9D6"/>
          </w:tcPr>
          <w:p>
            <w:pPr>
              <w:spacing w:after="0"/>
              <w:rPr>
                <w:sz w:val="19"/>
                <w:szCs w:val="19"/>
                <w:color w:val="auto"/>
              </w:rPr>
            </w:pPr>
          </w:p>
        </w:tc>
        <w:tc>
          <w:tcPr>
            <w:tcW w:w="26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18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20" w:type="dxa"/>
            <w:vAlign w:val="bottom"/>
            <w:tcBorders>
              <w:top w:val="single" w:sz="8" w:color="D9D9D6"/>
            </w:tcBorders>
            <w:shd w:val="clear" w:color="auto" w:fill="D9D9D6"/>
          </w:tcPr>
          <w:p>
            <w:pPr>
              <w:spacing w:after="0"/>
              <w:rPr>
                <w:sz w:val="19"/>
                <w:szCs w:val="19"/>
                <w:color w:val="auto"/>
              </w:rPr>
            </w:pPr>
          </w:p>
        </w:tc>
      </w:tr>
      <w:tr>
        <w:trPr>
          <w:trHeight w:val="191"/>
        </w:trPr>
        <w:tc>
          <w:tcPr>
            <w:tcW w:w="120" w:type="dxa"/>
            <w:vAlign w:val="bottom"/>
            <w:shd w:val="clear" w:color="auto" w:fill="D9D9D6"/>
          </w:tcPr>
          <w:p>
            <w:pPr>
              <w:spacing w:after="0"/>
              <w:rPr>
                <w:sz w:val="16"/>
                <w:szCs w:val="16"/>
                <w:color w:val="auto"/>
              </w:rPr>
            </w:pPr>
          </w:p>
        </w:tc>
        <w:tc>
          <w:tcPr>
            <w:tcW w:w="8160" w:type="dxa"/>
            <w:vAlign w:val="bottom"/>
            <w:shd w:val="clear" w:color="auto" w:fill="D9D9D6"/>
          </w:tcPr>
          <w:p>
            <w:pPr>
              <w:ind w:left="140"/>
              <w:spacing w:after="0"/>
              <w:rPr>
                <w:sz w:val="20"/>
                <w:szCs w:val="20"/>
                <w:color w:val="auto"/>
              </w:rPr>
            </w:pPr>
            <w:r>
              <w:rPr>
                <w:rFonts w:ascii="Arial" w:cs="Arial" w:eastAsia="Arial" w:hAnsi="Arial"/>
                <w:sz w:val="14"/>
                <w:szCs w:val="14"/>
                <w:color w:val="auto"/>
              </w:rPr>
              <w:t>Domestic Advertising</w:t>
            </w:r>
          </w:p>
        </w:tc>
        <w:tc>
          <w:tcPr>
            <w:tcW w:w="900" w:type="dxa"/>
            <w:vAlign w:val="bottom"/>
            <w:tcBorders>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$1,913</w:t>
            </w:r>
          </w:p>
        </w:tc>
        <w:tc>
          <w:tcPr>
            <w:tcW w:w="900" w:type="dxa"/>
            <w:vAlign w:val="bottom"/>
            <w:tcBorders>
              <w:right w:val="single" w:sz="8" w:color="D9D9D6"/>
            </w:tcBorders>
            <w:gridSpan w:val="4"/>
            <w:shd w:val="clear" w:color="auto" w:fill="DBDBDB"/>
          </w:tcPr>
          <w:p>
            <w:pPr>
              <w:jc w:val="right"/>
              <w:ind w:right="40"/>
              <w:spacing w:after="0"/>
              <w:rPr>
                <w:sz w:val="20"/>
                <w:szCs w:val="20"/>
                <w:color w:val="auto"/>
              </w:rPr>
            </w:pPr>
            <w:r>
              <w:rPr>
                <w:rFonts w:ascii="Arial" w:cs="Arial" w:eastAsia="Arial" w:hAnsi="Arial"/>
                <w:sz w:val="14"/>
                <w:szCs w:val="14"/>
                <w:color w:val="auto"/>
              </w:rPr>
              <w:t>$2,089</w:t>
            </w:r>
          </w:p>
        </w:tc>
        <w:tc>
          <w:tcPr>
            <w:tcW w:w="260" w:type="dxa"/>
            <w:vAlign w:val="bottom"/>
            <w:shd w:val="clear" w:color="auto" w:fill="D9D9D6"/>
          </w:tcPr>
          <w:p>
            <w:pPr>
              <w:spacing w:after="0"/>
              <w:rPr>
                <w:sz w:val="16"/>
                <w:szCs w:val="16"/>
                <w:color w:val="auto"/>
              </w:rPr>
            </w:pPr>
          </w:p>
        </w:tc>
        <w:tc>
          <w:tcPr>
            <w:tcW w:w="5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(8.4</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w w:val="93"/>
              </w:rPr>
              <w:t>%)</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r>
      <w:tr>
        <w:trPr>
          <w:trHeight w:val="203"/>
        </w:trPr>
        <w:tc>
          <w:tcPr>
            <w:tcW w:w="120" w:type="dxa"/>
            <w:vAlign w:val="bottom"/>
            <w:shd w:val="clear" w:color="auto" w:fill="D9D9D6"/>
          </w:tcPr>
          <w:p>
            <w:pPr>
              <w:spacing w:after="0"/>
              <w:rPr>
                <w:sz w:val="17"/>
                <w:szCs w:val="17"/>
                <w:color w:val="auto"/>
              </w:rPr>
            </w:pPr>
          </w:p>
        </w:tc>
        <w:tc>
          <w:tcPr>
            <w:tcW w:w="8160" w:type="dxa"/>
            <w:vAlign w:val="bottom"/>
            <w:shd w:val="clear" w:color="auto" w:fill="D9D9D6"/>
          </w:tcPr>
          <w:p>
            <w:pPr>
              <w:ind w:left="140"/>
              <w:spacing w:after="0"/>
              <w:rPr>
                <w:sz w:val="20"/>
                <w:szCs w:val="20"/>
                <w:color w:val="auto"/>
              </w:rPr>
            </w:pPr>
            <w:r>
              <w:rPr>
                <w:rFonts w:ascii="Arial" w:cs="Arial" w:eastAsia="Arial" w:hAnsi="Arial"/>
                <w:sz w:val="14"/>
                <w:szCs w:val="14"/>
                <w:color w:val="auto"/>
              </w:rPr>
              <w:t>Domestic Distribution</w:t>
            </w:r>
          </w:p>
        </w:tc>
        <w:tc>
          <w:tcPr>
            <w:tcW w:w="900" w:type="dxa"/>
            <w:vAlign w:val="bottom"/>
            <w:tcBorders>
              <w:right w:val="single" w:sz="8" w:color="D9D9D6"/>
            </w:tcBorders>
            <w:gridSpan w:val="2"/>
            <w:shd w:val="clear" w:color="auto" w:fill="D9D9D6"/>
          </w:tcPr>
          <w:p>
            <w:pPr>
              <w:jc w:val="right"/>
              <w:ind w:right="80"/>
              <w:spacing w:after="0"/>
              <w:rPr>
                <w:sz w:val="20"/>
                <w:szCs w:val="20"/>
                <w:color w:val="auto"/>
              </w:rPr>
            </w:pPr>
            <w:r>
              <w:rPr>
                <w:rFonts w:ascii="Arial" w:cs="Arial" w:eastAsia="Arial" w:hAnsi="Arial"/>
                <w:sz w:val="14"/>
                <w:szCs w:val="14"/>
                <w:color w:val="auto"/>
              </w:rPr>
              <w:t>2,591</w:t>
            </w:r>
          </w:p>
        </w:tc>
        <w:tc>
          <w:tcPr>
            <w:tcW w:w="900" w:type="dxa"/>
            <w:vAlign w:val="bottom"/>
            <w:tcBorders>
              <w:right w:val="single" w:sz="8" w:color="D9D9D6"/>
            </w:tcBorders>
            <w:gridSpan w:val="4"/>
            <w:shd w:val="clear" w:color="auto" w:fill="DBDBDB"/>
          </w:tcPr>
          <w:p>
            <w:pPr>
              <w:jc w:val="right"/>
              <w:ind w:right="80"/>
              <w:spacing w:after="0"/>
              <w:rPr>
                <w:sz w:val="20"/>
                <w:szCs w:val="20"/>
                <w:color w:val="auto"/>
              </w:rPr>
            </w:pPr>
            <w:r>
              <w:rPr>
                <w:rFonts w:ascii="Arial" w:cs="Arial" w:eastAsia="Arial" w:hAnsi="Arial"/>
                <w:sz w:val="14"/>
                <w:szCs w:val="14"/>
                <w:color w:val="auto"/>
              </w:rPr>
              <w:t>2,497</w:t>
            </w:r>
          </w:p>
        </w:tc>
        <w:tc>
          <w:tcPr>
            <w:tcW w:w="260" w:type="dxa"/>
            <w:vAlign w:val="bottom"/>
            <w:shd w:val="clear" w:color="auto" w:fill="D9D9D6"/>
          </w:tcPr>
          <w:p>
            <w:pPr>
              <w:spacing w:after="0"/>
              <w:rPr>
                <w:sz w:val="17"/>
                <w:szCs w:val="17"/>
                <w:color w:val="auto"/>
              </w:rPr>
            </w:pPr>
          </w:p>
        </w:tc>
        <w:tc>
          <w:tcPr>
            <w:tcW w:w="5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3.8</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8160" w:type="dxa"/>
            <w:vAlign w:val="bottom"/>
            <w:shd w:val="clear" w:color="auto" w:fill="D9D9D6"/>
          </w:tcPr>
          <w:p>
            <w:pPr>
              <w:ind w:left="140"/>
              <w:spacing w:after="0"/>
              <w:rPr>
                <w:sz w:val="20"/>
                <w:szCs w:val="20"/>
                <w:color w:val="auto"/>
              </w:rPr>
            </w:pPr>
            <w:r>
              <w:rPr>
                <w:rFonts w:ascii="Arial" w:cs="Arial" w:eastAsia="Arial" w:hAnsi="Arial"/>
                <w:sz w:val="14"/>
                <w:szCs w:val="14"/>
                <w:color w:val="auto"/>
              </w:rPr>
              <w:t>International Networks</w:t>
            </w:r>
          </w:p>
        </w:tc>
        <w:tc>
          <w:tcPr>
            <w:tcW w:w="900" w:type="dxa"/>
            <w:vAlign w:val="bottom"/>
            <w:tcBorders>
              <w:right w:val="single" w:sz="8" w:color="D9D9D6"/>
            </w:tcBorders>
            <w:gridSpan w:val="2"/>
            <w:shd w:val="clear" w:color="auto" w:fill="D9D9D6"/>
          </w:tcPr>
          <w:p>
            <w:pPr>
              <w:jc w:val="right"/>
              <w:ind w:right="80"/>
              <w:spacing w:after="0"/>
              <w:rPr>
                <w:sz w:val="20"/>
                <w:szCs w:val="20"/>
                <w:color w:val="auto"/>
              </w:rPr>
            </w:pPr>
            <w:r>
              <w:rPr>
                <w:rFonts w:ascii="Arial" w:cs="Arial" w:eastAsia="Arial" w:hAnsi="Arial"/>
                <w:sz w:val="14"/>
                <w:szCs w:val="14"/>
                <w:color w:val="auto"/>
              </w:rPr>
              <w:t>1,019</w:t>
            </w:r>
          </w:p>
        </w:tc>
        <w:tc>
          <w:tcPr>
            <w:tcW w:w="900" w:type="dxa"/>
            <w:vAlign w:val="bottom"/>
            <w:tcBorders>
              <w:right w:val="single" w:sz="8" w:color="D9D9D6"/>
            </w:tcBorders>
            <w:gridSpan w:val="4"/>
            <w:shd w:val="clear" w:color="auto" w:fill="DBDBDB"/>
          </w:tcPr>
          <w:p>
            <w:pPr>
              <w:jc w:val="right"/>
              <w:ind w:right="80"/>
              <w:spacing w:after="0"/>
              <w:rPr>
                <w:sz w:val="20"/>
                <w:szCs w:val="20"/>
                <w:color w:val="auto"/>
              </w:rPr>
            </w:pPr>
            <w:r>
              <w:rPr>
                <w:rFonts w:ascii="Arial" w:cs="Arial" w:eastAsia="Arial" w:hAnsi="Arial"/>
                <w:sz w:val="14"/>
                <w:szCs w:val="14"/>
                <w:color w:val="auto"/>
              </w:rPr>
              <w:t>872</w:t>
            </w:r>
          </w:p>
        </w:tc>
        <w:tc>
          <w:tcPr>
            <w:tcW w:w="260" w:type="dxa"/>
            <w:vAlign w:val="bottom"/>
            <w:shd w:val="clear" w:color="auto" w:fill="D9D9D6"/>
          </w:tcPr>
          <w:p>
            <w:pPr>
              <w:spacing w:after="0"/>
              <w:rPr>
                <w:sz w:val="17"/>
                <w:szCs w:val="17"/>
                <w:color w:val="auto"/>
              </w:rPr>
            </w:pPr>
          </w:p>
        </w:tc>
        <w:tc>
          <w:tcPr>
            <w:tcW w:w="5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16.9</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8"/>
        </w:trPr>
        <w:tc>
          <w:tcPr>
            <w:tcW w:w="120" w:type="dxa"/>
            <w:vAlign w:val="bottom"/>
            <w:tcBorders>
              <w:bottom w:val="single" w:sz="8" w:color="D9D9D6"/>
            </w:tcBorders>
            <w:shd w:val="clear" w:color="auto" w:fill="D9D9D6"/>
          </w:tcPr>
          <w:p>
            <w:pPr>
              <w:spacing w:after="0"/>
              <w:rPr>
                <w:sz w:val="18"/>
                <w:szCs w:val="18"/>
                <w:color w:val="auto"/>
              </w:rPr>
            </w:pPr>
          </w:p>
        </w:tc>
        <w:tc>
          <w:tcPr>
            <w:tcW w:w="816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Other</w:t>
            </w:r>
          </w:p>
        </w:tc>
        <w:tc>
          <w:tcPr>
            <w:tcW w:w="900" w:type="dxa"/>
            <w:vAlign w:val="bottom"/>
            <w:tcBorders>
              <w:bottom w:val="single" w:sz="8" w:color="auto"/>
              <w:right w:val="single" w:sz="8" w:color="D9D9D6"/>
            </w:tcBorders>
            <w:gridSpan w:val="2"/>
            <w:shd w:val="clear" w:color="auto" w:fill="D9D9D6"/>
          </w:tcPr>
          <w:p>
            <w:pPr>
              <w:jc w:val="right"/>
              <w:ind w:right="80"/>
              <w:spacing w:after="0"/>
              <w:rPr>
                <w:sz w:val="20"/>
                <w:szCs w:val="20"/>
                <w:color w:val="auto"/>
              </w:rPr>
            </w:pPr>
            <w:r>
              <w:rPr>
                <w:rFonts w:ascii="Arial" w:cs="Arial" w:eastAsia="Arial" w:hAnsi="Arial"/>
                <w:sz w:val="14"/>
                <w:szCs w:val="14"/>
                <w:color w:val="auto"/>
              </w:rPr>
              <w:t>506</w:t>
            </w:r>
          </w:p>
        </w:tc>
        <w:tc>
          <w:tcPr>
            <w:tcW w:w="900" w:type="dxa"/>
            <w:vAlign w:val="bottom"/>
            <w:tcBorders>
              <w:bottom w:val="single" w:sz="8" w:color="auto"/>
              <w:right w:val="single" w:sz="8" w:color="D9D9D6"/>
            </w:tcBorders>
            <w:gridSpan w:val="4"/>
            <w:shd w:val="clear" w:color="auto" w:fill="DBDBDB"/>
          </w:tcPr>
          <w:p>
            <w:pPr>
              <w:jc w:val="right"/>
              <w:ind w:right="80"/>
              <w:spacing w:after="0"/>
              <w:rPr>
                <w:sz w:val="20"/>
                <w:szCs w:val="20"/>
                <w:color w:val="auto"/>
              </w:rPr>
            </w:pPr>
            <w:r>
              <w:rPr>
                <w:rFonts w:ascii="Arial" w:cs="Arial" w:eastAsia="Arial" w:hAnsi="Arial"/>
                <w:sz w:val="14"/>
                <w:szCs w:val="14"/>
                <w:color w:val="auto"/>
              </w:rPr>
              <w:t>547</w:t>
            </w:r>
          </w:p>
        </w:tc>
        <w:tc>
          <w:tcPr>
            <w:tcW w:w="260" w:type="dxa"/>
            <w:vAlign w:val="bottom"/>
            <w:tcBorders>
              <w:bottom w:val="single" w:sz="8" w:color="auto"/>
            </w:tcBorders>
            <w:shd w:val="clear" w:color="auto" w:fill="D9D9D6"/>
          </w:tcPr>
          <w:p>
            <w:pPr>
              <w:spacing w:after="0"/>
              <w:rPr>
                <w:sz w:val="18"/>
                <w:szCs w:val="18"/>
                <w:color w:val="auto"/>
              </w:rPr>
            </w:pPr>
          </w:p>
        </w:tc>
        <w:tc>
          <w:tcPr>
            <w:tcW w:w="58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(7.6</w:t>
            </w:r>
          </w:p>
        </w:tc>
        <w:tc>
          <w:tcPr>
            <w:tcW w:w="18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w w:val="93"/>
              </w:rPr>
              <w:t>%)</w:t>
            </w:r>
          </w:p>
        </w:tc>
        <w:tc>
          <w:tcPr>
            <w:tcW w:w="20" w:type="dxa"/>
            <w:vAlign w:val="bottom"/>
            <w:tcBorders>
              <w:bottom w:val="single" w:sz="8" w:color="auto"/>
            </w:tcBorders>
            <w:shd w:val="clear" w:color="auto" w:fill="D9D9D6"/>
          </w:tcPr>
          <w:p>
            <w:pPr>
              <w:spacing w:after="0"/>
              <w:rPr>
                <w:sz w:val="18"/>
                <w:szCs w:val="18"/>
                <w:color w:val="auto"/>
              </w:rPr>
            </w:pPr>
          </w:p>
        </w:tc>
        <w:tc>
          <w:tcPr>
            <w:tcW w:w="120" w:type="dxa"/>
            <w:vAlign w:val="bottom"/>
            <w:tcBorders>
              <w:bottom w:val="single" w:sz="8" w:color="D9D9D6"/>
            </w:tcBorders>
            <w:shd w:val="clear" w:color="auto" w:fill="D9D9D6"/>
          </w:tcPr>
          <w:p>
            <w:pPr>
              <w:spacing w:after="0"/>
              <w:rPr>
                <w:sz w:val="18"/>
                <w:szCs w:val="18"/>
                <w:color w:val="auto"/>
              </w:rPr>
            </w:pPr>
          </w:p>
        </w:tc>
      </w:tr>
      <w:tr>
        <w:trPr>
          <w:trHeight w:val="200"/>
        </w:trPr>
        <w:tc>
          <w:tcPr>
            <w:tcW w:w="120" w:type="dxa"/>
            <w:vAlign w:val="bottom"/>
            <w:shd w:val="clear" w:color="auto" w:fill="D9D9D6"/>
          </w:tcPr>
          <w:p>
            <w:pPr>
              <w:spacing w:after="0"/>
              <w:rPr>
                <w:sz w:val="17"/>
                <w:szCs w:val="17"/>
                <w:color w:val="auto"/>
              </w:rPr>
            </w:pPr>
          </w:p>
        </w:tc>
        <w:tc>
          <w:tcPr>
            <w:tcW w:w="816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Revenue</w:t>
            </w:r>
          </w:p>
        </w:tc>
        <w:tc>
          <w:tcPr>
            <w:tcW w:w="900" w:type="dxa"/>
            <w:vAlign w:val="bottom"/>
            <w:tcBorders>
              <w:right w:val="single" w:sz="8" w:color="D9D9D6"/>
            </w:tcBorders>
            <w:gridSpan w:val="2"/>
            <w:shd w:val="clear" w:color="auto" w:fill="D9D9D6"/>
          </w:tcPr>
          <w:p>
            <w:pPr>
              <w:jc w:val="right"/>
              <w:ind w:right="80"/>
              <w:spacing w:after="0"/>
              <w:rPr>
                <w:sz w:val="20"/>
                <w:szCs w:val="20"/>
                <w:color w:val="auto"/>
              </w:rPr>
            </w:pPr>
            <w:r>
              <w:rPr>
                <w:rFonts w:ascii="Arial" w:cs="Arial" w:eastAsia="Arial" w:hAnsi="Arial"/>
                <w:sz w:val="14"/>
                <w:szCs w:val="14"/>
                <w:b w:val="1"/>
                <w:bCs w:val="1"/>
                <w:color w:val="auto"/>
              </w:rPr>
              <w:t>$6,029</w:t>
            </w:r>
          </w:p>
        </w:tc>
        <w:tc>
          <w:tcPr>
            <w:tcW w:w="900" w:type="dxa"/>
            <w:vAlign w:val="bottom"/>
            <w:tcBorders>
              <w:right w:val="single" w:sz="8" w:color="D9D9D6"/>
            </w:tcBorders>
            <w:gridSpan w:val="4"/>
            <w:shd w:val="clear" w:color="auto" w:fill="DBDBDB"/>
          </w:tcPr>
          <w:p>
            <w:pPr>
              <w:jc w:val="right"/>
              <w:ind w:right="80"/>
              <w:spacing w:after="0"/>
              <w:rPr>
                <w:sz w:val="20"/>
                <w:szCs w:val="20"/>
                <w:color w:val="auto"/>
              </w:rPr>
            </w:pPr>
            <w:r>
              <w:rPr>
                <w:rFonts w:ascii="Arial" w:cs="Arial" w:eastAsia="Arial" w:hAnsi="Arial"/>
                <w:sz w:val="14"/>
                <w:szCs w:val="14"/>
                <w:b w:val="1"/>
                <w:bCs w:val="1"/>
                <w:color w:val="auto"/>
              </w:rPr>
              <w:t>$6,005</w:t>
            </w:r>
          </w:p>
        </w:tc>
        <w:tc>
          <w:tcPr>
            <w:tcW w:w="260" w:type="dxa"/>
            <w:vAlign w:val="bottom"/>
            <w:shd w:val="clear" w:color="auto" w:fill="D9D9D6"/>
          </w:tcPr>
          <w:p>
            <w:pPr>
              <w:spacing w:after="0"/>
              <w:rPr>
                <w:sz w:val="17"/>
                <w:szCs w:val="17"/>
                <w:color w:val="auto"/>
              </w:rPr>
            </w:pPr>
          </w:p>
        </w:tc>
        <w:tc>
          <w:tcPr>
            <w:tcW w:w="5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0.4</w:t>
            </w:r>
          </w:p>
        </w:tc>
        <w:tc>
          <w:tcPr>
            <w:tcW w:w="180" w:type="dxa"/>
            <w:vAlign w:val="bottom"/>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198"/>
        </w:trPr>
        <w:tc>
          <w:tcPr>
            <w:tcW w:w="120" w:type="dxa"/>
            <w:vAlign w:val="bottom"/>
            <w:tcBorders>
              <w:bottom w:val="single" w:sz="8" w:color="D9D9D6"/>
            </w:tcBorders>
            <w:shd w:val="clear" w:color="auto" w:fill="D9D9D6"/>
          </w:tcPr>
          <w:p>
            <w:pPr>
              <w:spacing w:after="0"/>
              <w:rPr>
                <w:sz w:val="17"/>
                <w:szCs w:val="17"/>
                <w:color w:val="auto"/>
              </w:rPr>
            </w:pPr>
          </w:p>
        </w:tc>
        <w:tc>
          <w:tcPr>
            <w:tcW w:w="816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Operating Expenses</w:t>
            </w:r>
          </w:p>
        </w:tc>
        <w:tc>
          <w:tcPr>
            <w:tcW w:w="900" w:type="dxa"/>
            <w:vAlign w:val="bottom"/>
            <w:tcBorders>
              <w:bottom w:val="single" w:sz="8" w:color="auto"/>
              <w:right w:val="single" w:sz="8" w:color="D9D9D6"/>
            </w:tcBorders>
            <w:gridSpan w:val="2"/>
            <w:shd w:val="clear" w:color="auto" w:fill="D9D9D6"/>
          </w:tcPr>
          <w:p>
            <w:pPr>
              <w:jc w:val="right"/>
              <w:ind w:right="80"/>
              <w:spacing w:after="0"/>
              <w:rPr>
                <w:sz w:val="20"/>
                <w:szCs w:val="20"/>
                <w:color w:val="auto"/>
              </w:rPr>
            </w:pPr>
            <w:r>
              <w:rPr>
                <w:rFonts w:ascii="Arial" w:cs="Arial" w:eastAsia="Arial" w:hAnsi="Arial"/>
                <w:sz w:val="14"/>
                <w:szCs w:val="14"/>
                <w:color w:val="auto"/>
              </w:rPr>
              <w:t>5,306</w:t>
            </w:r>
          </w:p>
        </w:tc>
        <w:tc>
          <w:tcPr>
            <w:tcW w:w="900" w:type="dxa"/>
            <w:vAlign w:val="bottom"/>
            <w:tcBorders>
              <w:bottom w:val="single" w:sz="8" w:color="auto"/>
              <w:right w:val="single" w:sz="8" w:color="D9D9D6"/>
            </w:tcBorders>
            <w:gridSpan w:val="4"/>
            <w:shd w:val="clear" w:color="auto" w:fill="DBDBDB"/>
          </w:tcPr>
          <w:p>
            <w:pPr>
              <w:jc w:val="right"/>
              <w:ind w:right="80"/>
              <w:spacing w:after="0"/>
              <w:rPr>
                <w:sz w:val="20"/>
                <w:szCs w:val="20"/>
                <w:color w:val="auto"/>
              </w:rPr>
            </w:pPr>
            <w:r>
              <w:rPr>
                <w:rFonts w:ascii="Arial" w:cs="Arial" w:eastAsia="Arial" w:hAnsi="Arial"/>
                <w:sz w:val="14"/>
                <w:szCs w:val="14"/>
                <w:color w:val="auto"/>
              </w:rPr>
              <w:t>5,326</w:t>
            </w:r>
          </w:p>
        </w:tc>
        <w:tc>
          <w:tcPr>
            <w:tcW w:w="260" w:type="dxa"/>
            <w:vAlign w:val="bottom"/>
            <w:tcBorders>
              <w:bottom w:val="single" w:sz="8" w:color="auto"/>
            </w:tcBorders>
            <w:shd w:val="clear" w:color="auto" w:fill="D9D9D6"/>
          </w:tcPr>
          <w:p>
            <w:pPr>
              <w:spacing w:after="0"/>
              <w:rPr>
                <w:sz w:val="17"/>
                <w:szCs w:val="17"/>
                <w:color w:val="auto"/>
              </w:rPr>
            </w:pPr>
          </w:p>
        </w:tc>
        <w:tc>
          <w:tcPr>
            <w:tcW w:w="58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(0.4</w:t>
            </w:r>
          </w:p>
        </w:tc>
        <w:tc>
          <w:tcPr>
            <w:tcW w:w="18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w w:val="93"/>
              </w:rPr>
              <w:t>%)</w:t>
            </w:r>
          </w:p>
        </w:tc>
        <w:tc>
          <w:tcPr>
            <w:tcW w:w="20" w:type="dxa"/>
            <w:vAlign w:val="bottom"/>
            <w:tcBorders>
              <w:bottom w:val="single" w:sz="8" w:color="auto"/>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202"/>
        </w:trPr>
        <w:tc>
          <w:tcPr>
            <w:tcW w:w="120" w:type="dxa"/>
            <w:vAlign w:val="bottom"/>
            <w:shd w:val="clear" w:color="auto" w:fill="D9D9D6"/>
          </w:tcPr>
          <w:p>
            <w:pPr>
              <w:spacing w:after="0"/>
              <w:rPr>
                <w:sz w:val="17"/>
                <w:szCs w:val="17"/>
                <w:color w:val="auto"/>
              </w:rPr>
            </w:pPr>
          </w:p>
        </w:tc>
        <w:tc>
          <w:tcPr>
            <w:tcW w:w="816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Adjusted EBITDA</w:t>
            </w:r>
          </w:p>
        </w:tc>
        <w:tc>
          <w:tcPr>
            <w:tcW w:w="900" w:type="dxa"/>
            <w:vAlign w:val="bottom"/>
            <w:tcBorders>
              <w:right w:val="single" w:sz="8" w:color="D9D9D6"/>
            </w:tcBorders>
            <w:gridSpan w:val="2"/>
            <w:shd w:val="clear" w:color="auto" w:fill="D9D9D6"/>
          </w:tcPr>
          <w:p>
            <w:pPr>
              <w:jc w:val="right"/>
              <w:ind w:right="80"/>
              <w:spacing w:after="0"/>
              <w:rPr>
                <w:sz w:val="20"/>
                <w:szCs w:val="20"/>
                <w:color w:val="auto"/>
              </w:rPr>
            </w:pPr>
            <w:r>
              <w:rPr>
                <w:rFonts w:ascii="Arial" w:cs="Arial" w:eastAsia="Arial" w:hAnsi="Arial"/>
                <w:sz w:val="14"/>
                <w:szCs w:val="14"/>
                <w:b w:val="1"/>
                <w:bCs w:val="1"/>
                <w:color w:val="auto"/>
              </w:rPr>
              <w:t>$723</w:t>
            </w:r>
          </w:p>
        </w:tc>
        <w:tc>
          <w:tcPr>
            <w:tcW w:w="900" w:type="dxa"/>
            <w:vAlign w:val="bottom"/>
            <w:tcBorders>
              <w:right w:val="single" w:sz="8" w:color="D9D9D6"/>
            </w:tcBorders>
            <w:gridSpan w:val="4"/>
            <w:shd w:val="clear" w:color="auto" w:fill="DBDBDB"/>
          </w:tcPr>
          <w:p>
            <w:pPr>
              <w:jc w:val="right"/>
              <w:ind w:right="80"/>
              <w:spacing w:after="0"/>
              <w:rPr>
                <w:sz w:val="20"/>
                <w:szCs w:val="20"/>
                <w:color w:val="auto"/>
              </w:rPr>
            </w:pPr>
            <w:r>
              <w:rPr>
                <w:rFonts w:ascii="Arial" w:cs="Arial" w:eastAsia="Arial" w:hAnsi="Arial"/>
                <w:sz w:val="14"/>
                <w:szCs w:val="14"/>
                <w:b w:val="1"/>
                <w:bCs w:val="1"/>
                <w:color w:val="auto"/>
              </w:rPr>
              <w:t>$679</w:t>
            </w:r>
          </w:p>
        </w:tc>
        <w:tc>
          <w:tcPr>
            <w:tcW w:w="260" w:type="dxa"/>
            <w:vAlign w:val="bottom"/>
            <w:shd w:val="clear" w:color="auto" w:fill="D9D9D6"/>
          </w:tcPr>
          <w:p>
            <w:pPr>
              <w:spacing w:after="0"/>
              <w:rPr>
                <w:sz w:val="17"/>
                <w:szCs w:val="17"/>
                <w:color w:val="auto"/>
              </w:rPr>
            </w:pPr>
          </w:p>
        </w:tc>
        <w:tc>
          <w:tcPr>
            <w:tcW w:w="5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6.5</w:t>
            </w:r>
          </w:p>
        </w:tc>
        <w:tc>
          <w:tcPr>
            <w:tcW w:w="180" w:type="dxa"/>
            <w:vAlign w:val="bottom"/>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95"/>
        </w:trPr>
        <w:tc>
          <w:tcPr>
            <w:tcW w:w="120" w:type="dxa"/>
            <w:vAlign w:val="bottom"/>
            <w:shd w:val="clear" w:color="auto" w:fill="D9D9D6"/>
          </w:tcPr>
          <w:p>
            <w:pPr>
              <w:spacing w:after="0"/>
              <w:rPr>
                <w:sz w:val="8"/>
                <w:szCs w:val="8"/>
                <w:color w:val="auto"/>
              </w:rPr>
            </w:pPr>
          </w:p>
        </w:tc>
        <w:tc>
          <w:tcPr>
            <w:tcW w:w="8160" w:type="dxa"/>
            <w:vAlign w:val="bottom"/>
            <w:shd w:val="clear" w:color="auto" w:fill="D9D9D6"/>
          </w:tcPr>
          <w:p>
            <w:pPr>
              <w:spacing w:after="0"/>
              <w:rPr>
                <w:sz w:val="8"/>
                <w:szCs w:val="8"/>
                <w:color w:val="auto"/>
              </w:rPr>
            </w:pPr>
          </w:p>
        </w:tc>
        <w:tc>
          <w:tcPr>
            <w:tcW w:w="560" w:type="dxa"/>
            <w:vAlign w:val="bottom"/>
            <w:shd w:val="clear" w:color="auto" w:fill="D9D9D6"/>
          </w:tcPr>
          <w:p>
            <w:pPr>
              <w:spacing w:after="0"/>
              <w:rPr>
                <w:sz w:val="8"/>
                <w:szCs w:val="8"/>
                <w:color w:val="auto"/>
              </w:rPr>
            </w:pPr>
          </w:p>
        </w:tc>
        <w:tc>
          <w:tcPr>
            <w:tcW w:w="340" w:type="dxa"/>
            <w:vAlign w:val="bottom"/>
            <w:tcBorders>
              <w:right w:val="single" w:sz="8" w:color="D9D9D6"/>
            </w:tcBorders>
            <w:shd w:val="clear" w:color="auto" w:fill="D9D9D6"/>
          </w:tcPr>
          <w:p>
            <w:pPr>
              <w:spacing w:after="0"/>
              <w:rPr>
                <w:sz w:val="8"/>
                <w:szCs w:val="8"/>
                <w:color w:val="auto"/>
              </w:rPr>
            </w:pPr>
          </w:p>
        </w:tc>
        <w:tc>
          <w:tcPr>
            <w:tcW w:w="160" w:type="dxa"/>
            <w:vAlign w:val="bottom"/>
            <w:shd w:val="clear" w:color="auto" w:fill="D9D9D6"/>
          </w:tcPr>
          <w:p>
            <w:pPr>
              <w:spacing w:after="0"/>
              <w:rPr>
                <w:sz w:val="8"/>
                <w:szCs w:val="8"/>
                <w:color w:val="auto"/>
              </w:rPr>
            </w:pPr>
          </w:p>
        </w:tc>
        <w:tc>
          <w:tcPr>
            <w:tcW w:w="340" w:type="dxa"/>
            <w:vAlign w:val="bottom"/>
            <w:shd w:val="clear" w:color="auto" w:fill="D9D9D6"/>
          </w:tcPr>
          <w:p>
            <w:pPr>
              <w:spacing w:after="0"/>
              <w:rPr>
                <w:sz w:val="8"/>
                <w:szCs w:val="8"/>
                <w:color w:val="auto"/>
              </w:rPr>
            </w:pPr>
          </w:p>
        </w:tc>
        <w:tc>
          <w:tcPr>
            <w:tcW w:w="320" w:type="dxa"/>
            <w:vAlign w:val="bottom"/>
            <w:shd w:val="clear" w:color="auto" w:fill="D9D9D6"/>
          </w:tcPr>
          <w:p>
            <w:pPr>
              <w:spacing w:after="0"/>
              <w:rPr>
                <w:sz w:val="8"/>
                <w:szCs w:val="8"/>
                <w:color w:val="auto"/>
              </w:rPr>
            </w:pPr>
          </w:p>
        </w:tc>
        <w:tc>
          <w:tcPr>
            <w:tcW w:w="80" w:type="dxa"/>
            <w:vAlign w:val="bottom"/>
            <w:tcBorders>
              <w:right w:val="single" w:sz="8" w:color="D9D9D6"/>
            </w:tcBorders>
            <w:shd w:val="clear" w:color="auto" w:fill="D9D9D6"/>
          </w:tcPr>
          <w:p>
            <w:pPr>
              <w:spacing w:after="0"/>
              <w:rPr>
                <w:sz w:val="8"/>
                <w:szCs w:val="8"/>
                <w:color w:val="auto"/>
              </w:rPr>
            </w:pPr>
          </w:p>
        </w:tc>
        <w:tc>
          <w:tcPr>
            <w:tcW w:w="260" w:type="dxa"/>
            <w:vAlign w:val="bottom"/>
            <w:shd w:val="clear" w:color="auto" w:fill="D9D9D6"/>
          </w:tcPr>
          <w:p>
            <w:pPr>
              <w:spacing w:after="0"/>
              <w:rPr>
                <w:sz w:val="8"/>
                <w:szCs w:val="8"/>
                <w:color w:val="auto"/>
              </w:rPr>
            </w:pPr>
          </w:p>
        </w:tc>
        <w:tc>
          <w:tcPr>
            <w:tcW w:w="260" w:type="dxa"/>
            <w:vAlign w:val="bottom"/>
            <w:shd w:val="clear" w:color="auto" w:fill="D9D9D6"/>
          </w:tcPr>
          <w:p>
            <w:pPr>
              <w:spacing w:after="0"/>
              <w:rPr>
                <w:sz w:val="8"/>
                <w:szCs w:val="8"/>
                <w:color w:val="auto"/>
              </w:rPr>
            </w:pPr>
          </w:p>
        </w:tc>
        <w:tc>
          <w:tcPr>
            <w:tcW w:w="320" w:type="dxa"/>
            <w:vAlign w:val="bottom"/>
            <w:shd w:val="clear" w:color="auto" w:fill="D9D9D6"/>
          </w:tcPr>
          <w:p>
            <w:pPr>
              <w:spacing w:after="0"/>
              <w:rPr>
                <w:sz w:val="8"/>
                <w:szCs w:val="8"/>
                <w:color w:val="auto"/>
              </w:rPr>
            </w:pPr>
          </w:p>
        </w:tc>
        <w:tc>
          <w:tcPr>
            <w:tcW w:w="180" w:type="dxa"/>
            <w:vAlign w:val="bottom"/>
            <w:shd w:val="clear" w:color="auto" w:fill="D9D9D6"/>
          </w:tcPr>
          <w:p>
            <w:pPr>
              <w:spacing w:after="0"/>
              <w:rPr>
                <w:sz w:val="8"/>
                <w:szCs w:val="8"/>
                <w:color w:val="auto"/>
              </w:rPr>
            </w:pPr>
          </w:p>
        </w:tc>
        <w:tc>
          <w:tcPr>
            <w:tcW w:w="20" w:type="dxa"/>
            <w:vAlign w:val="bottom"/>
            <w:shd w:val="clear" w:color="auto" w:fill="D9D9D6"/>
          </w:tcPr>
          <w:p>
            <w:pPr>
              <w:spacing w:after="0"/>
              <w:rPr>
                <w:sz w:val="8"/>
                <w:szCs w:val="8"/>
                <w:color w:val="auto"/>
              </w:rPr>
            </w:pPr>
          </w:p>
        </w:tc>
        <w:tc>
          <w:tcPr>
            <w:tcW w:w="120" w:type="dxa"/>
            <w:vAlign w:val="bottom"/>
            <w:shd w:val="clear" w:color="auto" w:fill="D9D9D6"/>
          </w:tcPr>
          <w:p>
            <w:pPr>
              <w:spacing w:after="0"/>
              <w:rPr>
                <w:sz w:val="8"/>
                <w:szCs w:val="8"/>
                <w:color w:val="auto"/>
              </w:rPr>
            </w:pPr>
          </w:p>
        </w:tc>
      </w:tr>
    </w:tbl>
    <w:p>
      <w:pPr>
        <w:spacing w:after="0" w:line="3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Media increased primarily due to higher international networks and domestic distribution revenue, partially offset by lower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domestic advertising and other revenue. International networks revenue increased primarily reflecting an increase in revenue associated with the distribution of sports channels and the positive impact of foreign currency. Domestic distribution revenue increased primarily due to higher revenue at Peacock, driven by an increase in paid subscribers, partially offset by lower revenue at our networks. The decrease in domestic advertising revenue was primarily due to lower revenue at our networks, partially offset by an increase in revenue at Peacock.</w:t>
      </w:r>
    </w:p>
    <w:p>
      <w:pPr>
        <w:spacing w:after="0" w:line="20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Media increased due to higher revenue and lower operating expenses. The decrease in operating expenses was due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lower marketing and promotion expenses. Programming and production costs were consistent, reflecting higher programming costs at Peacock and increased sports programming costs, offset by a decrease in content costs at our entertainment television networks. Media results in the third quarter include $830 million of revenue and an Adjusted EBITDA</w:t>
      </w:r>
      <w:r>
        <w:rPr>
          <w:rFonts w:ascii="Arial" w:cs="Arial" w:eastAsia="Arial" w:hAnsi="Arial"/>
          <w:sz w:val="23"/>
          <w:szCs w:val="23"/>
          <w:color w:val="auto"/>
          <w:vertAlign w:val="superscript"/>
        </w:rPr>
        <w:t>8</w:t>
      </w:r>
      <w:r>
        <w:rPr>
          <w:rFonts w:ascii="Arial" w:cs="Arial" w:eastAsia="Arial" w:hAnsi="Arial"/>
          <w:sz w:val="18"/>
          <w:szCs w:val="18"/>
          <w:color w:val="auto"/>
        </w:rPr>
        <w:t xml:space="preserve"> loss of $565 million related to Peacock, compared to $506 million of revenue and an Adjusted EBITDA</w:t>
      </w:r>
      <w:r>
        <w:rPr>
          <w:rFonts w:ascii="Arial" w:cs="Arial" w:eastAsia="Arial" w:hAnsi="Arial"/>
          <w:sz w:val="23"/>
          <w:szCs w:val="23"/>
          <w:color w:val="auto"/>
          <w:vertAlign w:val="superscript"/>
        </w:rPr>
        <w:t>8</w:t>
      </w:r>
      <w:r>
        <w:rPr>
          <w:rFonts w:ascii="Arial" w:cs="Arial" w:eastAsia="Arial" w:hAnsi="Arial"/>
          <w:sz w:val="18"/>
          <w:szCs w:val="18"/>
          <w:color w:val="auto"/>
        </w:rPr>
        <w:t xml:space="preserve"> loss of $614 million in the prior year period.</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580"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Studios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20" w:type="dxa"/>
            <w:vAlign w:val="bottom"/>
            <w:shd w:val="clear" w:color="auto" w:fill="D9D9D6"/>
          </w:tcPr>
          <w:p>
            <w:pPr>
              <w:spacing w:after="0"/>
              <w:rPr>
                <w:sz w:val="16"/>
                <w:szCs w:val="16"/>
                <w:color w:val="auto"/>
              </w:rPr>
            </w:pPr>
          </w:p>
        </w:tc>
        <w:tc>
          <w:tcPr>
            <w:tcW w:w="814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56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160" w:type="dxa"/>
            <w:vAlign w:val="bottom"/>
            <w:shd w:val="clear" w:color="auto" w:fill="D9D9D6"/>
          </w:tcPr>
          <w:p>
            <w:pPr>
              <w:spacing w:after="0"/>
              <w:rPr>
                <w:sz w:val="16"/>
                <w:szCs w:val="16"/>
                <w:color w:val="auto"/>
              </w:rPr>
            </w:pPr>
          </w:p>
        </w:tc>
        <w:tc>
          <w:tcPr>
            <w:tcW w:w="34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80" w:type="dxa"/>
            <w:vAlign w:val="bottom"/>
            <w:shd w:val="clear" w:color="auto" w:fill="D9D9D6"/>
          </w:tcPr>
          <w:p>
            <w:pPr>
              <w:spacing w:after="0"/>
              <w:rPr>
                <w:sz w:val="16"/>
                <w:szCs w:val="16"/>
                <w:color w:val="auto"/>
              </w:rPr>
            </w:pPr>
          </w:p>
        </w:tc>
        <w:tc>
          <w:tcPr>
            <w:tcW w:w="240" w:type="dxa"/>
            <w:vAlign w:val="bottom"/>
            <w:shd w:val="clear" w:color="auto" w:fill="D9D9D6"/>
          </w:tcPr>
          <w:p>
            <w:pPr>
              <w:spacing w:after="0"/>
              <w:rPr>
                <w:sz w:val="16"/>
                <w:szCs w:val="16"/>
                <w:color w:val="auto"/>
              </w:rPr>
            </w:pPr>
          </w:p>
        </w:tc>
        <w:tc>
          <w:tcPr>
            <w:tcW w:w="30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r>
      <w:tr>
        <w:trPr>
          <w:trHeight w:val="184"/>
        </w:trPr>
        <w:tc>
          <w:tcPr>
            <w:tcW w:w="120" w:type="dxa"/>
            <w:vAlign w:val="bottom"/>
            <w:shd w:val="clear" w:color="auto" w:fill="D9D9D6"/>
          </w:tcPr>
          <w:p>
            <w:pPr>
              <w:spacing w:after="0"/>
              <w:rPr>
                <w:sz w:val="16"/>
                <w:szCs w:val="16"/>
                <w:color w:val="auto"/>
              </w:rPr>
            </w:pPr>
          </w:p>
        </w:tc>
        <w:tc>
          <w:tcPr>
            <w:tcW w:w="8140" w:type="dxa"/>
            <w:vAlign w:val="bottom"/>
            <w:shd w:val="clear" w:color="auto" w:fill="D9D9D6"/>
          </w:tcPr>
          <w:p>
            <w:pPr>
              <w:spacing w:after="0"/>
              <w:rPr>
                <w:sz w:val="16"/>
                <w:szCs w:val="16"/>
                <w:color w:val="auto"/>
              </w:rPr>
            </w:pPr>
          </w:p>
        </w:tc>
        <w:tc>
          <w:tcPr>
            <w:tcW w:w="56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160" w:type="dxa"/>
            <w:vAlign w:val="bottom"/>
            <w:shd w:val="clear" w:color="auto" w:fill="D9D9D6"/>
          </w:tcPr>
          <w:p>
            <w:pPr>
              <w:spacing w:after="0"/>
              <w:rPr>
                <w:sz w:val="16"/>
                <w:szCs w:val="16"/>
                <w:color w:val="auto"/>
              </w:rPr>
            </w:pPr>
          </w:p>
        </w:tc>
        <w:tc>
          <w:tcPr>
            <w:tcW w:w="980" w:type="dxa"/>
            <w:vAlign w:val="bottom"/>
            <w:gridSpan w:val="4"/>
            <w:shd w:val="clear" w:color="auto" w:fill="D9D9D6"/>
          </w:tcPr>
          <w:p>
            <w:pPr>
              <w:spacing w:after="0"/>
              <w:rPr>
                <w:sz w:val="20"/>
                <w:szCs w:val="20"/>
                <w:color w:val="auto"/>
              </w:rPr>
            </w:pPr>
            <w:r>
              <w:rPr>
                <w:rFonts w:ascii="Arial" w:cs="Arial" w:eastAsia="Arial" w:hAnsi="Arial"/>
                <w:sz w:val="14"/>
                <w:szCs w:val="14"/>
                <w:color w:val="auto"/>
              </w:rPr>
              <w:t>3rd Quarter</w:t>
            </w:r>
          </w:p>
        </w:tc>
        <w:tc>
          <w:tcPr>
            <w:tcW w:w="30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r>
      <w:tr>
        <w:trPr>
          <w:trHeight w:val="183"/>
        </w:trPr>
        <w:tc>
          <w:tcPr>
            <w:tcW w:w="120" w:type="dxa"/>
            <w:vAlign w:val="bottom"/>
            <w:tcBorders>
              <w:top w:val="single" w:sz="8" w:color="D9D9D6"/>
            </w:tcBorders>
            <w:shd w:val="clear" w:color="auto" w:fill="D9D9D6"/>
          </w:tcPr>
          <w:p>
            <w:pPr>
              <w:spacing w:after="0"/>
              <w:rPr>
                <w:sz w:val="15"/>
                <w:szCs w:val="15"/>
                <w:color w:val="auto"/>
              </w:rPr>
            </w:pPr>
          </w:p>
        </w:tc>
        <w:tc>
          <w:tcPr>
            <w:tcW w:w="8140" w:type="dxa"/>
            <w:vAlign w:val="bottom"/>
            <w:tcBorders>
              <w:top w:val="single" w:sz="8" w:color="D9D9D6"/>
            </w:tcBorders>
            <w:shd w:val="clear" w:color="auto" w:fill="D9D9D6"/>
          </w:tcPr>
          <w:p>
            <w:pPr>
              <w:spacing w:after="0"/>
              <w:rPr>
                <w:sz w:val="15"/>
                <w:szCs w:val="15"/>
                <w:color w:val="auto"/>
              </w:rPr>
            </w:pPr>
          </w:p>
        </w:tc>
        <w:tc>
          <w:tcPr>
            <w:tcW w:w="900" w:type="dxa"/>
            <w:vAlign w:val="bottom"/>
            <w:tcBorders>
              <w:top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2023</w:t>
            </w:r>
          </w:p>
        </w:tc>
        <w:tc>
          <w:tcPr>
            <w:tcW w:w="160" w:type="dxa"/>
            <w:vAlign w:val="bottom"/>
            <w:tcBorders>
              <w:top w:val="single" w:sz="8" w:color="D9D9D6"/>
            </w:tcBorders>
            <w:shd w:val="clear" w:color="auto" w:fill="D9D9D6"/>
          </w:tcPr>
          <w:p>
            <w:pPr>
              <w:spacing w:after="0"/>
              <w:rPr>
                <w:sz w:val="15"/>
                <w:szCs w:val="15"/>
                <w:color w:val="auto"/>
              </w:rPr>
            </w:pPr>
          </w:p>
        </w:tc>
        <w:tc>
          <w:tcPr>
            <w:tcW w:w="740" w:type="dxa"/>
            <w:vAlign w:val="bottom"/>
            <w:tcBorders>
              <w:top w:val="single" w:sz="8" w:color="auto"/>
            </w:tcBorders>
            <w:gridSpan w:val="3"/>
            <w:shd w:val="clear" w:color="auto" w:fill="D9D9D6"/>
          </w:tcPr>
          <w:p>
            <w:pPr>
              <w:jc w:val="right"/>
              <w:ind w:right="20"/>
              <w:spacing w:after="0" w:line="182" w:lineRule="exact"/>
              <w:rPr>
                <w:sz w:val="20"/>
                <w:szCs w:val="20"/>
                <w:color w:val="auto"/>
              </w:rPr>
            </w:pPr>
            <w:r>
              <w:rPr>
                <w:rFonts w:ascii="Arial" w:cs="Arial" w:eastAsia="Arial" w:hAnsi="Arial"/>
                <w:sz w:val="14"/>
                <w:szCs w:val="14"/>
                <w:color w:val="auto"/>
              </w:rPr>
              <w:t>2022</w:t>
            </w:r>
            <w:r>
              <w:rPr>
                <w:rFonts w:ascii="Arial" w:cs="Arial" w:eastAsia="Arial" w:hAnsi="Arial"/>
                <w:sz w:val="18"/>
                <w:szCs w:val="18"/>
                <w:color w:val="auto"/>
                <w:vertAlign w:val="superscript"/>
              </w:rPr>
              <w:t>5</w:t>
            </w:r>
          </w:p>
        </w:tc>
        <w:tc>
          <w:tcPr>
            <w:tcW w:w="240" w:type="dxa"/>
            <w:vAlign w:val="bottom"/>
            <w:tcBorders>
              <w:top w:val="single" w:sz="8" w:color="D9D9D6"/>
            </w:tcBorders>
            <w:shd w:val="clear" w:color="auto" w:fill="D9D9D6"/>
          </w:tcPr>
          <w:p>
            <w:pPr>
              <w:spacing w:after="0"/>
              <w:rPr>
                <w:sz w:val="15"/>
                <w:szCs w:val="15"/>
                <w:color w:val="auto"/>
              </w:rPr>
            </w:pPr>
          </w:p>
        </w:tc>
        <w:tc>
          <w:tcPr>
            <w:tcW w:w="940" w:type="dxa"/>
            <w:vAlign w:val="bottom"/>
            <w:tcBorders>
              <w:top w:val="single" w:sz="8" w:color="D9D9D6"/>
            </w:tcBorders>
            <w:gridSpan w:val="5"/>
            <w:shd w:val="clear" w:color="auto" w:fill="D9D9D6"/>
          </w:tcPr>
          <w:p>
            <w:pPr>
              <w:ind w:left="300"/>
              <w:spacing w:after="0"/>
              <w:rPr>
                <w:sz w:val="20"/>
                <w:szCs w:val="20"/>
                <w:color w:val="auto"/>
              </w:rPr>
            </w:pPr>
            <w:r>
              <w:rPr>
                <w:rFonts w:ascii="Arial" w:cs="Arial" w:eastAsia="Arial" w:hAnsi="Arial"/>
                <w:sz w:val="14"/>
                <w:szCs w:val="14"/>
                <w:color w:val="auto"/>
              </w:rPr>
              <w:t>Change</w:t>
            </w:r>
          </w:p>
        </w:tc>
      </w:tr>
      <w:tr>
        <w:trPr>
          <w:trHeight w:val="221"/>
        </w:trPr>
        <w:tc>
          <w:tcPr>
            <w:tcW w:w="120" w:type="dxa"/>
            <w:vAlign w:val="bottom"/>
            <w:tcBorders>
              <w:top w:val="single" w:sz="8" w:color="D9D9D6"/>
            </w:tcBorders>
            <w:shd w:val="clear" w:color="auto" w:fill="D9D9D6"/>
          </w:tcPr>
          <w:p>
            <w:pPr>
              <w:spacing w:after="0"/>
              <w:rPr>
                <w:sz w:val="19"/>
                <w:szCs w:val="19"/>
                <w:color w:val="auto"/>
              </w:rPr>
            </w:pPr>
          </w:p>
        </w:tc>
        <w:tc>
          <w:tcPr>
            <w:tcW w:w="814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Revenue</w:t>
            </w:r>
          </w:p>
        </w:tc>
        <w:tc>
          <w:tcPr>
            <w:tcW w:w="56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60" w:type="dxa"/>
            <w:vAlign w:val="bottom"/>
            <w:tcBorders>
              <w:top w:val="single" w:sz="8" w:color="D9D9D6"/>
            </w:tcBorders>
            <w:shd w:val="clear" w:color="auto" w:fill="D9D9D6"/>
          </w:tcPr>
          <w:p>
            <w:pPr>
              <w:spacing w:after="0"/>
              <w:rPr>
                <w:sz w:val="19"/>
                <w:szCs w:val="19"/>
                <w:color w:val="auto"/>
              </w:rPr>
            </w:pPr>
          </w:p>
        </w:tc>
        <w:tc>
          <w:tcPr>
            <w:tcW w:w="34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80" w:type="dxa"/>
            <w:vAlign w:val="bottom"/>
            <w:tcBorders>
              <w:top w:val="single" w:sz="8" w:color="D9D9D6"/>
            </w:tcBorders>
            <w:shd w:val="clear" w:color="auto" w:fill="D9D9D6"/>
          </w:tcPr>
          <w:p>
            <w:pPr>
              <w:spacing w:after="0"/>
              <w:rPr>
                <w:sz w:val="19"/>
                <w:szCs w:val="19"/>
                <w:color w:val="auto"/>
              </w:rPr>
            </w:pPr>
          </w:p>
        </w:tc>
        <w:tc>
          <w:tcPr>
            <w:tcW w:w="240" w:type="dxa"/>
            <w:vAlign w:val="bottom"/>
            <w:tcBorders>
              <w:top w:val="single" w:sz="8" w:color="D9D9D6"/>
            </w:tcBorders>
            <w:shd w:val="clear" w:color="auto" w:fill="D9D9D6"/>
          </w:tcPr>
          <w:p>
            <w:pPr>
              <w:spacing w:after="0"/>
              <w:rPr>
                <w:sz w:val="19"/>
                <w:szCs w:val="19"/>
                <w:color w:val="auto"/>
              </w:rPr>
            </w:pPr>
          </w:p>
        </w:tc>
        <w:tc>
          <w:tcPr>
            <w:tcW w:w="30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18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20" w:type="dxa"/>
            <w:vAlign w:val="bottom"/>
            <w:tcBorders>
              <w:top w:val="single" w:sz="8" w:color="D9D9D6"/>
            </w:tcBorders>
            <w:shd w:val="clear" w:color="auto" w:fill="D9D9D6"/>
          </w:tcPr>
          <w:p>
            <w:pPr>
              <w:spacing w:after="0"/>
              <w:rPr>
                <w:sz w:val="19"/>
                <w:szCs w:val="19"/>
                <w:color w:val="auto"/>
              </w:rPr>
            </w:pPr>
          </w:p>
        </w:tc>
      </w:tr>
      <w:tr>
        <w:trPr>
          <w:trHeight w:val="193"/>
        </w:trPr>
        <w:tc>
          <w:tcPr>
            <w:tcW w:w="120" w:type="dxa"/>
            <w:vAlign w:val="bottom"/>
            <w:shd w:val="clear" w:color="auto" w:fill="D9D9D6"/>
          </w:tcPr>
          <w:p>
            <w:pPr>
              <w:spacing w:after="0"/>
              <w:rPr>
                <w:sz w:val="16"/>
                <w:szCs w:val="16"/>
                <w:color w:val="auto"/>
              </w:rPr>
            </w:pPr>
          </w:p>
        </w:tc>
        <w:tc>
          <w:tcPr>
            <w:tcW w:w="81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Content Licensing</w:t>
            </w:r>
          </w:p>
        </w:tc>
        <w:tc>
          <w:tcPr>
            <w:tcW w:w="8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$1,691</w:t>
            </w:r>
          </w:p>
        </w:tc>
        <w:tc>
          <w:tcPr>
            <w:tcW w:w="20" w:type="dxa"/>
            <w:vAlign w:val="bottom"/>
            <w:shd w:val="clear" w:color="auto" w:fill="D9D9D6"/>
          </w:tcPr>
          <w:p>
            <w:pPr>
              <w:spacing w:after="0"/>
              <w:rPr>
                <w:sz w:val="16"/>
                <w:szCs w:val="16"/>
                <w:color w:val="auto"/>
              </w:rPr>
            </w:pPr>
          </w:p>
        </w:tc>
        <w:tc>
          <w:tcPr>
            <w:tcW w:w="900" w:type="dxa"/>
            <w:vAlign w:val="bottom"/>
            <w:gridSpan w:val="4"/>
            <w:shd w:val="clear" w:color="auto" w:fill="D9D9D6"/>
          </w:tcPr>
          <w:p>
            <w:pPr>
              <w:jc w:val="right"/>
              <w:ind w:right="80"/>
              <w:spacing w:after="0"/>
              <w:rPr>
                <w:sz w:val="20"/>
                <w:szCs w:val="20"/>
                <w:color w:val="auto"/>
              </w:rPr>
            </w:pPr>
            <w:r>
              <w:rPr>
                <w:rFonts w:ascii="Arial" w:cs="Arial" w:eastAsia="Arial" w:hAnsi="Arial"/>
                <w:sz w:val="14"/>
                <w:szCs w:val="14"/>
                <w:color w:val="auto"/>
              </w:rPr>
              <w:t>$2,267</w:t>
            </w:r>
          </w:p>
        </w:tc>
        <w:tc>
          <w:tcPr>
            <w:tcW w:w="240" w:type="dxa"/>
            <w:vAlign w:val="bottom"/>
            <w:shd w:val="clear" w:color="auto" w:fill="D9D9D6"/>
          </w:tcPr>
          <w:p>
            <w:pPr>
              <w:spacing w:after="0"/>
              <w:rPr>
                <w:sz w:val="16"/>
                <w:szCs w:val="16"/>
                <w:color w:val="auto"/>
              </w:rPr>
            </w:pPr>
          </w:p>
        </w:tc>
        <w:tc>
          <w:tcPr>
            <w:tcW w:w="8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(25.4 %)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r>
      <w:tr>
        <w:trPr>
          <w:trHeight w:val="203"/>
        </w:trPr>
        <w:tc>
          <w:tcPr>
            <w:tcW w:w="120" w:type="dxa"/>
            <w:vAlign w:val="bottom"/>
            <w:shd w:val="clear" w:color="auto" w:fill="D9D9D6"/>
          </w:tcPr>
          <w:p>
            <w:pPr>
              <w:spacing w:after="0"/>
              <w:rPr>
                <w:sz w:val="17"/>
                <w:szCs w:val="17"/>
                <w:color w:val="auto"/>
              </w:rPr>
            </w:pPr>
          </w:p>
        </w:tc>
        <w:tc>
          <w:tcPr>
            <w:tcW w:w="81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Theatrical</w:t>
            </w:r>
          </w:p>
        </w:tc>
        <w:tc>
          <w:tcPr>
            <w:tcW w:w="8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504</w:t>
            </w:r>
          </w:p>
        </w:tc>
        <w:tc>
          <w:tcPr>
            <w:tcW w:w="20" w:type="dxa"/>
            <w:vAlign w:val="bottom"/>
            <w:shd w:val="clear" w:color="auto" w:fill="D9D9D6"/>
          </w:tcPr>
          <w:p>
            <w:pPr>
              <w:spacing w:after="0"/>
              <w:rPr>
                <w:sz w:val="17"/>
                <w:szCs w:val="17"/>
                <w:color w:val="auto"/>
              </w:rPr>
            </w:pPr>
          </w:p>
        </w:tc>
        <w:tc>
          <w:tcPr>
            <w:tcW w:w="900" w:type="dxa"/>
            <w:vAlign w:val="bottom"/>
            <w:gridSpan w:val="4"/>
            <w:shd w:val="clear" w:color="auto" w:fill="D9D9D6"/>
          </w:tcPr>
          <w:p>
            <w:pPr>
              <w:jc w:val="right"/>
              <w:ind w:right="80"/>
              <w:spacing w:after="0"/>
              <w:rPr>
                <w:sz w:val="20"/>
                <w:szCs w:val="20"/>
                <w:color w:val="auto"/>
              </w:rPr>
            </w:pPr>
            <w:r>
              <w:rPr>
                <w:rFonts w:ascii="Arial" w:cs="Arial" w:eastAsia="Arial" w:hAnsi="Arial"/>
                <w:sz w:val="14"/>
                <w:szCs w:val="14"/>
                <w:color w:val="auto"/>
              </w:rPr>
              <w:t>673</w:t>
            </w:r>
          </w:p>
        </w:tc>
        <w:tc>
          <w:tcPr>
            <w:tcW w:w="240" w:type="dxa"/>
            <w:vAlign w:val="bottom"/>
            <w:shd w:val="clear" w:color="auto" w:fill="D9D9D6"/>
          </w:tcPr>
          <w:p>
            <w:pPr>
              <w:spacing w:after="0"/>
              <w:rPr>
                <w:sz w:val="17"/>
                <w:szCs w:val="17"/>
                <w:color w:val="auto"/>
              </w:rPr>
            </w:pPr>
          </w:p>
        </w:tc>
        <w:tc>
          <w:tcPr>
            <w:tcW w:w="8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(25.1 %)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8"/>
        </w:trPr>
        <w:tc>
          <w:tcPr>
            <w:tcW w:w="120" w:type="dxa"/>
            <w:vAlign w:val="bottom"/>
            <w:tcBorders>
              <w:bottom w:val="single" w:sz="8" w:color="D9D9D6"/>
            </w:tcBorders>
            <w:shd w:val="clear" w:color="auto" w:fill="D9D9D6"/>
          </w:tcPr>
          <w:p>
            <w:pPr>
              <w:spacing w:after="0"/>
              <w:rPr>
                <w:sz w:val="18"/>
                <w:szCs w:val="18"/>
                <w:color w:val="auto"/>
              </w:rPr>
            </w:pPr>
          </w:p>
        </w:tc>
        <w:tc>
          <w:tcPr>
            <w:tcW w:w="814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Other</w:t>
            </w:r>
          </w:p>
        </w:tc>
        <w:tc>
          <w:tcPr>
            <w:tcW w:w="88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324</w:t>
            </w:r>
          </w:p>
        </w:tc>
        <w:tc>
          <w:tcPr>
            <w:tcW w:w="20" w:type="dxa"/>
            <w:vAlign w:val="bottom"/>
            <w:tcBorders>
              <w:bottom w:val="single" w:sz="8" w:color="auto"/>
            </w:tcBorders>
            <w:shd w:val="clear" w:color="auto" w:fill="D9D9D6"/>
          </w:tcPr>
          <w:p>
            <w:pPr>
              <w:spacing w:after="0"/>
              <w:rPr>
                <w:sz w:val="18"/>
                <w:szCs w:val="18"/>
                <w:color w:val="auto"/>
              </w:rPr>
            </w:pPr>
          </w:p>
        </w:tc>
        <w:tc>
          <w:tcPr>
            <w:tcW w:w="900" w:type="dxa"/>
            <w:vAlign w:val="bottom"/>
            <w:tcBorders>
              <w:bottom w:val="single" w:sz="8" w:color="auto"/>
            </w:tcBorders>
            <w:gridSpan w:val="4"/>
            <w:shd w:val="clear" w:color="auto" w:fill="D9D9D6"/>
          </w:tcPr>
          <w:p>
            <w:pPr>
              <w:jc w:val="right"/>
              <w:ind w:right="80"/>
              <w:spacing w:after="0"/>
              <w:rPr>
                <w:sz w:val="20"/>
                <w:szCs w:val="20"/>
                <w:color w:val="auto"/>
              </w:rPr>
            </w:pPr>
            <w:r>
              <w:rPr>
                <w:rFonts w:ascii="Arial" w:cs="Arial" w:eastAsia="Arial" w:hAnsi="Arial"/>
                <w:sz w:val="14"/>
                <w:szCs w:val="14"/>
                <w:color w:val="auto"/>
              </w:rPr>
              <w:t>356</w:t>
            </w:r>
          </w:p>
        </w:tc>
        <w:tc>
          <w:tcPr>
            <w:tcW w:w="240" w:type="dxa"/>
            <w:vAlign w:val="bottom"/>
            <w:tcBorders>
              <w:bottom w:val="single" w:sz="8" w:color="auto"/>
            </w:tcBorders>
            <w:shd w:val="clear" w:color="auto" w:fill="D9D9D6"/>
          </w:tcPr>
          <w:p>
            <w:pPr>
              <w:spacing w:after="0"/>
              <w:rPr>
                <w:sz w:val="18"/>
                <w:szCs w:val="18"/>
                <w:color w:val="auto"/>
              </w:rPr>
            </w:pPr>
          </w:p>
        </w:tc>
        <w:tc>
          <w:tcPr>
            <w:tcW w:w="800" w:type="dxa"/>
            <w:vAlign w:val="bottom"/>
            <w:tcBorders>
              <w:bottom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color w:val="auto"/>
              </w:rPr>
              <w:t>(9.0 %)</w:t>
            </w:r>
          </w:p>
        </w:tc>
        <w:tc>
          <w:tcPr>
            <w:tcW w:w="20" w:type="dxa"/>
            <w:vAlign w:val="bottom"/>
            <w:tcBorders>
              <w:bottom w:val="single" w:sz="8" w:color="auto"/>
            </w:tcBorders>
            <w:shd w:val="clear" w:color="auto" w:fill="D9D9D6"/>
          </w:tcPr>
          <w:p>
            <w:pPr>
              <w:spacing w:after="0"/>
              <w:rPr>
                <w:sz w:val="18"/>
                <w:szCs w:val="18"/>
                <w:color w:val="auto"/>
              </w:rPr>
            </w:pPr>
          </w:p>
        </w:tc>
        <w:tc>
          <w:tcPr>
            <w:tcW w:w="120" w:type="dxa"/>
            <w:vAlign w:val="bottom"/>
            <w:tcBorders>
              <w:bottom w:val="single" w:sz="8" w:color="D9D9D6"/>
            </w:tcBorders>
            <w:shd w:val="clear" w:color="auto" w:fill="D9D9D6"/>
          </w:tcPr>
          <w:p>
            <w:pPr>
              <w:spacing w:after="0"/>
              <w:rPr>
                <w:sz w:val="18"/>
                <w:szCs w:val="18"/>
                <w:color w:val="auto"/>
              </w:rPr>
            </w:pPr>
          </w:p>
        </w:tc>
      </w:tr>
      <w:tr>
        <w:trPr>
          <w:trHeight w:val="200"/>
        </w:trPr>
        <w:tc>
          <w:tcPr>
            <w:tcW w:w="120" w:type="dxa"/>
            <w:vAlign w:val="bottom"/>
            <w:shd w:val="clear" w:color="auto" w:fill="D9D9D6"/>
          </w:tcPr>
          <w:p>
            <w:pPr>
              <w:spacing w:after="0"/>
              <w:rPr>
                <w:sz w:val="17"/>
                <w:szCs w:val="17"/>
                <w:color w:val="auto"/>
              </w:rPr>
            </w:pPr>
          </w:p>
        </w:tc>
        <w:tc>
          <w:tcPr>
            <w:tcW w:w="81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Revenue</w:t>
            </w:r>
          </w:p>
        </w:tc>
        <w:tc>
          <w:tcPr>
            <w:tcW w:w="8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$2,518</w:t>
            </w:r>
          </w:p>
        </w:tc>
        <w:tc>
          <w:tcPr>
            <w:tcW w:w="20" w:type="dxa"/>
            <w:vAlign w:val="bottom"/>
            <w:shd w:val="clear" w:color="auto" w:fill="D9D9D6"/>
          </w:tcPr>
          <w:p>
            <w:pPr>
              <w:spacing w:after="0"/>
              <w:rPr>
                <w:sz w:val="17"/>
                <w:szCs w:val="17"/>
                <w:color w:val="auto"/>
              </w:rPr>
            </w:pPr>
          </w:p>
        </w:tc>
        <w:tc>
          <w:tcPr>
            <w:tcW w:w="900" w:type="dxa"/>
            <w:vAlign w:val="bottom"/>
            <w:gridSpan w:val="4"/>
            <w:shd w:val="clear" w:color="auto" w:fill="D9D9D6"/>
          </w:tcPr>
          <w:p>
            <w:pPr>
              <w:jc w:val="right"/>
              <w:ind w:right="80"/>
              <w:spacing w:after="0"/>
              <w:rPr>
                <w:sz w:val="20"/>
                <w:szCs w:val="20"/>
                <w:color w:val="auto"/>
              </w:rPr>
            </w:pPr>
            <w:r>
              <w:rPr>
                <w:rFonts w:ascii="Arial" w:cs="Arial" w:eastAsia="Arial" w:hAnsi="Arial"/>
                <w:sz w:val="14"/>
                <w:szCs w:val="14"/>
                <w:b w:val="1"/>
                <w:bCs w:val="1"/>
                <w:color w:val="auto"/>
              </w:rPr>
              <w:t>$3,296</w:t>
            </w:r>
          </w:p>
        </w:tc>
        <w:tc>
          <w:tcPr>
            <w:tcW w:w="240" w:type="dxa"/>
            <w:vAlign w:val="bottom"/>
            <w:shd w:val="clear" w:color="auto" w:fill="D9D9D6"/>
          </w:tcPr>
          <w:p>
            <w:pPr>
              <w:spacing w:after="0"/>
              <w:rPr>
                <w:sz w:val="17"/>
                <w:szCs w:val="17"/>
                <w:color w:val="auto"/>
              </w:rPr>
            </w:pPr>
          </w:p>
        </w:tc>
        <w:tc>
          <w:tcPr>
            <w:tcW w:w="80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(23.6 %)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198"/>
        </w:trPr>
        <w:tc>
          <w:tcPr>
            <w:tcW w:w="120" w:type="dxa"/>
            <w:vAlign w:val="bottom"/>
            <w:tcBorders>
              <w:bottom w:val="single" w:sz="8" w:color="D9D9D6"/>
            </w:tcBorders>
            <w:shd w:val="clear" w:color="auto" w:fill="D9D9D6"/>
          </w:tcPr>
          <w:p>
            <w:pPr>
              <w:spacing w:after="0"/>
              <w:rPr>
                <w:sz w:val="17"/>
                <w:szCs w:val="17"/>
                <w:color w:val="auto"/>
              </w:rPr>
            </w:pPr>
          </w:p>
        </w:tc>
        <w:tc>
          <w:tcPr>
            <w:tcW w:w="814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Operating Expenses</w:t>
            </w:r>
          </w:p>
        </w:tc>
        <w:tc>
          <w:tcPr>
            <w:tcW w:w="88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2,089</w:t>
            </w:r>
          </w:p>
        </w:tc>
        <w:tc>
          <w:tcPr>
            <w:tcW w:w="20" w:type="dxa"/>
            <w:vAlign w:val="bottom"/>
            <w:tcBorders>
              <w:bottom w:val="single" w:sz="8" w:color="auto"/>
            </w:tcBorders>
            <w:shd w:val="clear" w:color="auto" w:fill="D9D9D6"/>
          </w:tcPr>
          <w:p>
            <w:pPr>
              <w:spacing w:after="0"/>
              <w:rPr>
                <w:sz w:val="17"/>
                <w:szCs w:val="17"/>
                <w:color w:val="auto"/>
              </w:rPr>
            </w:pPr>
          </w:p>
        </w:tc>
        <w:tc>
          <w:tcPr>
            <w:tcW w:w="900" w:type="dxa"/>
            <w:vAlign w:val="bottom"/>
            <w:tcBorders>
              <w:bottom w:val="single" w:sz="8" w:color="auto"/>
            </w:tcBorders>
            <w:gridSpan w:val="4"/>
            <w:shd w:val="clear" w:color="auto" w:fill="D9D9D6"/>
          </w:tcPr>
          <w:p>
            <w:pPr>
              <w:jc w:val="right"/>
              <w:ind w:right="80"/>
              <w:spacing w:after="0"/>
              <w:rPr>
                <w:sz w:val="20"/>
                <w:szCs w:val="20"/>
                <w:color w:val="auto"/>
              </w:rPr>
            </w:pPr>
            <w:r>
              <w:rPr>
                <w:rFonts w:ascii="Arial" w:cs="Arial" w:eastAsia="Arial" w:hAnsi="Arial"/>
                <w:sz w:val="14"/>
                <w:szCs w:val="14"/>
                <w:color w:val="auto"/>
              </w:rPr>
              <w:t>2,744</w:t>
            </w:r>
          </w:p>
        </w:tc>
        <w:tc>
          <w:tcPr>
            <w:tcW w:w="240" w:type="dxa"/>
            <w:vAlign w:val="bottom"/>
            <w:tcBorders>
              <w:bottom w:val="single" w:sz="8" w:color="auto"/>
            </w:tcBorders>
            <w:shd w:val="clear" w:color="auto" w:fill="D9D9D6"/>
          </w:tcPr>
          <w:p>
            <w:pPr>
              <w:spacing w:after="0"/>
              <w:rPr>
                <w:sz w:val="17"/>
                <w:szCs w:val="17"/>
                <w:color w:val="auto"/>
              </w:rPr>
            </w:pPr>
          </w:p>
        </w:tc>
        <w:tc>
          <w:tcPr>
            <w:tcW w:w="62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(23.9</w:t>
            </w:r>
          </w:p>
        </w:tc>
        <w:tc>
          <w:tcPr>
            <w:tcW w:w="180" w:type="dxa"/>
            <w:vAlign w:val="bottom"/>
            <w:tcBorders>
              <w:bottom w:val="single" w:sz="8" w:color="auto"/>
            </w:tcBorders>
            <w:shd w:val="clear" w:color="auto" w:fill="D9D9D6"/>
          </w:tcPr>
          <w:p>
            <w:pPr>
              <w:jc w:val="right"/>
              <w:spacing w:after="0"/>
              <w:rPr>
                <w:sz w:val="20"/>
                <w:szCs w:val="20"/>
                <w:color w:val="auto"/>
              </w:rPr>
            </w:pPr>
            <w:r>
              <w:rPr>
                <w:rFonts w:ascii="Arial" w:cs="Arial" w:eastAsia="Arial" w:hAnsi="Arial"/>
                <w:sz w:val="14"/>
                <w:szCs w:val="14"/>
                <w:color w:val="auto"/>
                <w:w w:val="93"/>
              </w:rPr>
              <w:t>%)</w:t>
            </w:r>
          </w:p>
        </w:tc>
        <w:tc>
          <w:tcPr>
            <w:tcW w:w="20" w:type="dxa"/>
            <w:vAlign w:val="bottom"/>
            <w:tcBorders>
              <w:bottom w:val="single" w:sz="8" w:color="auto"/>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200"/>
        </w:trPr>
        <w:tc>
          <w:tcPr>
            <w:tcW w:w="120" w:type="dxa"/>
            <w:vAlign w:val="bottom"/>
            <w:shd w:val="clear" w:color="auto" w:fill="D9D9D6"/>
          </w:tcPr>
          <w:p>
            <w:pPr>
              <w:spacing w:after="0"/>
              <w:rPr>
                <w:sz w:val="17"/>
                <w:szCs w:val="17"/>
                <w:color w:val="auto"/>
              </w:rPr>
            </w:pPr>
          </w:p>
        </w:tc>
        <w:tc>
          <w:tcPr>
            <w:tcW w:w="81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Adjusted EBITDA</w:t>
            </w:r>
          </w:p>
        </w:tc>
        <w:tc>
          <w:tcPr>
            <w:tcW w:w="8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$429</w:t>
            </w:r>
          </w:p>
        </w:tc>
        <w:tc>
          <w:tcPr>
            <w:tcW w:w="20" w:type="dxa"/>
            <w:vAlign w:val="bottom"/>
            <w:shd w:val="clear" w:color="auto" w:fill="D9D9D6"/>
          </w:tcPr>
          <w:p>
            <w:pPr>
              <w:spacing w:after="0"/>
              <w:rPr>
                <w:sz w:val="17"/>
                <w:szCs w:val="17"/>
                <w:color w:val="auto"/>
              </w:rPr>
            </w:pPr>
          </w:p>
        </w:tc>
        <w:tc>
          <w:tcPr>
            <w:tcW w:w="900" w:type="dxa"/>
            <w:vAlign w:val="bottom"/>
            <w:gridSpan w:val="4"/>
            <w:shd w:val="clear" w:color="auto" w:fill="D9D9D6"/>
          </w:tcPr>
          <w:p>
            <w:pPr>
              <w:jc w:val="right"/>
              <w:ind w:right="80"/>
              <w:spacing w:after="0"/>
              <w:rPr>
                <w:sz w:val="20"/>
                <w:szCs w:val="20"/>
                <w:color w:val="auto"/>
              </w:rPr>
            </w:pPr>
            <w:r>
              <w:rPr>
                <w:rFonts w:ascii="Arial" w:cs="Arial" w:eastAsia="Arial" w:hAnsi="Arial"/>
                <w:sz w:val="14"/>
                <w:szCs w:val="14"/>
                <w:b w:val="1"/>
                <w:bCs w:val="1"/>
                <w:color w:val="auto"/>
              </w:rPr>
              <w:t>$551</w:t>
            </w:r>
          </w:p>
        </w:tc>
        <w:tc>
          <w:tcPr>
            <w:tcW w:w="240" w:type="dxa"/>
            <w:vAlign w:val="bottom"/>
            <w:shd w:val="clear" w:color="auto" w:fill="D9D9D6"/>
          </w:tcPr>
          <w:p>
            <w:pPr>
              <w:spacing w:after="0"/>
              <w:rPr>
                <w:sz w:val="17"/>
                <w:szCs w:val="17"/>
                <w:color w:val="auto"/>
              </w:rPr>
            </w:pPr>
          </w:p>
        </w:tc>
        <w:tc>
          <w:tcPr>
            <w:tcW w:w="62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(22.2</w:t>
            </w:r>
          </w:p>
        </w:tc>
        <w:tc>
          <w:tcPr>
            <w:tcW w:w="180" w:type="dxa"/>
            <w:vAlign w:val="bottom"/>
            <w:shd w:val="clear" w:color="auto" w:fill="D9D9D6"/>
          </w:tcPr>
          <w:p>
            <w:pPr>
              <w:jc w:val="right"/>
              <w:spacing w:after="0"/>
              <w:rPr>
                <w:sz w:val="20"/>
                <w:szCs w:val="20"/>
                <w:color w:val="auto"/>
              </w:rPr>
            </w:pPr>
            <w:r>
              <w:rPr>
                <w:rFonts w:ascii="Arial" w:cs="Arial" w:eastAsia="Arial" w:hAnsi="Arial"/>
                <w:sz w:val="14"/>
                <w:szCs w:val="14"/>
                <w:b w:val="1"/>
                <w:bCs w:val="1"/>
                <w:color w:val="auto"/>
                <w:w w:val="93"/>
              </w:rPr>
              <w:t>%)</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110"/>
        </w:trPr>
        <w:tc>
          <w:tcPr>
            <w:tcW w:w="120" w:type="dxa"/>
            <w:vAlign w:val="bottom"/>
            <w:shd w:val="clear" w:color="auto" w:fill="D9D9D6"/>
          </w:tcPr>
          <w:p>
            <w:pPr>
              <w:spacing w:after="0"/>
              <w:rPr>
                <w:sz w:val="9"/>
                <w:szCs w:val="9"/>
                <w:color w:val="auto"/>
              </w:rPr>
            </w:pPr>
          </w:p>
        </w:tc>
        <w:tc>
          <w:tcPr>
            <w:tcW w:w="8140" w:type="dxa"/>
            <w:vAlign w:val="bottom"/>
            <w:shd w:val="clear" w:color="auto" w:fill="D9D9D6"/>
          </w:tcPr>
          <w:p>
            <w:pPr>
              <w:spacing w:after="0"/>
              <w:rPr>
                <w:sz w:val="9"/>
                <w:szCs w:val="9"/>
                <w:color w:val="auto"/>
              </w:rPr>
            </w:pPr>
          </w:p>
        </w:tc>
        <w:tc>
          <w:tcPr>
            <w:tcW w:w="560" w:type="dxa"/>
            <w:vAlign w:val="bottom"/>
            <w:shd w:val="clear" w:color="auto" w:fill="D9D9D6"/>
          </w:tcPr>
          <w:p>
            <w:pPr>
              <w:spacing w:after="0"/>
              <w:rPr>
                <w:sz w:val="9"/>
                <w:szCs w:val="9"/>
                <w:color w:val="auto"/>
              </w:rPr>
            </w:pPr>
          </w:p>
        </w:tc>
        <w:tc>
          <w:tcPr>
            <w:tcW w:w="320" w:type="dxa"/>
            <w:vAlign w:val="bottom"/>
            <w:shd w:val="clear" w:color="auto" w:fill="D9D9D6"/>
          </w:tcPr>
          <w:p>
            <w:pPr>
              <w:spacing w:after="0"/>
              <w:rPr>
                <w:sz w:val="9"/>
                <w:szCs w:val="9"/>
                <w:color w:val="auto"/>
              </w:rPr>
            </w:pPr>
          </w:p>
        </w:tc>
        <w:tc>
          <w:tcPr>
            <w:tcW w:w="20" w:type="dxa"/>
            <w:vAlign w:val="bottom"/>
            <w:shd w:val="clear" w:color="auto" w:fill="D9D9D6"/>
          </w:tcPr>
          <w:p>
            <w:pPr>
              <w:spacing w:after="0"/>
              <w:rPr>
                <w:sz w:val="9"/>
                <w:szCs w:val="9"/>
                <w:color w:val="auto"/>
              </w:rPr>
            </w:pPr>
          </w:p>
        </w:tc>
        <w:tc>
          <w:tcPr>
            <w:tcW w:w="160" w:type="dxa"/>
            <w:vAlign w:val="bottom"/>
            <w:shd w:val="clear" w:color="auto" w:fill="D9D9D6"/>
          </w:tcPr>
          <w:p>
            <w:pPr>
              <w:spacing w:after="0"/>
              <w:rPr>
                <w:sz w:val="9"/>
                <w:szCs w:val="9"/>
                <w:color w:val="auto"/>
              </w:rPr>
            </w:pPr>
          </w:p>
        </w:tc>
        <w:tc>
          <w:tcPr>
            <w:tcW w:w="340" w:type="dxa"/>
            <w:vAlign w:val="bottom"/>
            <w:shd w:val="clear" w:color="auto" w:fill="D9D9D6"/>
          </w:tcPr>
          <w:p>
            <w:pPr>
              <w:spacing w:after="0"/>
              <w:rPr>
                <w:sz w:val="9"/>
                <w:szCs w:val="9"/>
                <w:color w:val="auto"/>
              </w:rPr>
            </w:pPr>
          </w:p>
        </w:tc>
        <w:tc>
          <w:tcPr>
            <w:tcW w:w="320" w:type="dxa"/>
            <w:vAlign w:val="bottom"/>
            <w:shd w:val="clear" w:color="auto" w:fill="D9D9D6"/>
          </w:tcPr>
          <w:p>
            <w:pPr>
              <w:spacing w:after="0"/>
              <w:rPr>
                <w:sz w:val="9"/>
                <w:szCs w:val="9"/>
                <w:color w:val="auto"/>
              </w:rPr>
            </w:pPr>
          </w:p>
        </w:tc>
        <w:tc>
          <w:tcPr>
            <w:tcW w:w="80" w:type="dxa"/>
            <w:vAlign w:val="bottom"/>
            <w:shd w:val="clear" w:color="auto" w:fill="D9D9D6"/>
          </w:tcPr>
          <w:p>
            <w:pPr>
              <w:spacing w:after="0"/>
              <w:rPr>
                <w:sz w:val="9"/>
                <w:szCs w:val="9"/>
                <w:color w:val="auto"/>
              </w:rPr>
            </w:pPr>
          </w:p>
        </w:tc>
        <w:tc>
          <w:tcPr>
            <w:tcW w:w="240" w:type="dxa"/>
            <w:vAlign w:val="bottom"/>
            <w:shd w:val="clear" w:color="auto" w:fill="D9D9D6"/>
          </w:tcPr>
          <w:p>
            <w:pPr>
              <w:spacing w:after="0"/>
              <w:rPr>
                <w:sz w:val="9"/>
                <w:szCs w:val="9"/>
                <w:color w:val="auto"/>
              </w:rPr>
            </w:pPr>
          </w:p>
        </w:tc>
        <w:tc>
          <w:tcPr>
            <w:tcW w:w="300" w:type="dxa"/>
            <w:vAlign w:val="bottom"/>
            <w:shd w:val="clear" w:color="auto" w:fill="D9D9D6"/>
          </w:tcPr>
          <w:p>
            <w:pPr>
              <w:spacing w:after="0"/>
              <w:rPr>
                <w:sz w:val="9"/>
                <w:szCs w:val="9"/>
                <w:color w:val="auto"/>
              </w:rPr>
            </w:pPr>
          </w:p>
        </w:tc>
        <w:tc>
          <w:tcPr>
            <w:tcW w:w="320" w:type="dxa"/>
            <w:vAlign w:val="bottom"/>
            <w:shd w:val="clear" w:color="auto" w:fill="D9D9D6"/>
          </w:tcPr>
          <w:p>
            <w:pPr>
              <w:spacing w:after="0"/>
              <w:rPr>
                <w:sz w:val="9"/>
                <w:szCs w:val="9"/>
                <w:color w:val="auto"/>
              </w:rPr>
            </w:pPr>
          </w:p>
        </w:tc>
        <w:tc>
          <w:tcPr>
            <w:tcW w:w="180" w:type="dxa"/>
            <w:vAlign w:val="bottom"/>
            <w:shd w:val="clear" w:color="auto" w:fill="D9D9D6"/>
          </w:tcPr>
          <w:p>
            <w:pPr>
              <w:spacing w:after="0"/>
              <w:rPr>
                <w:sz w:val="9"/>
                <w:szCs w:val="9"/>
                <w:color w:val="auto"/>
              </w:rPr>
            </w:pPr>
          </w:p>
        </w:tc>
        <w:tc>
          <w:tcPr>
            <w:tcW w:w="20" w:type="dxa"/>
            <w:vAlign w:val="bottom"/>
            <w:shd w:val="clear" w:color="auto" w:fill="D9D9D6"/>
          </w:tcPr>
          <w:p>
            <w:pPr>
              <w:spacing w:after="0"/>
              <w:rPr>
                <w:sz w:val="9"/>
                <w:szCs w:val="9"/>
                <w:color w:val="auto"/>
              </w:rPr>
            </w:pPr>
          </w:p>
        </w:tc>
        <w:tc>
          <w:tcPr>
            <w:tcW w:w="120" w:type="dxa"/>
            <w:vAlign w:val="bottom"/>
            <w:shd w:val="clear" w:color="auto" w:fill="D9D9D6"/>
          </w:tcPr>
          <w:p>
            <w:pPr>
              <w:spacing w:after="0"/>
              <w:rPr>
                <w:sz w:val="9"/>
                <w:szCs w:val="9"/>
                <w:color w:val="auto"/>
              </w:rPr>
            </w:pPr>
          </w:p>
        </w:tc>
      </w:tr>
    </w:tbl>
    <w:p>
      <w:pPr>
        <w:spacing w:after="0" w:line="3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Studios decreased primarily due to lower content licensing revenue and theatrical revenue. Content licensing revenue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decreased primarily due to the timing of when content was made available by our television studios, including the impacts of the Writers Guild and Screen Actors Guild work stoppages in the current year period. Theatrical revenue declined primarily due to higher revenue from theatrical releases in the prior year period, including </w:t>
      </w:r>
      <w:r>
        <w:rPr>
          <w:rFonts w:ascii="Arial" w:cs="Arial" w:eastAsia="Arial" w:hAnsi="Arial"/>
          <w:sz w:val="18"/>
          <w:szCs w:val="18"/>
          <w:i w:val="1"/>
          <w:iCs w:val="1"/>
          <w:color w:val="auto"/>
        </w:rPr>
        <w:t>Minions: The Rise of Gru</w:t>
      </w:r>
      <w:r>
        <w:rPr>
          <w:rFonts w:ascii="Arial" w:cs="Arial" w:eastAsia="Arial" w:hAnsi="Arial"/>
          <w:sz w:val="18"/>
          <w:szCs w:val="18"/>
          <w:color w:val="auto"/>
        </w:rPr>
        <w:t xml:space="preserve"> and </w:t>
      </w:r>
      <w:r>
        <w:rPr>
          <w:rFonts w:ascii="Arial" w:cs="Arial" w:eastAsia="Arial" w:hAnsi="Arial"/>
          <w:sz w:val="18"/>
          <w:szCs w:val="18"/>
          <w:i w:val="1"/>
          <w:iCs w:val="1"/>
          <w:color w:val="auto"/>
        </w:rPr>
        <w:t>Jurassic World: Dominion</w:t>
      </w:r>
      <w:r>
        <w:rPr>
          <w:rFonts w:ascii="Arial" w:cs="Arial" w:eastAsia="Arial" w:hAnsi="Arial"/>
          <w:sz w:val="18"/>
          <w:szCs w:val="18"/>
          <w:color w:val="auto"/>
        </w:rPr>
        <w:t xml:space="preserve">, partially offset by the successful performance of </w:t>
      </w:r>
      <w:r>
        <w:rPr>
          <w:rFonts w:ascii="Arial" w:cs="Arial" w:eastAsia="Arial" w:hAnsi="Arial"/>
          <w:sz w:val="18"/>
          <w:szCs w:val="18"/>
          <w:i w:val="1"/>
          <w:iCs w:val="1"/>
          <w:color w:val="auto"/>
        </w:rPr>
        <w:t>Oppenheimer</w:t>
      </w:r>
      <w:r>
        <w:rPr>
          <w:rFonts w:ascii="Arial" w:cs="Arial" w:eastAsia="Arial" w:hAnsi="Arial"/>
          <w:sz w:val="18"/>
          <w:szCs w:val="18"/>
          <w:color w:val="auto"/>
        </w:rPr>
        <w:t xml:space="preserve"> in the current year period.</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Studios decreased due to lower revenue, which more than offset lower operating expenses. The decrease in operating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primarily reflected lower programming and production expenses, mainly due to lower costs associated with lower content licensing sales, including the impacts of the work stoppages in the current year period.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00" w:type="dxa"/>
            <w:vAlign w:val="bottom"/>
            <w:shd w:val="clear" w:color="auto" w:fill="D9D9D6"/>
          </w:tcPr>
          <w:p>
            <w:pPr>
              <w:spacing w:after="0"/>
              <w:rPr>
                <w:sz w:val="19"/>
                <w:szCs w:val="19"/>
                <w:color w:val="auto"/>
              </w:rPr>
            </w:pPr>
          </w:p>
        </w:tc>
        <w:tc>
          <w:tcPr>
            <w:tcW w:w="828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540" w:type="dxa"/>
            <w:vAlign w:val="bottom"/>
            <w:shd w:val="clear" w:color="auto" w:fill="D9D9D6"/>
          </w:tcPr>
          <w:p>
            <w:pPr>
              <w:spacing w:after="0"/>
              <w:rPr>
                <w:sz w:val="19"/>
                <w:szCs w:val="19"/>
                <w:color w:val="auto"/>
              </w:rPr>
            </w:pPr>
          </w:p>
        </w:tc>
        <w:tc>
          <w:tcPr>
            <w:tcW w:w="340" w:type="dxa"/>
            <w:vAlign w:val="bottom"/>
            <w:tcBorders>
              <w:right w:val="single" w:sz="8" w:color="D9D9D6"/>
            </w:tcBorders>
            <w:shd w:val="clear" w:color="auto" w:fill="D9D9D6"/>
          </w:tcPr>
          <w:p>
            <w:pPr>
              <w:spacing w:after="0"/>
              <w:rPr>
                <w:sz w:val="19"/>
                <w:szCs w:val="19"/>
                <w:color w:val="auto"/>
              </w:rPr>
            </w:pPr>
          </w:p>
        </w:tc>
        <w:tc>
          <w:tcPr>
            <w:tcW w:w="120" w:type="dxa"/>
            <w:vAlign w:val="bottom"/>
            <w:shd w:val="clear" w:color="auto" w:fill="D9D9D6"/>
          </w:tcPr>
          <w:p>
            <w:pPr>
              <w:spacing w:after="0"/>
              <w:rPr>
                <w:sz w:val="19"/>
                <w:szCs w:val="19"/>
                <w:color w:val="auto"/>
              </w:rPr>
            </w:pPr>
          </w:p>
        </w:tc>
        <w:tc>
          <w:tcPr>
            <w:tcW w:w="420" w:type="dxa"/>
            <w:vAlign w:val="bottom"/>
            <w:shd w:val="clear" w:color="auto" w:fill="D9D9D6"/>
          </w:tcPr>
          <w:p>
            <w:pPr>
              <w:spacing w:after="0"/>
              <w:rPr>
                <w:sz w:val="19"/>
                <w:szCs w:val="19"/>
                <w:color w:val="auto"/>
              </w:rPr>
            </w:pPr>
          </w:p>
        </w:tc>
        <w:tc>
          <w:tcPr>
            <w:tcW w:w="340" w:type="dxa"/>
            <w:vAlign w:val="bottom"/>
            <w:tcBorders>
              <w:right w:val="single" w:sz="8" w:color="D9D9D6"/>
            </w:tcBorders>
            <w:shd w:val="clear" w:color="auto" w:fill="D9D9D6"/>
          </w:tcPr>
          <w:p>
            <w:pPr>
              <w:spacing w:after="0"/>
              <w:rPr>
                <w:sz w:val="19"/>
                <w:szCs w:val="19"/>
                <w:color w:val="auto"/>
              </w:rPr>
            </w:pPr>
          </w:p>
        </w:tc>
        <w:tc>
          <w:tcPr>
            <w:tcW w:w="480" w:type="dxa"/>
            <w:vAlign w:val="bottom"/>
            <w:shd w:val="clear" w:color="auto" w:fill="D9D9D6"/>
          </w:tcPr>
          <w:p>
            <w:pPr>
              <w:spacing w:after="0"/>
              <w:rPr>
                <w:sz w:val="19"/>
                <w:szCs w:val="19"/>
                <w:color w:val="auto"/>
              </w:rPr>
            </w:pPr>
          </w:p>
        </w:tc>
        <w:tc>
          <w:tcPr>
            <w:tcW w:w="360" w:type="dxa"/>
            <w:vAlign w:val="bottom"/>
            <w:shd w:val="clear" w:color="auto" w:fill="D9D9D6"/>
          </w:tcPr>
          <w:p>
            <w:pPr>
              <w:spacing w:after="0"/>
              <w:rPr>
                <w:sz w:val="19"/>
                <w:szCs w:val="19"/>
                <w:color w:val="auto"/>
              </w:rPr>
            </w:pPr>
          </w:p>
        </w:tc>
        <w:tc>
          <w:tcPr>
            <w:tcW w:w="160" w:type="dxa"/>
            <w:vAlign w:val="bottom"/>
            <w:tcBorders>
              <w:right w:val="single" w:sz="8" w:color="D9D9D6"/>
            </w:tcBorders>
            <w:shd w:val="clear" w:color="auto" w:fill="D9D9D6"/>
          </w:tcPr>
          <w:p>
            <w:pPr>
              <w:spacing w:after="0"/>
              <w:rPr>
                <w:sz w:val="19"/>
                <w:szCs w:val="19"/>
                <w:color w:val="auto"/>
              </w:rPr>
            </w:pPr>
          </w:p>
        </w:tc>
        <w:tc>
          <w:tcPr>
            <w:tcW w:w="100" w:type="dxa"/>
            <w:vAlign w:val="bottom"/>
            <w:shd w:val="clear" w:color="auto" w:fill="D9D9D6"/>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00" w:type="dxa"/>
            <w:vAlign w:val="bottom"/>
            <w:shd w:val="clear" w:color="auto" w:fill="D9D9D6"/>
          </w:tcPr>
          <w:p>
            <w:pPr>
              <w:spacing w:after="0"/>
              <w:rPr>
                <w:sz w:val="19"/>
                <w:szCs w:val="19"/>
                <w:color w:val="auto"/>
              </w:rPr>
            </w:pPr>
          </w:p>
        </w:tc>
        <w:tc>
          <w:tcPr>
            <w:tcW w:w="8280" w:type="dxa"/>
            <w:vAlign w:val="bottom"/>
            <w:shd w:val="clear" w:color="auto" w:fill="D9D9D6"/>
          </w:tcPr>
          <w:p>
            <w:pPr>
              <w:spacing w:after="0"/>
              <w:rPr>
                <w:sz w:val="19"/>
                <w:szCs w:val="19"/>
                <w:color w:val="auto"/>
              </w:rPr>
            </w:pPr>
          </w:p>
        </w:tc>
        <w:tc>
          <w:tcPr>
            <w:tcW w:w="540" w:type="dxa"/>
            <w:vAlign w:val="bottom"/>
            <w:shd w:val="clear" w:color="auto" w:fill="D9D9D6"/>
          </w:tcPr>
          <w:p>
            <w:pPr>
              <w:spacing w:after="0"/>
              <w:rPr>
                <w:sz w:val="19"/>
                <w:szCs w:val="19"/>
                <w:color w:val="auto"/>
              </w:rPr>
            </w:pPr>
          </w:p>
        </w:tc>
        <w:tc>
          <w:tcPr>
            <w:tcW w:w="340" w:type="dxa"/>
            <w:vAlign w:val="bottom"/>
            <w:tcBorders>
              <w:right w:val="single" w:sz="8" w:color="D9D9D6"/>
            </w:tcBorders>
            <w:shd w:val="clear" w:color="auto" w:fill="D9D9D6"/>
          </w:tcPr>
          <w:p>
            <w:pPr>
              <w:spacing w:after="0"/>
              <w:rPr>
                <w:sz w:val="19"/>
                <w:szCs w:val="19"/>
                <w:color w:val="auto"/>
              </w:rPr>
            </w:pPr>
          </w:p>
        </w:tc>
        <w:tc>
          <w:tcPr>
            <w:tcW w:w="120" w:type="dxa"/>
            <w:vAlign w:val="bottom"/>
            <w:shd w:val="clear" w:color="auto" w:fill="D9D9D6"/>
          </w:tcPr>
          <w:p>
            <w:pPr>
              <w:spacing w:after="0"/>
              <w:rPr>
                <w:sz w:val="19"/>
                <w:szCs w:val="19"/>
                <w:color w:val="auto"/>
              </w:rPr>
            </w:pPr>
          </w:p>
        </w:tc>
        <w:tc>
          <w:tcPr>
            <w:tcW w:w="760" w:type="dxa"/>
            <w:vAlign w:val="bottom"/>
            <w:tcBorders>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3rd Quarter</w:t>
            </w:r>
          </w:p>
        </w:tc>
        <w:tc>
          <w:tcPr>
            <w:tcW w:w="480" w:type="dxa"/>
            <w:vAlign w:val="bottom"/>
            <w:shd w:val="clear" w:color="auto" w:fill="D9D9D6"/>
          </w:tcPr>
          <w:p>
            <w:pPr>
              <w:spacing w:after="0"/>
              <w:rPr>
                <w:sz w:val="19"/>
                <w:szCs w:val="19"/>
                <w:color w:val="auto"/>
              </w:rPr>
            </w:pPr>
          </w:p>
        </w:tc>
        <w:tc>
          <w:tcPr>
            <w:tcW w:w="360" w:type="dxa"/>
            <w:vAlign w:val="bottom"/>
            <w:shd w:val="clear" w:color="auto" w:fill="D9D9D6"/>
          </w:tcPr>
          <w:p>
            <w:pPr>
              <w:spacing w:after="0"/>
              <w:rPr>
                <w:sz w:val="19"/>
                <w:szCs w:val="19"/>
                <w:color w:val="auto"/>
              </w:rPr>
            </w:pPr>
          </w:p>
        </w:tc>
        <w:tc>
          <w:tcPr>
            <w:tcW w:w="160" w:type="dxa"/>
            <w:vAlign w:val="bottom"/>
            <w:tcBorders>
              <w:right w:val="single" w:sz="8" w:color="D9D9D6"/>
            </w:tcBorders>
            <w:shd w:val="clear" w:color="auto" w:fill="D9D9D6"/>
          </w:tcPr>
          <w:p>
            <w:pPr>
              <w:spacing w:after="0"/>
              <w:rPr>
                <w:sz w:val="19"/>
                <w:szCs w:val="19"/>
                <w:color w:val="auto"/>
              </w:rPr>
            </w:pPr>
          </w:p>
        </w:tc>
        <w:tc>
          <w:tcPr>
            <w:tcW w:w="100" w:type="dxa"/>
            <w:vAlign w:val="bottom"/>
            <w:shd w:val="clear" w:color="auto" w:fill="D9D9D6"/>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00" w:type="dxa"/>
            <w:vAlign w:val="bottom"/>
            <w:tcBorders>
              <w:top w:val="single" w:sz="8" w:color="D9D9D6"/>
            </w:tcBorders>
            <w:shd w:val="clear" w:color="auto" w:fill="D9D9D6"/>
          </w:tcPr>
          <w:p>
            <w:pPr>
              <w:spacing w:after="0"/>
              <w:rPr>
                <w:sz w:val="15"/>
                <w:szCs w:val="15"/>
                <w:color w:val="auto"/>
              </w:rPr>
            </w:pPr>
          </w:p>
        </w:tc>
        <w:tc>
          <w:tcPr>
            <w:tcW w:w="8280" w:type="dxa"/>
            <w:vAlign w:val="bottom"/>
            <w:tcBorders>
              <w:top w:val="single" w:sz="8" w:color="D9D9D6"/>
            </w:tcBorders>
            <w:shd w:val="clear" w:color="auto" w:fill="D9D9D6"/>
          </w:tcPr>
          <w:p>
            <w:pPr>
              <w:spacing w:after="0"/>
              <w:rPr>
                <w:sz w:val="15"/>
                <w:szCs w:val="15"/>
                <w:color w:val="auto"/>
              </w:rPr>
            </w:pPr>
          </w:p>
        </w:tc>
        <w:tc>
          <w:tcPr>
            <w:tcW w:w="880" w:type="dxa"/>
            <w:vAlign w:val="bottom"/>
            <w:tcBorders>
              <w:top w:val="single" w:sz="8" w:color="D9D9D6"/>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2023</w:t>
            </w:r>
          </w:p>
        </w:tc>
        <w:tc>
          <w:tcPr>
            <w:tcW w:w="120" w:type="dxa"/>
            <w:vAlign w:val="bottom"/>
            <w:tcBorders>
              <w:top w:val="single" w:sz="8" w:color="D9D9D6"/>
            </w:tcBorders>
            <w:shd w:val="clear" w:color="auto" w:fill="D9D9D6"/>
          </w:tcPr>
          <w:p>
            <w:pPr>
              <w:spacing w:after="0"/>
              <w:rPr>
                <w:sz w:val="15"/>
                <w:szCs w:val="15"/>
                <w:color w:val="auto"/>
              </w:rPr>
            </w:pPr>
          </w:p>
        </w:tc>
        <w:tc>
          <w:tcPr>
            <w:tcW w:w="760" w:type="dxa"/>
            <w:vAlign w:val="bottom"/>
            <w:tcBorders>
              <w:top w:val="single" w:sz="8" w:color="auto"/>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2022</w:t>
            </w:r>
          </w:p>
        </w:tc>
        <w:tc>
          <w:tcPr>
            <w:tcW w:w="480" w:type="dxa"/>
            <w:vAlign w:val="bottom"/>
            <w:tcBorders>
              <w:top w:val="single" w:sz="8" w:color="D9D9D6"/>
            </w:tcBorders>
            <w:shd w:val="clear" w:color="auto" w:fill="D9D9D6"/>
          </w:tcPr>
          <w:p>
            <w:pPr>
              <w:spacing w:after="0"/>
              <w:rPr>
                <w:sz w:val="15"/>
                <w:szCs w:val="15"/>
                <w:color w:val="auto"/>
              </w:rPr>
            </w:pPr>
          </w:p>
        </w:tc>
        <w:tc>
          <w:tcPr>
            <w:tcW w:w="620" w:type="dxa"/>
            <w:vAlign w:val="bottom"/>
            <w:tcBorders>
              <w:top w:val="single" w:sz="8" w:color="D9D9D6"/>
            </w:tcBorders>
            <w:gridSpan w:val="3"/>
            <w:shd w:val="clear" w:color="auto" w:fill="D9D9D6"/>
          </w:tcPr>
          <w:p>
            <w:pPr>
              <w:jc w:val="right"/>
              <w:ind w:right="120"/>
              <w:spacing w:after="0"/>
              <w:rPr>
                <w:sz w:val="20"/>
                <w:szCs w:val="20"/>
                <w:color w:val="auto"/>
              </w:rPr>
            </w:pPr>
            <w:r>
              <w:rPr>
                <w:rFonts w:ascii="Arial" w:cs="Arial" w:eastAsia="Arial" w:hAnsi="Arial"/>
                <w:sz w:val="14"/>
                <w:szCs w:val="14"/>
                <w:color w:val="auto"/>
                <w:w w:val="97"/>
              </w:rPr>
              <w:t>Change</w:t>
            </w:r>
          </w:p>
        </w:tc>
        <w:tc>
          <w:tcPr>
            <w:tcW w:w="0" w:type="dxa"/>
            <w:vAlign w:val="bottom"/>
          </w:tcPr>
          <w:p>
            <w:pPr>
              <w:spacing w:after="0"/>
              <w:rPr>
                <w:sz w:val="1"/>
                <w:szCs w:val="1"/>
                <w:color w:val="auto"/>
              </w:rPr>
            </w:pPr>
          </w:p>
        </w:tc>
      </w:tr>
      <w:tr>
        <w:trPr>
          <w:trHeight w:val="20"/>
        </w:trPr>
        <w:tc>
          <w:tcPr>
            <w:tcW w:w="100" w:type="dxa"/>
            <w:vAlign w:val="bottom"/>
            <w:shd w:val="clear" w:color="auto" w:fill="D9D9D6"/>
          </w:tcPr>
          <w:p>
            <w:pPr>
              <w:spacing w:after="0" w:line="20" w:lineRule="exact"/>
              <w:rPr>
                <w:sz w:val="1"/>
                <w:szCs w:val="1"/>
                <w:color w:val="auto"/>
              </w:rPr>
            </w:pPr>
          </w:p>
        </w:tc>
        <w:tc>
          <w:tcPr>
            <w:tcW w:w="8280" w:type="dxa"/>
            <w:vAlign w:val="bottom"/>
            <w:vMerge w:val="restart"/>
            <w:shd w:val="clear" w:color="auto" w:fill="D9D9D6"/>
          </w:tcPr>
          <w:p>
            <w:pPr>
              <w:ind w:left="20"/>
              <w:spacing w:after="0"/>
              <w:rPr>
                <w:sz w:val="20"/>
                <w:szCs w:val="20"/>
                <w:color w:val="auto"/>
              </w:rPr>
            </w:pPr>
            <w:r>
              <w:rPr>
                <w:rFonts w:ascii="Arial" w:cs="Arial" w:eastAsia="Arial" w:hAnsi="Arial"/>
                <w:sz w:val="14"/>
                <w:szCs w:val="14"/>
                <w:b w:val="1"/>
                <w:bCs w:val="1"/>
                <w:color w:val="auto"/>
              </w:rPr>
              <w:t>Revenue</w:t>
            </w:r>
          </w:p>
        </w:tc>
        <w:tc>
          <w:tcPr>
            <w:tcW w:w="540" w:type="dxa"/>
            <w:vAlign w:val="bottom"/>
            <w:shd w:val="clear" w:color="auto" w:fill="D9D9D6"/>
          </w:tcPr>
          <w:p>
            <w:pPr>
              <w:spacing w:after="0" w:line="20" w:lineRule="exact"/>
              <w:rPr>
                <w:sz w:val="1"/>
                <w:szCs w:val="1"/>
                <w:color w:val="auto"/>
              </w:rPr>
            </w:pPr>
          </w:p>
        </w:tc>
        <w:tc>
          <w:tcPr>
            <w:tcW w:w="340" w:type="dxa"/>
            <w:vAlign w:val="bottom"/>
            <w:tcBorders>
              <w:right w:val="single" w:sz="8" w:color="D9D9D6"/>
            </w:tcBorders>
            <w:shd w:val="clear" w:color="auto" w:fill="000000"/>
          </w:tcPr>
          <w:p>
            <w:pPr>
              <w:spacing w:after="0" w:line="20" w:lineRule="exact"/>
              <w:rPr>
                <w:sz w:val="1"/>
                <w:szCs w:val="1"/>
                <w:color w:val="auto"/>
              </w:rPr>
            </w:pPr>
          </w:p>
        </w:tc>
        <w:tc>
          <w:tcPr>
            <w:tcW w:w="120" w:type="dxa"/>
            <w:vAlign w:val="bottom"/>
            <w:shd w:val="clear" w:color="auto" w:fill="D9D9D6"/>
          </w:tcPr>
          <w:p>
            <w:pPr>
              <w:spacing w:after="0" w:line="20" w:lineRule="exact"/>
              <w:rPr>
                <w:sz w:val="1"/>
                <w:szCs w:val="1"/>
                <w:color w:val="auto"/>
              </w:rPr>
            </w:pPr>
          </w:p>
        </w:tc>
        <w:tc>
          <w:tcPr>
            <w:tcW w:w="420" w:type="dxa"/>
            <w:vAlign w:val="bottom"/>
            <w:shd w:val="clear" w:color="auto" w:fill="D9D9D6"/>
          </w:tcPr>
          <w:p>
            <w:pPr>
              <w:spacing w:after="0" w:line="20" w:lineRule="exact"/>
              <w:rPr>
                <w:sz w:val="1"/>
                <w:szCs w:val="1"/>
                <w:color w:val="auto"/>
              </w:rPr>
            </w:pPr>
          </w:p>
        </w:tc>
        <w:tc>
          <w:tcPr>
            <w:tcW w:w="340" w:type="dxa"/>
            <w:vAlign w:val="bottom"/>
            <w:tcBorders>
              <w:right w:val="single" w:sz="8" w:color="D9D9D6"/>
            </w:tcBorders>
            <w:shd w:val="clear" w:color="auto" w:fill="000000"/>
          </w:tcPr>
          <w:p>
            <w:pPr>
              <w:spacing w:after="0" w:line="20" w:lineRule="exact"/>
              <w:rPr>
                <w:sz w:val="1"/>
                <w:szCs w:val="1"/>
                <w:color w:val="auto"/>
              </w:rPr>
            </w:pPr>
          </w:p>
        </w:tc>
        <w:tc>
          <w:tcPr>
            <w:tcW w:w="480" w:type="dxa"/>
            <w:vAlign w:val="bottom"/>
            <w:shd w:val="clear" w:color="auto" w:fill="D9D9D6"/>
          </w:tcPr>
          <w:p>
            <w:pPr>
              <w:spacing w:after="0" w:line="20" w:lineRule="exact"/>
              <w:rPr>
                <w:sz w:val="1"/>
                <w:szCs w:val="1"/>
                <w:color w:val="auto"/>
              </w:rPr>
            </w:pPr>
          </w:p>
        </w:tc>
        <w:tc>
          <w:tcPr>
            <w:tcW w:w="520" w:type="dxa"/>
            <w:vAlign w:val="bottom"/>
            <w:tcBorders>
              <w:right w:val="single" w:sz="8" w:color="D9D9D6"/>
            </w:tcBorders>
            <w:gridSpan w:val="2"/>
            <w:shd w:val="clear" w:color="auto" w:fill="000000"/>
          </w:tcPr>
          <w:p>
            <w:pPr>
              <w:spacing w:after="0" w:line="20" w:lineRule="exact"/>
              <w:rPr>
                <w:sz w:val="1"/>
                <w:szCs w:val="1"/>
                <w:color w:val="auto"/>
              </w:rPr>
            </w:pPr>
          </w:p>
        </w:tc>
        <w:tc>
          <w:tcPr>
            <w:tcW w:w="100" w:type="dxa"/>
            <w:vAlign w:val="bottom"/>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9"/>
        </w:trPr>
        <w:tc>
          <w:tcPr>
            <w:tcW w:w="100" w:type="dxa"/>
            <w:vAlign w:val="bottom"/>
            <w:shd w:val="clear" w:color="auto" w:fill="D9D9D6"/>
          </w:tcPr>
          <w:p>
            <w:pPr>
              <w:spacing w:after="0"/>
              <w:rPr>
                <w:sz w:val="24"/>
                <w:szCs w:val="24"/>
                <w:color w:val="auto"/>
              </w:rPr>
            </w:pPr>
          </w:p>
        </w:tc>
        <w:tc>
          <w:tcPr>
            <w:tcW w:w="8280" w:type="dxa"/>
            <w:vAlign w:val="bottom"/>
            <w:vMerge w:val="continue"/>
            <w:shd w:val="clear" w:color="auto" w:fill="D9D9D6"/>
          </w:tcPr>
          <w:p>
            <w:pPr>
              <w:spacing w:after="0"/>
              <w:rPr>
                <w:sz w:val="24"/>
                <w:szCs w:val="24"/>
                <w:color w:val="auto"/>
              </w:rPr>
            </w:pPr>
          </w:p>
        </w:tc>
        <w:tc>
          <w:tcPr>
            <w:tcW w:w="880" w:type="dxa"/>
            <w:vAlign w:val="bottom"/>
            <w:tcBorders>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$2,418</w:t>
            </w:r>
          </w:p>
        </w:tc>
        <w:tc>
          <w:tcPr>
            <w:tcW w:w="88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$2,064</w:t>
            </w:r>
          </w:p>
        </w:tc>
        <w:tc>
          <w:tcPr>
            <w:tcW w:w="84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17.2</w:t>
            </w:r>
          </w:p>
        </w:tc>
        <w:tc>
          <w:tcPr>
            <w:tcW w:w="160" w:type="dxa"/>
            <w:vAlign w:val="bottom"/>
            <w:tcBorders>
              <w:right w:val="single" w:sz="8" w:color="D9D9D6"/>
            </w:tcBorders>
            <w:shd w:val="clear" w:color="auto" w:fill="D9D9D6"/>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00" w:type="dxa"/>
            <w:vAlign w:val="bottom"/>
            <w:tcBorders>
              <w:bottom w:val="single" w:sz="8" w:color="D9D9D6"/>
            </w:tcBorders>
            <w:shd w:val="clear" w:color="auto" w:fill="D9D9D6"/>
          </w:tcPr>
          <w:p>
            <w:pPr>
              <w:spacing w:after="0"/>
              <w:rPr>
                <w:sz w:val="17"/>
                <w:szCs w:val="17"/>
                <w:color w:val="auto"/>
              </w:rPr>
            </w:pPr>
          </w:p>
        </w:tc>
        <w:tc>
          <w:tcPr>
            <w:tcW w:w="828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Operating Expenses</w:t>
            </w:r>
          </w:p>
        </w:tc>
        <w:tc>
          <w:tcPr>
            <w:tcW w:w="880" w:type="dxa"/>
            <w:vAlign w:val="bottom"/>
            <w:tcBorders>
              <w:bottom w:val="single" w:sz="8" w:color="auto"/>
              <w:right w:val="single" w:sz="8" w:color="D9D9D6"/>
            </w:tcBorders>
            <w:gridSpan w:val="2"/>
            <w:shd w:val="clear" w:color="auto" w:fill="D9D9D6"/>
          </w:tcPr>
          <w:p>
            <w:pPr>
              <w:jc w:val="right"/>
              <w:ind w:right="80"/>
              <w:spacing w:after="0"/>
              <w:rPr>
                <w:sz w:val="20"/>
                <w:szCs w:val="20"/>
                <w:color w:val="auto"/>
              </w:rPr>
            </w:pPr>
            <w:r>
              <w:rPr>
                <w:rFonts w:ascii="Arial" w:cs="Arial" w:eastAsia="Arial" w:hAnsi="Arial"/>
                <w:sz w:val="14"/>
                <w:szCs w:val="14"/>
                <w:color w:val="auto"/>
              </w:rPr>
              <w:t>1,435</w:t>
            </w:r>
          </w:p>
        </w:tc>
        <w:tc>
          <w:tcPr>
            <w:tcW w:w="880" w:type="dxa"/>
            <w:vAlign w:val="bottom"/>
            <w:tcBorders>
              <w:bottom w:val="single" w:sz="8" w:color="auto"/>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1,244</w:t>
            </w:r>
          </w:p>
        </w:tc>
        <w:tc>
          <w:tcPr>
            <w:tcW w:w="84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15.4</w:t>
            </w:r>
          </w:p>
        </w:tc>
        <w:tc>
          <w:tcPr>
            <w:tcW w:w="160" w:type="dxa"/>
            <w:vAlign w:val="bottom"/>
            <w:tcBorders>
              <w:bottom w:val="single" w:sz="8" w:color="auto"/>
              <w:right w:val="single" w:sz="8" w:color="D9D9D6"/>
            </w:tcBorders>
            <w:shd w:val="clear" w:color="auto" w:fill="D9D9D6"/>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00" w:type="dxa"/>
            <w:vAlign w:val="bottom"/>
            <w:shd w:val="clear" w:color="auto" w:fill="D9D9D6"/>
          </w:tcPr>
          <w:p>
            <w:pPr>
              <w:spacing w:after="0"/>
              <w:rPr>
                <w:sz w:val="17"/>
                <w:szCs w:val="17"/>
                <w:color w:val="auto"/>
              </w:rPr>
            </w:pPr>
          </w:p>
        </w:tc>
        <w:tc>
          <w:tcPr>
            <w:tcW w:w="8280" w:type="dxa"/>
            <w:vAlign w:val="bottom"/>
            <w:shd w:val="clear" w:color="auto" w:fill="D9D9D6"/>
          </w:tcPr>
          <w:p>
            <w:pPr>
              <w:ind w:left="40"/>
              <w:spacing w:after="0"/>
              <w:rPr>
                <w:sz w:val="20"/>
                <w:szCs w:val="20"/>
                <w:color w:val="auto"/>
              </w:rPr>
            </w:pPr>
            <w:r>
              <w:rPr>
                <w:rFonts w:ascii="Arial" w:cs="Arial" w:eastAsia="Arial" w:hAnsi="Arial"/>
                <w:sz w:val="14"/>
                <w:szCs w:val="14"/>
                <w:b w:val="1"/>
                <w:bCs w:val="1"/>
                <w:color w:val="auto"/>
              </w:rPr>
              <w:t>Adjusted EBITDA</w:t>
            </w:r>
          </w:p>
        </w:tc>
        <w:tc>
          <w:tcPr>
            <w:tcW w:w="880" w:type="dxa"/>
            <w:vAlign w:val="bottom"/>
            <w:tcBorders>
              <w:right w:val="single" w:sz="8" w:color="D9D9D6"/>
            </w:tcBorders>
            <w:gridSpan w:val="2"/>
            <w:shd w:val="clear" w:color="auto" w:fill="D9D9D6"/>
          </w:tcPr>
          <w:p>
            <w:pPr>
              <w:jc w:val="right"/>
              <w:ind w:right="80"/>
              <w:spacing w:after="0"/>
              <w:rPr>
                <w:sz w:val="20"/>
                <w:szCs w:val="20"/>
                <w:color w:val="auto"/>
              </w:rPr>
            </w:pPr>
            <w:r>
              <w:rPr>
                <w:rFonts w:ascii="Arial" w:cs="Arial" w:eastAsia="Arial" w:hAnsi="Arial"/>
                <w:sz w:val="14"/>
                <w:szCs w:val="14"/>
                <w:b w:val="1"/>
                <w:bCs w:val="1"/>
                <w:color w:val="auto"/>
              </w:rPr>
              <w:t>$983</w:t>
            </w:r>
          </w:p>
        </w:tc>
        <w:tc>
          <w:tcPr>
            <w:tcW w:w="88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b w:val="1"/>
                <w:bCs w:val="1"/>
                <w:color w:val="auto"/>
              </w:rPr>
              <w:t>$819</w:t>
            </w:r>
          </w:p>
        </w:tc>
        <w:tc>
          <w:tcPr>
            <w:tcW w:w="84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20.0</w:t>
            </w:r>
          </w:p>
        </w:tc>
        <w:tc>
          <w:tcPr>
            <w:tcW w:w="160" w:type="dxa"/>
            <w:vAlign w:val="bottom"/>
            <w:tcBorders>
              <w:right w:val="single" w:sz="8" w:color="D9D9D6"/>
            </w:tcBorders>
            <w:shd w:val="clear" w:color="auto" w:fill="D9D9D6"/>
          </w:tcPr>
          <w:p>
            <w:pPr>
              <w:jc w:val="right"/>
              <w:spacing w:after="0"/>
              <w:rPr>
                <w:sz w:val="20"/>
                <w:szCs w:val="20"/>
                <w:color w:val="auto"/>
              </w:rPr>
            </w:pPr>
            <w:r>
              <w:rPr>
                <w:rFonts w:ascii="Arial" w:cs="Arial" w:eastAsia="Arial" w:hAnsi="Arial"/>
                <w:sz w:val="14"/>
                <w:szCs w:val="14"/>
                <w:b w:val="1"/>
                <w:bCs w:val="1"/>
                <w:color w:val="auto"/>
                <w:w w:val="96"/>
              </w:rPr>
              <w:t>%</w:t>
            </w:r>
          </w:p>
        </w:tc>
        <w:tc>
          <w:tcPr>
            <w:tcW w:w="10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96"/>
        </w:trPr>
        <w:tc>
          <w:tcPr>
            <w:tcW w:w="100" w:type="dxa"/>
            <w:vAlign w:val="bottom"/>
            <w:shd w:val="clear" w:color="auto" w:fill="D9D9D6"/>
          </w:tcPr>
          <w:p>
            <w:pPr>
              <w:spacing w:after="0"/>
              <w:rPr>
                <w:sz w:val="8"/>
                <w:szCs w:val="8"/>
                <w:color w:val="auto"/>
              </w:rPr>
            </w:pPr>
          </w:p>
        </w:tc>
        <w:tc>
          <w:tcPr>
            <w:tcW w:w="8280" w:type="dxa"/>
            <w:vAlign w:val="bottom"/>
            <w:shd w:val="clear" w:color="auto" w:fill="D9D9D6"/>
          </w:tcPr>
          <w:p>
            <w:pPr>
              <w:spacing w:after="0"/>
              <w:rPr>
                <w:sz w:val="8"/>
                <w:szCs w:val="8"/>
                <w:color w:val="auto"/>
              </w:rPr>
            </w:pPr>
          </w:p>
        </w:tc>
        <w:tc>
          <w:tcPr>
            <w:tcW w:w="540" w:type="dxa"/>
            <w:vAlign w:val="bottom"/>
            <w:shd w:val="clear" w:color="auto" w:fill="D9D9D6"/>
          </w:tcPr>
          <w:p>
            <w:pPr>
              <w:spacing w:after="0"/>
              <w:rPr>
                <w:sz w:val="8"/>
                <w:szCs w:val="8"/>
                <w:color w:val="auto"/>
              </w:rPr>
            </w:pPr>
          </w:p>
        </w:tc>
        <w:tc>
          <w:tcPr>
            <w:tcW w:w="340" w:type="dxa"/>
            <w:vAlign w:val="bottom"/>
            <w:tcBorders>
              <w:right w:val="single" w:sz="8" w:color="D9D9D6"/>
            </w:tcBorders>
            <w:shd w:val="clear" w:color="auto" w:fill="D9D9D6"/>
          </w:tcPr>
          <w:p>
            <w:pPr>
              <w:spacing w:after="0"/>
              <w:rPr>
                <w:sz w:val="8"/>
                <w:szCs w:val="8"/>
                <w:color w:val="auto"/>
              </w:rPr>
            </w:pPr>
          </w:p>
        </w:tc>
        <w:tc>
          <w:tcPr>
            <w:tcW w:w="120" w:type="dxa"/>
            <w:vAlign w:val="bottom"/>
            <w:shd w:val="clear" w:color="auto" w:fill="D9D9D6"/>
          </w:tcPr>
          <w:p>
            <w:pPr>
              <w:spacing w:after="0"/>
              <w:rPr>
                <w:sz w:val="8"/>
                <w:szCs w:val="8"/>
                <w:color w:val="auto"/>
              </w:rPr>
            </w:pPr>
          </w:p>
        </w:tc>
        <w:tc>
          <w:tcPr>
            <w:tcW w:w="420" w:type="dxa"/>
            <w:vAlign w:val="bottom"/>
            <w:shd w:val="clear" w:color="auto" w:fill="D9D9D6"/>
          </w:tcPr>
          <w:p>
            <w:pPr>
              <w:spacing w:after="0"/>
              <w:rPr>
                <w:sz w:val="8"/>
                <w:szCs w:val="8"/>
                <w:color w:val="auto"/>
              </w:rPr>
            </w:pPr>
          </w:p>
        </w:tc>
        <w:tc>
          <w:tcPr>
            <w:tcW w:w="340" w:type="dxa"/>
            <w:vAlign w:val="bottom"/>
            <w:tcBorders>
              <w:right w:val="single" w:sz="8" w:color="D9D9D6"/>
            </w:tcBorders>
            <w:shd w:val="clear" w:color="auto" w:fill="D9D9D6"/>
          </w:tcPr>
          <w:p>
            <w:pPr>
              <w:spacing w:after="0"/>
              <w:rPr>
                <w:sz w:val="8"/>
                <w:szCs w:val="8"/>
                <w:color w:val="auto"/>
              </w:rPr>
            </w:pPr>
          </w:p>
        </w:tc>
        <w:tc>
          <w:tcPr>
            <w:tcW w:w="480" w:type="dxa"/>
            <w:vAlign w:val="bottom"/>
            <w:shd w:val="clear" w:color="auto" w:fill="D9D9D6"/>
          </w:tcPr>
          <w:p>
            <w:pPr>
              <w:spacing w:after="0"/>
              <w:rPr>
                <w:sz w:val="8"/>
                <w:szCs w:val="8"/>
                <w:color w:val="auto"/>
              </w:rPr>
            </w:pPr>
          </w:p>
        </w:tc>
        <w:tc>
          <w:tcPr>
            <w:tcW w:w="360" w:type="dxa"/>
            <w:vAlign w:val="bottom"/>
            <w:shd w:val="clear" w:color="auto" w:fill="D9D9D6"/>
          </w:tcPr>
          <w:p>
            <w:pPr>
              <w:spacing w:after="0"/>
              <w:rPr>
                <w:sz w:val="8"/>
                <w:szCs w:val="8"/>
                <w:color w:val="auto"/>
              </w:rPr>
            </w:pPr>
          </w:p>
        </w:tc>
        <w:tc>
          <w:tcPr>
            <w:tcW w:w="160" w:type="dxa"/>
            <w:vAlign w:val="bottom"/>
            <w:tcBorders>
              <w:right w:val="single" w:sz="8" w:color="D9D9D6"/>
            </w:tcBorders>
            <w:shd w:val="clear" w:color="auto" w:fill="D9D9D6"/>
          </w:tcPr>
          <w:p>
            <w:pPr>
              <w:spacing w:after="0"/>
              <w:rPr>
                <w:sz w:val="8"/>
                <w:szCs w:val="8"/>
                <w:color w:val="auto"/>
              </w:rPr>
            </w:pPr>
          </w:p>
        </w:tc>
        <w:tc>
          <w:tcPr>
            <w:tcW w:w="100" w:type="dxa"/>
            <w:vAlign w:val="bottom"/>
            <w:shd w:val="clear" w:color="auto" w:fill="D9D9D6"/>
          </w:tcPr>
          <w:p>
            <w:pPr>
              <w:spacing w:after="0"/>
              <w:rPr>
                <w:sz w:val="8"/>
                <w:szCs w:val="8"/>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Theme Parks increased driven by higher revenue at our international theme parks, which had COVID-19 related restrictions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prior year period, and higher revenue at our domestic theme parks, including Universal Studios Hollywood due to the continued success of Super Nintendo World, partially offset by lower revenue at our theme park in Orlando which continued to be above comparable pre-pandemic 2019 levels.</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Theme Parks increased, reflecting higher revenue, which more than offset higher operating expenses. The increase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expenses was due to higher costs primarily associated with increased guest attendance.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&amp; Other</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Content &amp; Experiences Headquarters &amp; Other includes overhead, personnel costs and costs associated with corporate initiatives.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Headquarters &amp; Other Adjusted EBITDA loss in the third quarter was $178 million, compared to a loss of $199 million in the prior year period.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w:t>
      </w:r>
    </w:p>
    <w:p>
      <w:pPr>
        <w:spacing w:after="0" w:line="24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Amounts represent eliminations of transactions between our Content &amp; Experiences segments, the most significant being content licensing between the Studios and Media segments, which are affected by the timing of recognition of content licenses. Revenue eliminations were $ 419 million, compared to $909 million in the prior year period, and Adjusted EBITDA eliminations were a benefit of $17 million, compared to a loss of $59 million in the prior year period.</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576"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Corporate, Other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151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20" w:type="dxa"/>
            <w:vAlign w:val="bottom"/>
            <w:shd w:val="clear" w:color="auto" w:fill="D9D9D6"/>
          </w:tcPr>
          <w:p>
            <w:pPr>
              <w:spacing w:after="0"/>
              <w:rPr>
                <w:sz w:val="16"/>
                <w:szCs w:val="16"/>
                <w:color w:val="auto"/>
              </w:rPr>
            </w:pPr>
          </w:p>
        </w:tc>
        <w:tc>
          <w:tcPr>
            <w:tcW w:w="774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74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500" w:type="dxa"/>
            <w:vAlign w:val="bottom"/>
            <w:shd w:val="clear" w:color="auto" w:fill="D9D9D6"/>
          </w:tcPr>
          <w:p>
            <w:pPr>
              <w:spacing w:after="0"/>
              <w:rPr>
                <w:sz w:val="16"/>
                <w:szCs w:val="16"/>
                <w:color w:val="auto"/>
              </w:rPr>
            </w:pPr>
          </w:p>
        </w:tc>
        <w:tc>
          <w:tcPr>
            <w:tcW w:w="240" w:type="dxa"/>
            <w:vAlign w:val="bottom"/>
            <w:shd w:val="clear" w:color="auto" w:fill="D9D9D6"/>
          </w:tcPr>
          <w:p>
            <w:pPr>
              <w:spacing w:after="0"/>
              <w:rPr>
                <w:sz w:val="16"/>
                <w:szCs w:val="16"/>
                <w:color w:val="auto"/>
              </w:rPr>
            </w:pPr>
          </w:p>
        </w:tc>
        <w:tc>
          <w:tcPr>
            <w:tcW w:w="80" w:type="dxa"/>
            <w:vAlign w:val="bottom"/>
            <w:shd w:val="clear" w:color="auto" w:fill="D9D9D6"/>
          </w:tcPr>
          <w:p>
            <w:pPr>
              <w:spacing w:after="0"/>
              <w:rPr>
                <w:sz w:val="16"/>
                <w:szCs w:val="16"/>
                <w:color w:val="auto"/>
              </w:rPr>
            </w:pPr>
          </w:p>
        </w:tc>
        <w:tc>
          <w:tcPr>
            <w:tcW w:w="80" w:type="dxa"/>
            <w:vAlign w:val="bottom"/>
            <w:shd w:val="clear" w:color="auto" w:fill="D9D9D6"/>
          </w:tcPr>
          <w:p>
            <w:pPr>
              <w:spacing w:after="0"/>
              <w:rPr>
                <w:sz w:val="16"/>
                <w:szCs w:val="16"/>
                <w:color w:val="auto"/>
              </w:rPr>
            </w:pPr>
          </w:p>
        </w:tc>
        <w:tc>
          <w:tcPr>
            <w:tcW w:w="58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r>
      <w:tr>
        <w:trPr>
          <w:trHeight w:val="184"/>
        </w:trPr>
        <w:tc>
          <w:tcPr>
            <w:tcW w:w="120" w:type="dxa"/>
            <w:vAlign w:val="bottom"/>
            <w:tcBorders>
              <w:bottom w:val="single" w:sz="8" w:color="D9D9D6"/>
            </w:tcBorders>
            <w:shd w:val="clear" w:color="auto" w:fill="D9D9D6"/>
          </w:tcPr>
          <w:p>
            <w:pPr>
              <w:spacing w:after="0"/>
              <w:rPr>
                <w:sz w:val="16"/>
                <w:szCs w:val="16"/>
                <w:color w:val="auto"/>
              </w:rPr>
            </w:pPr>
          </w:p>
        </w:tc>
        <w:tc>
          <w:tcPr>
            <w:tcW w:w="7740" w:type="dxa"/>
            <w:vAlign w:val="bottom"/>
            <w:tcBorders>
              <w:bottom w:val="single" w:sz="8" w:color="D9D9D6"/>
            </w:tcBorders>
            <w:shd w:val="clear" w:color="auto" w:fill="D9D9D6"/>
          </w:tcPr>
          <w:p>
            <w:pPr>
              <w:spacing w:after="0"/>
              <w:rPr>
                <w:sz w:val="16"/>
                <w:szCs w:val="16"/>
                <w:color w:val="auto"/>
              </w:rPr>
            </w:pPr>
          </w:p>
        </w:tc>
        <w:tc>
          <w:tcPr>
            <w:tcW w:w="740" w:type="dxa"/>
            <w:vAlign w:val="bottom"/>
            <w:tcBorders>
              <w:bottom w:val="single" w:sz="8" w:color="D9D9D6"/>
            </w:tcBorders>
            <w:shd w:val="clear" w:color="auto" w:fill="D9D9D6"/>
          </w:tcPr>
          <w:p>
            <w:pPr>
              <w:spacing w:after="0"/>
              <w:rPr>
                <w:sz w:val="16"/>
                <w:szCs w:val="16"/>
                <w:color w:val="auto"/>
              </w:rPr>
            </w:pPr>
          </w:p>
        </w:tc>
        <w:tc>
          <w:tcPr>
            <w:tcW w:w="320" w:type="dxa"/>
            <w:vAlign w:val="bottom"/>
            <w:tcBorders>
              <w:bottom w:val="single" w:sz="8" w:color="D9D9D6"/>
            </w:tcBorders>
            <w:shd w:val="clear" w:color="auto" w:fill="D9D9D6"/>
          </w:tcPr>
          <w:p>
            <w:pPr>
              <w:spacing w:after="0"/>
              <w:rPr>
                <w:sz w:val="16"/>
                <w:szCs w:val="16"/>
                <w:color w:val="auto"/>
              </w:rPr>
            </w:pPr>
          </w:p>
        </w:tc>
        <w:tc>
          <w:tcPr>
            <w:tcW w:w="20" w:type="dxa"/>
            <w:vAlign w:val="bottom"/>
            <w:tcBorders>
              <w:bottom w:val="single" w:sz="8" w:color="D9D9D6"/>
            </w:tcBorders>
            <w:shd w:val="clear" w:color="auto" w:fill="D9D9D6"/>
          </w:tcPr>
          <w:p>
            <w:pPr>
              <w:spacing w:after="0"/>
              <w:rPr>
                <w:sz w:val="16"/>
                <w:szCs w:val="16"/>
                <w:color w:val="auto"/>
              </w:rPr>
            </w:pPr>
          </w:p>
        </w:tc>
        <w:tc>
          <w:tcPr>
            <w:tcW w:w="180" w:type="dxa"/>
            <w:vAlign w:val="bottom"/>
            <w:tcBorders>
              <w:bottom w:val="single" w:sz="8" w:color="D9D9D6"/>
            </w:tcBorders>
            <w:shd w:val="clear" w:color="auto" w:fill="D9D9D6"/>
          </w:tcPr>
          <w:p>
            <w:pPr>
              <w:spacing w:after="0"/>
              <w:rPr>
                <w:sz w:val="16"/>
                <w:szCs w:val="16"/>
                <w:color w:val="auto"/>
              </w:rPr>
            </w:pPr>
          </w:p>
        </w:tc>
        <w:tc>
          <w:tcPr>
            <w:tcW w:w="740" w:type="dxa"/>
            <w:vAlign w:val="bottom"/>
            <w:tcBorders>
              <w:bottom w:val="single" w:sz="8" w:color="auto"/>
            </w:tcBorders>
            <w:gridSpan w:val="2"/>
            <w:shd w:val="clear" w:color="auto" w:fill="D9D9D6"/>
          </w:tcPr>
          <w:p>
            <w:pPr>
              <w:spacing w:after="0"/>
              <w:rPr>
                <w:sz w:val="20"/>
                <w:szCs w:val="20"/>
                <w:color w:val="auto"/>
              </w:rPr>
            </w:pPr>
            <w:r>
              <w:rPr>
                <w:rFonts w:ascii="Arial" w:cs="Arial" w:eastAsia="Arial" w:hAnsi="Arial"/>
                <w:sz w:val="14"/>
                <w:szCs w:val="14"/>
                <w:color w:val="auto"/>
              </w:rPr>
              <w:t>3rd Quarter</w:t>
            </w:r>
          </w:p>
        </w:tc>
        <w:tc>
          <w:tcPr>
            <w:tcW w:w="160" w:type="dxa"/>
            <w:vAlign w:val="bottom"/>
            <w:tcBorders>
              <w:bottom w:val="single" w:sz="8" w:color="D9D9D6"/>
            </w:tcBorders>
            <w:gridSpan w:val="2"/>
            <w:shd w:val="clear" w:color="auto" w:fill="D9D9D6"/>
          </w:tcPr>
          <w:p>
            <w:pPr>
              <w:spacing w:after="0"/>
              <w:rPr>
                <w:sz w:val="16"/>
                <w:szCs w:val="16"/>
                <w:color w:val="auto"/>
              </w:rPr>
            </w:pPr>
          </w:p>
        </w:tc>
        <w:tc>
          <w:tcPr>
            <w:tcW w:w="580" w:type="dxa"/>
            <w:vAlign w:val="bottom"/>
            <w:tcBorders>
              <w:bottom w:val="single" w:sz="8" w:color="D9D9D6"/>
            </w:tcBorders>
            <w:shd w:val="clear" w:color="auto" w:fill="D9D9D6"/>
          </w:tcPr>
          <w:p>
            <w:pPr>
              <w:spacing w:after="0"/>
              <w:rPr>
                <w:sz w:val="16"/>
                <w:szCs w:val="16"/>
                <w:color w:val="auto"/>
              </w:rPr>
            </w:pPr>
          </w:p>
        </w:tc>
        <w:tc>
          <w:tcPr>
            <w:tcW w:w="320" w:type="dxa"/>
            <w:vAlign w:val="bottom"/>
            <w:tcBorders>
              <w:bottom w:val="single" w:sz="8" w:color="D9D9D6"/>
            </w:tcBorders>
            <w:shd w:val="clear" w:color="auto" w:fill="D9D9D6"/>
          </w:tcPr>
          <w:p>
            <w:pPr>
              <w:spacing w:after="0"/>
              <w:rPr>
                <w:sz w:val="16"/>
                <w:szCs w:val="16"/>
                <w:color w:val="auto"/>
              </w:rPr>
            </w:pPr>
          </w:p>
        </w:tc>
        <w:tc>
          <w:tcPr>
            <w:tcW w:w="180" w:type="dxa"/>
            <w:vAlign w:val="bottom"/>
            <w:tcBorders>
              <w:bottom w:val="single" w:sz="8" w:color="D9D9D6"/>
            </w:tcBorders>
            <w:shd w:val="clear" w:color="auto" w:fill="D9D9D6"/>
          </w:tcPr>
          <w:p>
            <w:pPr>
              <w:spacing w:after="0"/>
              <w:rPr>
                <w:sz w:val="16"/>
                <w:szCs w:val="16"/>
                <w:color w:val="auto"/>
              </w:rPr>
            </w:pPr>
          </w:p>
        </w:tc>
        <w:tc>
          <w:tcPr>
            <w:tcW w:w="20" w:type="dxa"/>
            <w:vAlign w:val="bottom"/>
            <w:tcBorders>
              <w:bottom w:val="single" w:sz="8" w:color="D9D9D6"/>
            </w:tcBorders>
            <w:shd w:val="clear" w:color="auto" w:fill="D9D9D6"/>
          </w:tcPr>
          <w:p>
            <w:pPr>
              <w:spacing w:after="0"/>
              <w:rPr>
                <w:sz w:val="16"/>
                <w:szCs w:val="16"/>
                <w:color w:val="auto"/>
              </w:rPr>
            </w:pPr>
          </w:p>
        </w:tc>
        <w:tc>
          <w:tcPr>
            <w:tcW w:w="120" w:type="dxa"/>
            <w:vAlign w:val="bottom"/>
            <w:tcBorders>
              <w:bottom w:val="single" w:sz="8" w:color="D9D9D6"/>
            </w:tcBorders>
            <w:shd w:val="clear" w:color="auto" w:fill="D9D9D6"/>
          </w:tcPr>
          <w:p>
            <w:pPr>
              <w:spacing w:after="0"/>
              <w:rPr>
                <w:sz w:val="16"/>
                <w:szCs w:val="16"/>
                <w:color w:val="auto"/>
              </w:rPr>
            </w:pPr>
          </w:p>
        </w:tc>
      </w:tr>
      <w:tr>
        <w:trPr>
          <w:trHeight w:val="183"/>
        </w:trPr>
        <w:tc>
          <w:tcPr>
            <w:tcW w:w="120" w:type="dxa"/>
            <w:vAlign w:val="bottom"/>
            <w:shd w:val="clear" w:color="auto" w:fill="D9D9D6"/>
          </w:tcPr>
          <w:p>
            <w:pPr>
              <w:spacing w:after="0"/>
              <w:rPr>
                <w:sz w:val="15"/>
                <w:szCs w:val="15"/>
                <w:color w:val="auto"/>
              </w:rPr>
            </w:pPr>
          </w:p>
        </w:tc>
        <w:tc>
          <w:tcPr>
            <w:tcW w:w="7740" w:type="dxa"/>
            <w:vAlign w:val="bottom"/>
            <w:shd w:val="clear" w:color="auto" w:fill="D9D9D6"/>
          </w:tcPr>
          <w:p>
            <w:pPr>
              <w:spacing w:after="0"/>
              <w:rPr>
                <w:sz w:val="15"/>
                <w:szCs w:val="15"/>
                <w:color w:val="auto"/>
              </w:rPr>
            </w:pPr>
          </w:p>
        </w:tc>
        <w:tc>
          <w:tcPr>
            <w:tcW w:w="1080" w:type="dxa"/>
            <w:vAlign w:val="bottom"/>
            <w:gridSpan w:val="3"/>
            <w:shd w:val="clear" w:color="auto" w:fill="D9D9D6"/>
          </w:tcPr>
          <w:p>
            <w:pPr>
              <w:jc w:val="center"/>
              <w:ind w:left="648"/>
              <w:spacing w:after="0"/>
              <w:rPr>
                <w:sz w:val="20"/>
                <w:szCs w:val="20"/>
                <w:color w:val="auto"/>
              </w:rPr>
            </w:pPr>
            <w:r>
              <w:rPr>
                <w:rFonts w:ascii="Arial" w:cs="Arial" w:eastAsia="Arial" w:hAnsi="Arial"/>
                <w:sz w:val="14"/>
                <w:szCs w:val="14"/>
                <w:color w:val="auto"/>
              </w:rPr>
              <w:t>2023</w:t>
            </w:r>
          </w:p>
        </w:tc>
        <w:tc>
          <w:tcPr>
            <w:tcW w:w="1080" w:type="dxa"/>
            <w:vAlign w:val="bottom"/>
            <w:gridSpan w:val="5"/>
            <w:shd w:val="clear" w:color="auto" w:fill="D9D9D6"/>
          </w:tcPr>
          <w:p>
            <w:pPr>
              <w:jc w:val="right"/>
              <w:ind w:right="20"/>
              <w:spacing w:after="0" w:line="182" w:lineRule="exact"/>
              <w:rPr>
                <w:sz w:val="20"/>
                <w:szCs w:val="20"/>
                <w:color w:val="auto"/>
              </w:rPr>
            </w:pPr>
            <w:r>
              <w:rPr>
                <w:rFonts w:ascii="Arial" w:cs="Arial" w:eastAsia="Arial" w:hAnsi="Arial"/>
                <w:sz w:val="14"/>
                <w:szCs w:val="14"/>
                <w:color w:val="auto"/>
              </w:rPr>
              <w:t>2022</w:t>
            </w:r>
            <w:r>
              <w:rPr>
                <w:rFonts w:ascii="Arial" w:cs="Arial" w:eastAsia="Arial" w:hAnsi="Arial"/>
                <w:sz w:val="18"/>
                <w:szCs w:val="18"/>
                <w:color w:val="auto"/>
                <w:vertAlign w:val="superscript"/>
              </w:rPr>
              <w:t>5</w:t>
            </w:r>
          </w:p>
        </w:tc>
        <w:tc>
          <w:tcPr>
            <w:tcW w:w="1220" w:type="dxa"/>
            <w:vAlign w:val="bottom"/>
            <w:gridSpan w:val="5"/>
            <w:shd w:val="clear" w:color="auto" w:fill="D9D9D6"/>
          </w:tcPr>
          <w:p>
            <w:pPr>
              <w:ind w:left="580"/>
              <w:spacing w:after="0"/>
              <w:rPr>
                <w:sz w:val="20"/>
                <w:szCs w:val="20"/>
                <w:color w:val="auto"/>
              </w:rPr>
            </w:pPr>
            <w:r>
              <w:rPr>
                <w:rFonts w:ascii="Arial" w:cs="Arial" w:eastAsia="Arial" w:hAnsi="Arial"/>
                <w:sz w:val="14"/>
                <w:szCs w:val="14"/>
                <w:color w:val="auto"/>
              </w:rPr>
              <w:t>Change</w:t>
            </w:r>
          </w:p>
        </w:tc>
      </w:tr>
      <w:tr>
        <w:trPr>
          <w:trHeight w:val="221"/>
        </w:trPr>
        <w:tc>
          <w:tcPr>
            <w:tcW w:w="120" w:type="dxa"/>
            <w:vAlign w:val="bottom"/>
            <w:tcBorders>
              <w:top w:val="single" w:sz="8" w:color="D9D9D6"/>
            </w:tcBorders>
            <w:shd w:val="clear" w:color="auto" w:fill="D9D9D6"/>
          </w:tcPr>
          <w:p>
            <w:pPr>
              <w:spacing w:after="0"/>
              <w:rPr>
                <w:sz w:val="19"/>
                <w:szCs w:val="19"/>
                <w:color w:val="auto"/>
              </w:rPr>
            </w:pPr>
          </w:p>
        </w:tc>
        <w:tc>
          <w:tcPr>
            <w:tcW w:w="774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Corporate &amp; Other</w:t>
            </w:r>
          </w:p>
        </w:tc>
        <w:tc>
          <w:tcPr>
            <w:tcW w:w="74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80" w:type="dxa"/>
            <w:vAlign w:val="bottom"/>
            <w:tcBorders>
              <w:top w:val="single" w:sz="8" w:color="D9D9D6"/>
            </w:tcBorders>
            <w:shd w:val="clear" w:color="auto" w:fill="D9D9D6"/>
          </w:tcPr>
          <w:p>
            <w:pPr>
              <w:spacing w:after="0"/>
              <w:rPr>
                <w:sz w:val="19"/>
                <w:szCs w:val="19"/>
                <w:color w:val="auto"/>
              </w:rPr>
            </w:pPr>
          </w:p>
        </w:tc>
        <w:tc>
          <w:tcPr>
            <w:tcW w:w="500" w:type="dxa"/>
            <w:vAlign w:val="bottom"/>
            <w:tcBorders>
              <w:top w:val="single" w:sz="8" w:color="D9D9D6"/>
            </w:tcBorders>
            <w:shd w:val="clear" w:color="auto" w:fill="D9D9D6"/>
          </w:tcPr>
          <w:p>
            <w:pPr>
              <w:spacing w:after="0"/>
              <w:rPr>
                <w:sz w:val="19"/>
                <w:szCs w:val="19"/>
                <w:color w:val="auto"/>
              </w:rPr>
            </w:pPr>
          </w:p>
        </w:tc>
        <w:tc>
          <w:tcPr>
            <w:tcW w:w="240" w:type="dxa"/>
            <w:vAlign w:val="bottom"/>
            <w:tcBorders>
              <w:top w:val="single" w:sz="8" w:color="auto"/>
            </w:tcBorders>
            <w:shd w:val="clear" w:color="auto" w:fill="D9D9D6"/>
          </w:tcPr>
          <w:p>
            <w:pPr>
              <w:spacing w:after="0"/>
              <w:rPr>
                <w:sz w:val="19"/>
                <w:szCs w:val="19"/>
                <w:color w:val="auto"/>
              </w:rPr>
            </w:pPr>
          </w:p>
        </w:tc>
        <w:tc>
          <w:tcPr>
            <w:tcW w:w="80" w:type="dxa"/>
            <w:vAlign w:val="bottom"/>
            <w:tcBorders>
              <w:top w:val="single" w:sz="8" w:color="auto"/>
            </w:tcBorders>
            <w:shd w:val="clear" w:color="auto" w:fill="D9D9D6"/>
          </w:tcPr>
          <w:p>
            <w:pPr>
              <w:spacing w:after="0"/>
              <w:rPr>
                <w:sz w:val="19"/>
                <w:szCs w:val="19"/>
                <w:color w:val="auto"/>
              </w:rPr>
            </w:pPr>
          </w:p>
        </w:tc>
        <w:tc>
          <w:tcPr>
            <w:tcW w:w="80" w:type="dxa"/>
            <w:vAlign w:val="bottom"/>
            <w:tcBorders>
              <w:top w:val="single" w:sz="8" w:color="D9D9D6"/>
            </w:tcBorders>
            <w:shd w:val="clear" w:color="auto" w:fill="D9D9D6"/>
          </w:tcPr>
          <w:p>
            <w:pPr>
              <w:spacing w:after="0"/>
              <w:rPr>
                <w:sz w:val="19"/>
                <w:szCs w:val="19"/>
                <w:color w:val="auto"/>
              </w:rPr>
            </w:pPr>
          </w:p>
        </w:tc>
        <w:tc>
          <w:tcPr>
            <w:tcW w:w="58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18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20" w:type="dxa"/>
            <w:vAlign w:val="bottom"/>
            <w:tcBorders>
              <w:top w:val="single" w:sz="8" w:color="D9D9D6"/>
            </w:tcBorders>
            <w:shd w:val="clear" w:color="auto" w:fill="D9D9D6"/>
          </w:tcPr>
          <w:p>
            <w:pPr>
              <w:spacing w:after="0"/>
              <w:rPr>
                <w:sz w:val="19"/>
                <w:szCs w:val="19"/>
                <w:color w:val="auto"/>
              </w:rPr>
            </w:pPr>
          </w:p>
        </w:tc>
      </w:tr>
      <w:tr>
        <w:trPr>
          <w:trHeight w:val="203"/>
        </w:trPr>
        <w:tc>
          <w:tcPr>
            <w:tcW w:w="120" w:type="dxa"/>
            <w:vAlign w:val="bottom"/>
            <w:shd w:val="clear" w:color="auto" w:fill="D9D9D6"/>
          </w:tcPr>
          <w:p>
            <w:pPr>
              <w:spacing w:after="0"/>
              <w:rPr>
                <w:sz w:val="17"/>
                <w:szCs w:val="17"/>
                <w:color w:val="auto"/>
              </w:rPr>
            </w:pPr>
          </w:p>
        </w:tc>
        <w:tc>
          <w:tcPr>
            <w:tcW w:w="77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Revenue</w:t>
            </w:r>
          </w:p>
        </w:tc>
        <w:tc>
          <w:tcPr>
            <w:tcW w:w="1080" w:type="dxa"/>
            <w:vAlign w:val="bottom"/>
            <w:gridSpan w:val="3"/>
            <w:shd w:val="clear" w:color="auto" w:fill="D9D9D6"/>
          </w:tcPr>
          <w:p>
            <w:pPr>
              <w:jc w:val="center"/>
              <w:ind w:left="648"/>
              <w:spacing w:after="0"/>
              <w:rPr>
                <w:sz w:val="20"/>
                <w:szCs w:val="20"/>
                <w:color w:val="auto"/>
              </w:rPr>
            </w:pPr>
            <w:r>
              <w:rPr>
                <w:rFonts w:ascii="Arial" w:cs="Arial" w:eastAsia="Arial" w:hAnsi="Arial"/>
                <w:sz w:val="14"/>
                <w:szCs w:val="14"/>
                <w:color w:val="auto"/>
              </w:rPr>
              <w:t>$643</w:t>
            </w:r>
          </w:p>
        </w:tc>
        <w:tc>
          <w:tcPr>
            <w:tcW w:w="108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$601</w:t>
            </w:r>
          </w:p>
        </w:tc>
        <w:tc>
          <w:tcPr>
            <w:tcW w:w="90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7.0</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198"/>
        </w:trPr>
        <w:tc>
          <w:tcPr>
            <w:tcW w:w="120" w:type="dxa"/>
            <w:vAlign w:val="bottom"/>
            <w:tcBorders>
              <w:bottom w:val="single" w:sz="8" w:color="D9D9D6"/>
            </w:tcBorders>
            <w:shd w:val="clear" w:color="auto" w:fill="D9D9D6"/>
          </w:tcPr>
          <w:p>
            <w:pPr>
              <w:spacing w:after="0"/>
              <w:rPr>
                <w:sz w:val="17"/>
                <w:szCs w:val="17"/>
                <w:color w:val="auto"/>
              </w:rPr>
            </w:pPr>
          </w:p>
        </w:tc>
        <w:tc>
          <w:tcPr>
            <w:tcW w:w="774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Operating Expenses</w:t>
            </w:r>
          </w:p>
        </w:tc>
        <w:tc>
          <w:tcPr>
            <w:tcW w:w="1060" w:type="dxa"/>
            <w:vAlign w:val="bottom"/>
            <w:tcBorders>
              <w:bottom w:val="single" w:sz="8" w:color="auto"/>
            </w:tcBorders>
            <w:gridSpan w:val="2"/>
            <w:shd w:val="clear" w:color="auto" w:fill="D9D9D6"/>
          </w:tcPr>
          <w:p>
            <w:pPr>
              <w:jc w:val="center"/>
              <w:ind w:left="628"/>
              <w:spacing w:after="0"/>
              <w:rPr>
                <w:sz w:val="20"/>
                <w:szCs w:val="20"/>
                <w:color w:val="auto"/>
              </w:rPr>
            </w:pPr>
            <w:r>
              <w:rPr>
                <w:rFonts w:ascii="Arial" w:cs="Arial" w:eastAsia="Arial" w:hAnsi="Arial"/>
                <w:sz w:val="14"/>
                <w:szCs w:val="14"/>
                <w:color w:val="auto"/>
              </w:rPr>
              <w:t>893</w:t>
            </w:r>
          </w:p>
        </w:tc>
        <w:tc>
          <w:tcPr>
            <w:tcW w:w="20" w:type="dxa"/>
            <w:vAlign w:val="bottom"/>
            <w:tcBorders>
              <w:bottom w:val="single" w:sz="8" w:color="auto"/>
            </w:tcBorders>
            <w:shd w:val="clear" w:color="auto" w:fill="D9D9D6"/>
          </w:tcPr>
          <w:p>
            <w:pPr>
              <w:spacing w:after="0"/>
              <w:rPr>
                <w:sz w:val="17"/>
                <w:szCs w:val="17"/>
                <w:color w:val="auto"/>
              </w:rPr>
            </w:pPr>
          </w:p>
        </w:tc>
        <w:tc>
          <w:tcPr>
            <w:tcW w:w="1080" w:type="dxa"/>
            <w:vAlign w:val="bottom"/>
            <w:tcBorders>
              <w:bottom w:val="single" w:sz="8" w:color="auto"/>
            </w:tcBorders>
            <w:gridSpan w:val="5"/>
            <w:shd w:val="clear" w:color="auto" w:fill="D9D9D6"/>
          </w:tcPr>
          <w:p>
            <w:pPr>
              <w:jc w:val="right"/>
              <w:ind w:right="80"/>
              <w:spacing w:after="0"/>
              <w:rPr>
                <w:sz w:val="20"/>
                <w:szCs w:val="20"/>
                <w:color w:val="auto"/>
              </w:rPr>
            </w:pPr>
            <w:r>
              <w:rPr>
                <w:rFonts w:ascii="Arial" w:cs="Arial" w:eastAsia="Arial" w:hAnsi="Arial"/>
                <w:sz w:val="14"/>
                <w:szCs w:val="14"/>
                <w:color w:val="auto"/>
              </w:rPr>
              <w:t>919</w:t>
            </w:r>
          </w:p>
        </w:tc>
        <w:tc>
          <w:tcPr>
            <w:tcW w:w="90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(2.9</w:t>
            </w:r>
          </w:p>
        </w:tc>
        <w:tc>
          <w:tcPr>
            <w:tcW w:w="18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w w:val="93"/>
              </w:rPr>
              <w:t>%)</w:t>
            </w:r>
          </w:p>
        </w:tc>
        <w:tc>
          <w:tcPr>
            <w:tcW w:w="20" w:type="dxa"/>
            <w:vAlign w:val="bottom"/>
            <w:tcBorders>
              <w:bottom w:val="single" w:sz="8" w:color="auto"/>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200"/>
        </w:trPr>
        <w:tc>
          <w:tcPr>
            <w:tcW w:w="120" w:type="dxa"/>
            <w:vAlign w:val="bottom"/>
            <w:shd w:val="clear" w:color="auto" w:fill="D9D9D6"/>
          </w:tcPr>
          <w:p>
            <w:pPr>
              <w:spacing w:after="0"/>
              <w:rPr>
                <w:sz w:val="17"/>
                <w:szCs w:val="17"/>
                <w:color w:val="auto"/>
              </w:rPr>
            </w:pPr>
          </w:p>
        </w:tc>
        <w:tc>
          <w:tcPr>
            <w:tcW w:w="77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Adjusted EBITDA</w:t>
            </w:r>
          </w:p>
        </w:tc>
        <w:tc>
          <w:tcPr>
            <w:tcW w:w="106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($249)</w:t>
            </w:r>
          </w:p>
        </w:tc>
        <w:tc>
          <w:tcPr>
            <w:tcW w:w="20" w:type="dxa"/>
            <w:vAlign w:val="bottom"/>
            <w:shd w:val="clear" w:color="auto" w:fill="D9D9D6"/>
          </w:tcPr>
          <w:p>
            <w:pPr>
              <w:spacing w:after="0"/>
              <w:rPr>
                <w:sz w:val="17"/>
                <w:szCs w:val="17"/>
                <w:color w:val="auto"/>
              </w:rPr>
            </w:pPr>
          </w:p>
        </w:tc>
        <w:tc>
          <w:tcPr>
            <w:tcW w:w="1080" w:type="dxa"/>
            <w:vAlign w:val="bottom"/>
            <w:gridSpan w:val="5"/>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($318)</w:t>
            </w:r>
          </w:p>
        </w:tc>
        <w:tc>
          <w:tcPr>
            <w:tcW w:w="90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21.6</w:t>
            </w:r>
          </w:p>
        </w:tc>
        <w:tc>
          <w:tcPr>
            <w:tcW w:w="180" w:type="dxa"/>
            <w:vAlign w:val="bottom"/>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419"/>
        </w:trPr>
        <w:tc>
          <w:tcPr>
            <w:tcW w:w="120" w:type="dxa"/>
            <w:vAlign w:val="bottom"/>
            <w:shd w:val="clear" w:color="auto" w:fill="D9D9D6"/>
          </w:tcPr>
          <w:p>
            <w:pPr>
              <w:spacing w:after="0"/>
              <w:rPr>
                <w:sz w:val="24"/>
                <w:szCs w:val="24"/>
                <w:color w:val="auto"/>
              </w:rPr>
            </w:pPr>
          </w:p>
        </w:tc>
        <w:tc>
          <w:tcPr>
            <w:tcW w:w="77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Eliminations</w:t>
            </w:r>
          </w:p>
        </w:tc>
        <w:tc>
          <w:tcPr>
            <w:tcW w:w="74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180" w:type="dxa"/>
            <w:vAlign w:val="bottom"/>
            <w:shd w:val="clear" w:color="auto" w:fill="D9D9D6"/>
          </w:tcPr>
          <w:p>
            <w:pPr>
              <w:spacing w:after="0"/>
              <w:rPr>
                <w:sz w:val="24"/>
                <w:szCs w:val="24"/>
                <w:color w:val="auto"/>
              </w:rPr>
            </w:pPr>
          </w:p>
        </w:tc>
        <w:tc>
          <w:tcPr>
            <w:tcW w:w="500" w:type="dxa"/>
            <w:vAlign w:val="bottom"/>
            <w:shd w:val="clear" w:color="auto" w:fill="D9D9D6"/>
          </w:tcPr>
          <w:p>
            <w:pPr>
              <w:spacing w:after="0"/>
              <w:rPr>
                <w:sz w:val="24"/>
                <w:szCs w:val="24"/>
                <w:color w:val="auto"/>
              </w:rPr>
            </w:pPr>
          </w:p>
        </w:tc>
        <w:tc>
          <w:tcPr>
            <w:tcW w:w="240" w:type="dxa"/>
            <w:vAlign w:val="bottom"/>
            <w:shd w:val="clear" w:color="auto" w:fill="D9D9D6"/>
          </w:tcPr>
          <w:p>
            <w:pPr>
              <w:spacing w:after="0"/>
              <w:rPr>
                <w:sz w:val="24"/>
                <w:szCs w:val="24"/>
                <w:color w:val="auto"/>
              </w:rPr>
            </w:pPr>
          </w:p>
        </w:tc>
        <w:tc>
          <w:tcPr>
            <w:tcW w:w="80" w:type="dxa"/>
            <w:vAlign w:val="bottom"/>
            <w:shd w:val="clear" w:color="auto" w:fill="D9D9D6"/>
          </w:tcPr>
          <w:p>
            <w:pPr>
              <w:spacing w:after="0"/>
              <w:rPr>
                <w:sz w:val="24"/>
                <w:szCs w:val="24"/>
                <w:color w:val="auto"/>
              </w:rPr>
            </w:pPr>
          </w:p>
        </w:tc>
        <w:tc>
          <w:tcPr>
            <w:tcW w:w="80" w:type="dxa"/>
            <w:vAlign w:val="bottom"/>
            <w:shd w:val="clear" w:color="auto" w:fill="D9D9D6"/>
          </w:tcPr>
          <w:p>
            <w:pPr>
              <w:spacing w:after="0"/>
              <w:rPr>
                <w:sz w:val="24"/>
                <w:szCs w:val="24"/>
                <w:color w:val="auto"/>
              </w:rPr>
            </w:pPr>
          </w:p>
        </w:tc>
        <w:tc>
          <w:tcPr>
            <w:tcW w:w="58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18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r>
      <w:tr>
        <w:trPr>
          <w:trHeight w:val="202"/>
        </w:trPr>
        <w:tc>
          <w:tcPr>
            <w:tcW w:w="120" w:type="dxa"/>
            <w:vAlign w:val="bottom"/>
            <w:shd w:val="clear" w:color="auto" w:fill="D9D9D6"/>
          </w:tcPr>
          <w:p>
            <w:pPr>
              <w:spacing w:after="0"/>
              <w:rPr>
                <w:sz w:val="17"/>
                <w:szCs w:val="17"/>
                <w:color w:val="auto"/>
              </w:rPr>
            </w:pPr>
          </w:p>
        </w:tc>
        <w:tc>
          <w:tcPr>
            <w:tcW w:w="77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Revenue</w:t>
            </w:r>
          </w:p>
        </w:tc>
        <w:tc>
          <w:tcPr>
            <w:tcW w:w="106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($1,358)</w:t>
            </w:r>
          </w:p>
        </w:tc>
        <w:tc>
          <w:tcPr>
            <w:tcW w:w="20" w:type="dxa"/>
            <w:vAlign w:val="bottom"/>
            <w:shd w:val="clear" w:color="auto" w:fill="D9D9D6"/>
          </w:tcPr>
          <w:p>
            <w:pPr>
              <w:spacing w:after="0"/>
              <w:rPr>
                <w:sz w:val="17"/>
                <w:szCs w:val="17"/>
                <w:color w:val="auto"/>
              </w:rPr>
            </w:pPr>
          </w:p>
        </w:tc>
        <w:tc>
          <w:tcPr>
            <w:tcW w:w="1080" w:type="dxa"/>
            <w:vAlign w:val="bottom"/>
            <w:gridSpan w:val="5"/>
            <w:shd w:val="clear" w:color="auto" w:fill="D9D9D6"/>
          </w:tcPr>
          <w:p>
            <w:pPr>
              <w:jc w:val="right"/>
              <w:ind w:right="40"/>
              <w:spacing w:after="0"/>
              <w:rPr>
                <w:sz w:val="20"/>
                <w:szCs w:val="20"/>
                <w:color w:val="auto"/>
              </w:rPr>
            </w:pPr>
            <w:r>
              <w:rPr>
                <w:rFonts w:ascii="Arial" w:cs="Arial" w:eastAsia="Arial" w:hAnsi="Arial"/>
                <w:sz w:val="14"/>
                <w:szCs w:val="14"/>
                <w:color w:val="auto"/>
              </w:rPr>
              <w:t>($1,277)</w:t>
            </w:r>
          </w:p>
        </w:tc>
        <w:tc>
          <w:tcPr>
            <w:tcW w:w="10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6.3 %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198"/>
        </w:trPr>
        <w:tc>
          <w:tcPr>
            <w:tcW w:w="120" w:type="dxa"/>
            <w:vAlign w:val="bottom"/>
            <w:tcBorders>
              <w:bottom w:val="single" w:sz="8" w:color="D9D9D6"/>
            </w:tcBorders>
            <w:shd w:val="clear" w:color="auto" w:fill="D9D9D6"/>
          </w:tcPr>
          <w:p>
            <w:pPr>
              <w:spacing w:after="0"/>
              <w:rPr>
                <w:sz w:val="17"/>
                <w:szCs w:val="17"/>
                <w:color w:val="auto"/>
              </w:rPr>
            </w:pPr>
          </w:p>
        </w:tc>
        <w:tc>
          <w:tcPr>
            <w:tcW w:w="7740" w:type="dxa"/>
            <w:vAlign w:val="bottom"/>
            <w:tcBorders>
              <w:bottom w:val="single" w:sz="8" w:color="D9D9D6"/>
            </w:tcBorders>
            <w:shd w:val="clear" w:color="auto" w:fill="D9D9D6"/>
          </w:tcPr>
          <w:p>
            <w:pPr>
              <w:ind w:left="120"/>
              <w:spacing w:after="0"/>
              <w:rPr>
                <w:sz w:val="20"/>
                <w:szCs w:val="20"/>
                <w:color w:val="auto"/>
              </w:rPr>
            </w:pPr>
            <w:r>
              <w:rPr>
                <w:rFonts w:ascii="Arial" w:cs="Arial" w:eastAsia="Arial" w:hAnsi="Arial"/>
                <w:sz w:val="14"/>
                <w:szCs w:val="14"/>
                <w:color w:val="auto"/>
              </w:rPr>
              <w:t>Operating Expenses</w:t>
            </w:r>
          </w:p>
        </w:tc>
        <w:tc>
          <w:tcPr>
            <w:tcW w:w="1060" w:type="dxa"/>
            <w:vAlign w:val="bottom"/>
            <w:tcBorders>
              <w:bottom w:val="single" w:sz="8" w:color="auto"/>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(1,375)</w:t>
            </w:r>
          </w:p>
        </w:tc>
        <w:tc>
          <w:tcPr>
            <w:tcW w:w="20" w:type="dxa"/>
            <w:vAlign w:val="bottom"/>
            <w:tcBorders>
              <w:bottom w:val="single" w:sz="8" w:color="auto"/>
            </w:tcBorders>
            <w:shd w:val="clear" w:color="auto" w:fill="D9D9D6"/>
          </w:tcPr>
          <w:p>
            <w:pPr>
              <w:spacing w:after="0"/>
              <w:rPr>
                <w:sz w:val="17"/>
                <w:szCs w:val="17"/>
                <w:color w:val="auto"/>
              </w:rPr>
            </w:pPr>
          </w:p>
        </w:tc>
        <w:tc>
          <w:tcPr>
            <w:tcW w:w="1080" w:type="dxa"/>
            <w:vAlign w:val="bottom"/>
            <w:tcBorders>
              <w:bottom w:val="single" w:sz="8" w:color="auto"/>
            </w:tcBorders>
            <w:gridSpan w:val="5"/>
            <w:shd w:val="clear" w:color="auto" w:fill="D9D9D6"/>
          </w:tcPr>
          <w:p>
            <w:pPr>
              <w:jc w:val="right"/>
              <w:ind w:right="40"/>
              <w:spacing w:after="0"/>
              <w:rPr>
                <w:sz w:val="20"/>
                <w:szCs w:val="20"/>
                <w:color w:val="auto"/>
              </w:rPr>
            </w:pPr>
            <w:r>
              <w:rPr>
                <w:rFonts w:ascii="Arial" w:cs="Arial" w:eastAsia="Arial" w:hAnsi="Arial"/>
                <w:sz w:val="14"/>
                <w:szCs w:val="14"/>
                <w:color w:val="auto"/>
              </w:rPr>
              <w:t>(1,303)</w:t>
            </w:r>
          </w:p>
        </w:tc>
        <w:tc>
          <w:tcPr>
            <w:tcW w:w="1080" w:type="dxa"/>
            <w:vAlign w:val="bottom"/>
            <w:tcBorders>
              <w:bottom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color w:val="auto"/>
              </w:rPr>
              <w:t>5.5 %</w:t>
            </w:r>
          </w:p>
        </w:tc>
        <w:tc>
          <w:tcPr>
            <w:tcW w:w="20" w:type="dxa"/>
            <w:vAlign w:val="bottom"/>
            <w:tcBorders>
              <w:bottom w:val="single" w:sz="8" w:color="auto"/>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201"/>
        </w:trPr>
        <w:tc>
          <w:tcPr>
            <w:tcW w:w="120" w:type="dxa"/>
            <w:vAlign w:val="bottom"/>
            <w:shd w:val="clear" w:color="auto" w:fill="D9D9D6"/>
          </w:tcPr>
          <w:p>
            <w:pPr>
              <w:spacing w:after="0"/>
              <w:rPr>
                <w:sz w:val="17"/>
                <w:szCs w:val="17"/>
                <w:color w:val="auto"/>
              </w:rPr>
            </w:pPr>
          </w:p>
        </w:tc>
        <w:tc>
          <w:tcPr>
            <w:tcW w:w="77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Adjusted EBITDA</w:t>
            </w:r>
          </w:p>
        </w:tc>
        <w:tc>
          <w:tcPr>
            <w:tcW w:w="1060" w:type="dxa"/>
            <w:vAlign w:val="bottom"/>
            <w:gridSpan w:val="2"/>
            <w:shd w:val="clear" w:color="auto" w:fill="D9D9D6"/>
          </w:tcPr>
          <w:p>
            <w:pPr>
              <w:jc w:val="center"/>
              <w:ind w:left="628"/>
              <w:spacing w:after="0"/>
              <w:rPr>
                <w:sz w:val="20"/>
                <w:szCs w:val="20"/>
                <w:color w:val="auto"/>
              </w:rPr>
            </w:pPr>
            <w:r>
              <w:rPr>
                <w:rFonts w:ascii="Arial" w:cs="Arial" w:eastAsia="Arial" w:hAnsi="Arial"/>
                <w:sz w:val="14"/>
                <w:szCs w:val="14"/>
                <w:b w:val="1"/>
                <w:bCs w:val="1"/>
                <w:color w:val="auto"/>
              </w:rPr>
              <w:t>$16</w:t>
            </w:r>
          </w:p>
        </w:tc>
        <w:tc>
          <w:tcPr>
            <w:tcW w:w="20" w:type="dxa"/>
            <w:vAlign w:val="bottom"/>
            <w:shd w:val="clear" w:color="auto" w:fill="D9D9D6"/>
          </w:tcPr>
          <w:p>
            <w:pPr>
              <w:spacing w:after="0"/>
              <w:rPr>
                <w:sz w:val="17"/>
                <w:szCs w:val="17"/>
                <w:color w:val="auto"/>
              </w:rPr>
            </w:pPr>
          </w:p>
        </w:tc>
        <w:tc>
          <w:tcPr>
            <w:tcW w:w="1080" w:type="dxa"/>
            <w:vAlign w:val="bottom"/>
            <w:gridSpan w:val="5"/>
            <w:shd w:val="clear" w:color="auto" w:fill="D9D9D6"/>
          </w:tcPr>
          <w:p>
            <w:pPr>
              <w:jc w:val="right"/>
              <w:ind w:right="80"/>
              <w:spacing w:after="0"/>
              <w:rPr>
                <w:sz w:val="20"/>
                <w:szCs w:val="20"/>
                <w:color w:val="auto"/>
              </w:rPr>
            </w:pPr>
            <w:r>
              <w:rPr>
                <w:rFonts w:ascii="Arial" w:cs="Arial" w:eastAsia="Arial" w:hAnsi="Arial"/>
                <w:sz w:val="14"/>
                <w:szCs w:val="14"/>
                <w:b w:val="1"/>
                <w:bCs w:val="1"/>
                <w:color w:val="auto"/>
              </w:rPr>
              <w:t>$26</w:t>
            </w:r>
          </w:p>
        </w:tc>
        <w:tc>
          <w:tcPr>
            <w:tcW w:w="108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36.5 %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110"/>
        </w:trPr>
        <w:tc>
          <w:tcPr>
            <w:tcW w:w="120" w:type="dxa"/>
            <w:vAlign w:val="bottom"/>
            <w:shd w:val="clear" w:color="auto" w:fill="D9D9D6"/>
          </w:tcPr>
          <w:p>
            <w:pPr>
              <w:spacing w:after="0"/>
              <w:rPr>
                <w:sz w:val="9"/>
                <w:szCs w:val="9"/>
                <w:color w:val="auto"/>
              </w:rPr>
            </w:pPr>
          </w:p>
        </w:tc>
        <w:tc>
          <w:tcPr>
            <w:tcW w:w="7740" w:type="dxa"/>
            <w:vAlign w:val="bottom"/>
            <w:shd w:val="clear" w:color="auto" w:fill="D9D9D6"/>
          </w:tcPr>
          <w:p>
            <w:pPr>
              <w:spacing w:after="0"/>
              <w:rPr>
                <w:sz w:val="9"/>
                <w:szCs w:val="9"/>
                <w:color w:val="auto"/>
              </w:rPr>
            </w:pPr>
          </w:p>
        </w:tc>
        <w:tc>
          <w:tcPr>
            <w:tcW w:w="740" w:type="dxa"/>
            <w:vAlign w:val="bottom"/>
            <w:shd w:val="clear" w:color="auto" w:fill="D9D9D6"/>
          </w:tcPr>
          <w:p>
            <w:pPr>
              <w:spacing w:after="0"/>
              <w:rPr>
                <w:sz w:val="9"/>
                <w:szCs w:val="9"/>
                <w:color w:val="auto"/>
              </w:rPr>
            </w:pPr>
          </w:p>
        </w:tc>
        <w:tc>
          <w:tcPr>
            <w:tcW w:w="320" w:type="dxa"/>
            <w:vAlign w:val="bottom"/>
            <w:shd w:val="clear" w:color="auto" w:fill="D9D9D6"/>
          </w:tcPr>
          <w:p>
            <w:pPr>
              <w:spacing w:after="0"/>
              <w:rPr>
                <w:sz w:val="9"/>
                <w:szCs w:val="9"/>
                <w:color w:val="auto"/>
              </w:rPr>
            </w:pPr>
          </w:p>
        </w:tc>
        <w:tc>
          <w:tcPr>
            <w:tcW w:w="20" w:type="dxa"/>
            <w:vAlign w:val="bottom"/>
            <w:shd w:val="clear" w:color="auto" w:fill="D9D9D6"/>
          </w:tcPr>
          <w:p>
            <w:pPr>
              <w:spacing w:after="0"/>
              <w:rPr>
                <w:sz w:val="9"/>
                <w:szCs w:val="9"/>
                <w:color w:val="auto"/>
              </w:rPr>
            </w:pPr>
          </w:p>
        </w:tc>
        <w:tc>
          <w:tcPr>
            <w:tcW w:w="180" w:type="dxa"/>
            <w:vAlign w:val="bottom"/>
            <w:shd w:val="clear" w:color="auto" w:fill="D9D9D6"/>
          </w:tcPr>
          <w:p>
            <w:pPr>
              <w:spacing w:after="0"/>
              <w:rPr>
                <w:sz w:val="9"/>
                <w:szCs w:val="9"/>
                <w:color w:val="auto"/>
              </w:rPr>
            </w:pPr>
          </w:p>
        </w:tc>
        <w:tc>
          <w:tcPr>
            <w:tcW w:w="500" w:type="dxa"/>
            <w:vAlign w:val="bottom"/>
            <w:shd w:val="clear" w:color="auto" w:fill="D9D9D6"/>
          </w:tcPr>
          <w:p>
            <w:pPr>
              <w:spacing w:after="0"/>
              <w:rPr>
                <w:sz w:val="9"/>
                <w:szCs w:val="9"/>
                <w:color w:val="auto"/>
              </w:rPr>
            </w:pPr>
          </w:p>
        </w:tc>
        <w:tc>
          <w:tcPr>
            <w:tcW w:w="240" w:type="dxa"/>
            <w:vAlign w:val="bottom"/>
            <w:shd w:val="clear" w:color="auto" w:fill="D9D9D6"/>
          </w:tcPr>
          <w:p>
            <w:pPr>
              <w:spacing w:after="0"/>
              <w:rPr>
                <w:sz w:val="9"/>
                <w:szCs w:val="9"/>
                <w:color w:val="auto"/>
              </w:rPr>
            </w:pPr>
          </w:p>
        </w:tc>
        <w:tc>
          <w:tcPr>
            <w:tcW w:w="80" w:type="dxa"/>
            <w:vAlign w:val="bottom"/>
            <w:shd w:val="clear" w:color="auto" w:fill="D9D9D6"/>
          </w:tcPr>
          <w:p>
            <w:pPr>
              <w:spacing w:after="0"/>
              <w:rPr>
                <w:sz w:val="9"/>
                <w:szCs w:val="9"/>
                <w:color w:val="auto"/>
              </w:rPr>
            </w:pPr>
          </w:p>
        </w:tc>
        <w:tc>
          <w:tcPr>
            <w:tcW w:w="80" w:type="dxa"/>
            <w:vAlign w:val="bottom"/>
            <w:shd w:val="clear" w:color="auto" w:fill="D9D9D6"/>
          </w:tcPr>
          <w:p>
            <w:pPr>
              <w:spacing w:after="0"/>
              <w:rPr>
                <w:sz w:val="9"/>
                <w:szCs w:val="9"/>
                <w:color w:val="auto"/>
              </w:rPr>
            </w:pPr>
          </w:p>
        </w:tc>
        <w:tc>
          <w:tcPr>
            <w:tcW w:w="580" w:type="dxa"/>
            <w:vAlign w:val="bottom"/>
            <w:shd w:val="clear" w:color="auto" w:fill="D9D9D6"/>
          </w:tcPr>
          <w:p>
            <w:pPr>
              <w:spacing w:after="0"/>
              <w:rPr>
                <w:sz w:val="9"/>
                <w:szCs w:val="9"/>
                <w:color w:val="auto"/>
              </w:rPr>
            </w:pPr>
          </w:p>
        </w:tc>
        <w:tc>
          <w:tcPr>
            <w:tcW w:w="320" w:type="dxa"/>
            <w:vAlign w:val="bottom"/>
            <w:shd w:val="clear" w:color="auto" w:fill="D9D9D6"/>
          </w:tcPr>
          <w:p>
            <w:pPr>
              <w:spacing w:after="0"/>
              <w:rPr>
                <w:sz w:val="9"/>
                <w:szCs w:val="9"/>
                <w:color w:val="auto"/>
              </w:rPr>
            </w:pPr>
          </w:p>
        </w:tc>
        <w:tc>
          <w:tcPr>
            <w:tcW w:w="180" w:type="dxa"/>
            <w:vAlign w:val="bottom"/>
            <w:shd w:val="clear" w:color="auto" w:fill="D9D9D6"/>
          </w:tcPr>
          <w:p>
            <w:pPr>
              <w:spacing w:after="0"/>
              <w:rPr>
                <w:sz w:val="9"/>
                <w:szCs w:val="9"/>
                <w:color w:val="auto"/>
              </w:rPr>
            </w:pPr>
          </w:p>
        </w:tc>
        <w:tc>
          <w:tcPr>
            <w:tcW w:w="20" w:type="dxa"/>
            <w:vAlign w:val="bottom"/>
            <w:shd w:val="clear" w:color="auto" w:fill="D9D9D6"/>
          </w:tcPr>
          <w:p>
            <w:pPr>
              <w:spacing w:after="0"/>
              <w:rPr>
                <w:sz w:val="9"/>
                <w:szCs w:val="9"/>
                <w:color w:val="auto"/>
              </w:rPr>
            </w:pPr>
          </w:p>
        </w:tc>
        <w:tc>
          <w:tcPr>
            <w:tcW w:w="120" w:type="dxa"/>
            <w:vAlign w:val="bottom"/>
            <w:shd w:val="clear" w:color="auto" w:fill="D9D9D6"/>
          </w:tcPr>
          <w:p>
            <w:pPr>
              <w:spacing w:after="0"/>
              <w:rPr>
                <w:sz w:val="9"/>
                <w:szCs w:val="9"/>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&amp; Other</w:t>
      </w:r>
    </w:p>
    <w:p>
      <w:pPr>
        <w:spacing w:after="0" w:line="2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Corporate &amp; Other primarily includes overhead and personnel costs; certain Sky operations; Comcast Spectacor, which owns the Philadelphia Flyers and the Wells Fargo Center arena in Philadelphia, Pennsylvania; and Xumo, our consolidated streaming platform joint venture beginning in June 2022.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w:t>
      </w:r>
    </w:p>
    <w:p>
      <w:pPr>
        <w:spacing w:after="0" w:line="2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Amounts represent eliminations of transactions between Connectivity &amp; Platforms, Content &amp; Experiences and other businesses, the most significant being distribution of television network programming between the Media and Residential Connectivity &amp; Platforms segments. Revenue eliminations were $1.4 billion, compared to $1.3 billion in the prior year period, and Adjusted EBITDA eliminations were a benefit of $16 million compared to a benefit of $26 million in the prior year period.</w:t>
      </w:r>
    </w:p>
    <w:p>
      <w:pPr>
        <w:sectPr>
          <w:pgSz w:w="11900" w:h="16838" w:orient="portrait"/>
          <w:cols w:equalWidth="0" w:num="1">
            <w:col w:w="11240"/>
          </w:cols>
          <w:pgMar w:left="320" w:top="5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580" w:right="339" w:bottom="1440" w:gutter="0" w:footer="0" w:header="0"/>
          <w:type w:val="continuous"/>
        </w:sectPr>
      </w:pPr>
    </w:p>
    <w:bookmarkStart w:id="10" w:name="page11"/>
    <w:bookmarkEnd w:id="10"/>
    <w:p>
      <w:pPr>
        <w:ind w:lef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397510</wp:posOffset>
            </wp:positionV>
            <wp:extent cx="71151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8255"/>
                    </a:xfrm>
                    <a:prstGeom prst="rect">
                      <a:avLst/>
                    </a:prstGeom>
                    <a:noFill/>
                  </pic:spPr>
                </pic:pic>
              </a:graphicData>
            </a:graphic>
          </wp:anchor>
        </w:drawing>
        <w:t>Notes:</w:t>
      </w:r>
    </w:p>
    <w:p>
      <w:pPr>
        <w:spacing w:after="0" w:line="100" w:lineRule="exact"/>
        <w:rPr>
          <w:sz w:val="20"/>
          <w:szCs w:val="20"/>
          <w:color w:val="auto"/>
        </w:rPr>
      </w:pPr>
    </w:p>
    <w:p>
      <w:pPr>
        <w:jc w:val="both"/>
        <w:ind w:left="180" w:hanging="161"/>
        <w:spacing w:after="0" w:line="256" w:lineRule="auto"/>
        <w:rPr>
          <w:sz w:val="20"/>
          <w:szCs w:val="20"/>
          <w:color w:val="auto"/>
        </w:rPr>
      </w:pPr>
      <w:r>
        <w:rPr>
          <w:rFonts w:ascii="Arial" w:cs="Arial" w:eastAsia="Arial" w:hAnsi="Arial"/>
          <w:sz w:val="18"/>
          <w:szCs w:val="18"/>
          <w:color w:val="auto"/>
        </w:rPr>
        <w:t>1 We define Adjusted Net Income and Adjusted EPS as net income attributable to Comcast Corporation and diluted earnings per common share attributable to Comcast Corporation shareholders, respectively, adjusted to exclude the effects of the amortization of acquisition-related intangible assets, investments that investors may want to evaluate separately (such as based on fair value) and the impact of certain events, gains, losses or other charges that affect period-over-period comparisons. See Table 5 for reconciliations of non-GAAP financial measures.</w:t>
      </w:r>
    </w:p>
    <w:p>
      <w:pPr>
        <w:spacing w:after="0" w:line="138" w:lineRule="exact"/>
        <w:rPr>
          <w:sz w:val="20"/>
          <w:szCs w:val="20"/>
          <w:color w:val="auto"/>
        </w:rPr>
      </w:pPr>
    </w:p>
    <w:p>
      <w:pPr>
        <w:jc w:val="both"/>
        <w:ind w:left="180" w:hanging="161"/>
        <w:spacing w:after="0" w:line="255" w:lineRule="auto"/>
        <w:rPr>
          <w:sz w:val="20"/>
          <w:szCs w:val="20"/>
          <w:color w:val="auto"/>
        </w:rPr>
      </w:pPr>
      <w:r>
        <w:rPr>
          <w:rFonts w:ascii="Arial" w:cs="Arial" w:eastAsia="Arial" w:hAnsi="Arial"/>
          <w:sz w:val="18"/>
          <w:szCs w:val="18"/>
          <w:color w:val="auto"/>
        </w:rPr>
        <w:t>2 We define Adjusted EBITDA as net income attributable to Comcast Corporation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 See Table 4 for reconciliation of non-GAAP financial measure.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3 All earnings per share amounts are presented on a diluted basis.</w:t>
      </w:r>
    </w:p>
    <w:p>
      <w:pPr>
        <w:spacing w:after="0" w:line="171" w:lineRule="exact"/>
        <w:rPr>
          <w:sz w:val="20"/>
          <w:szCs w:val="20"/>
          <w:color w:val="auto"/>
        </w:rPr>
      </w:pPr>
    </w:p>
    <w:p>
      <w:pPr>
        <w:jc w:val="both"/>
        <w:ind w:left="180" w:hanging="161"/>
        <w:spacing w:after="0" w:line="255" w:lineRule="auto"/>
        <w:rPr>
          <w:sz w:val="20"/>
          <w:szCs w:val="20"/>
          <w:color w:val="auto"/>
        </w:rPr>
      </w:pPr>
      <w:r>
        <w:rPr>
          <w:rFonts w:ascii="Arial" w:cs="Arial" w:eastAsia="Arial" w:hAnsi="Arial"/>
          <w:sz w:val="18"/>
          <w:szCs w:val="18"/>
          <w:color w:val="auto"/>
        </w:rPr>
        <w:t>4 We define Free Cash Flow as net cash provided by operating activities (as stated in our Consolidated Statement of Cash Flows) reduced by capital expenditures and cash paid for intangible assets. From time to time, we may exclude from Free Cash Flow the impact of certain cash receipts or payments (such as significant legal settlements) that affect period-to-period comparability. Cash payments related to certain capital or intangible assets, such as the construction of Universal Beijing Resort, are presented separately in our Consolidated Statement of Cash Flows and are therefore excluded from capital expenditures and cash paid for intangible assets for Free Cash Flow. See Table 4 for reconciliation of non-GAAP financial measure.</w:t>
      </w:r>
    </w:p>
    <w:p>
      <w:pPr>
        <w:spacing w:after="0" w:line="138" w:lineRule="exact"/>
        <w:rPr>
          <w:sz w:val="20"/>
          <w:szCs w:val="20"/>
          <w:color w:val="auto"/>
        </w:rPr>
      </w:pPr>
    </w:p>
    <w:p>
      <w:pPr>
        <w:jc w:val="both"/>
        <w:ind w:left="180" w:hanging="161"/>
        <w:spacing w:after="0" w:line="256" w:lineRule="auto"/>
        <w:rPr>
          <w:sz w:val="20"/>
          <w:szCs w:val="20"/>
          <w:color w:val="auto"/>
        </w:rPr>
      </w:pPr>
      <w:r>
        <w:rPr>
          <w:rFonts w:ascii="Arial" w:cs="Arial" w:eastAsia="Arial" w:hAnsi="Arial"/>
          <w:sz w:val="18"/>
          <w:szCs w:val="18"/>
          <w:color w:val="auto"/>
        </w:rPr>
        <w:t>5 Beginning in the first quarter of 2023, we changed our presentation of segment operating results around our two primary businesses, Connectivity &amp; Platforms and Content &amp; Experiences. We have updated certain historical information as a result of these changes, including: (1) presentation of Cable Communications results in the Residential Connectivity &amp; Platforms and Business Services Connectivity segments and (2) presentation of Sky's results across the Connectivity &amp; Platforms and Content &amp; Entertainment segments, and Corporate &amp; Other.</w:t>
      </w:r>
    </w:p>
    <w:p>
      <w:pPr>
        <w:spacing w:after="0" w:line="138" w:lineRule="exact"/>
        <w:rPr>
          <w:sz w:val="20"/>
          <w:szCs w:val="20"/>
          <w:color w:val="auto"/>
        </w:rPr>
      </w:pPr>
    </w:p>
    <w:p>
      <w:pPr>
        <w:jc w:val="both"/>
        <w:ind w:left="180" w:hanging="161"/>
        <w:spacing w:after="0" w:line="263" w:lineRule="auto"/>
        <w:rPr>
          <w:sz w:val="20"/>
          <w:szCs w:val="20"/>
          <w:color w:val="auto"/>
        </w:rPr>
      </w:pPr>
      <w:r>
        <w:rPr>
          <w:rFonts w:ascii="Arial" w:cs="Arial" w:eastAsia="Arial" w:hAnsi="Arial"/>
          <w:sz w:val="18"/>
          <w:szCs w:val="18"/>
          <w:color w:val="auto"/>
        </w:rPr>
        <w:t>6 Constant currency growth rates are calculated by comparing the results for each comparable prior year period adjusted to reflect the average exchange rates from each current period presented, rather than the actual exchange rates that were in effect during the respective periods. See Table 6 for reconciliations of non-GAAP financial measures.</w:t>
      </w:r>
    </w:p>
    <w:p>
      <w:pPr>
        <w:spacing w:after="0" w:line="130" w:lineRule="exact"/>
        <w:rPr>
          <w:sz w:val="20"/>
          <w:szCs w:val="20"/>
          <w:color w:val="auto"/>
        </w:rPr>
      </w:pPr>
    </w:p>
    <w:p>
      <w:pPr>
        <w:jc w:val="both"/>
        <w:ind w:left="180" w:hanging="161"/>
        <w:spacing w:after="0" w:line="255" w:lineRule="auto"/>
        <w:rPr>
          <w:sz w:val="20"/>
          <w:szCs w:val="20"/>
          <w:color w:val="auto"/>
        </w:rPr>
      </w:pPr>
      <w:r>
        <w:rPr>
          <w:rFonts w:ascii="Arial" w:cs="Arial" w:eastAsia="Arial" w:hAnsi="Arial"/>
          <w:sz w:val="18"/>
          <w:szCs w:val="18"/>
          <w:color w:val="auto"/>
        </w:rPr>
        <w:t>7 Customer metrics for 2022 have been updated to reflect the new segment presentation, and to align methodologies for counting business customer metrics to: (1) include locations receiving our services outside of our distribution system and (2) now count certain customers based on the number of locations receiving services, including arrangements whereby third parties provide connectivity services leveraging our distribution system. These changes in methodology were not material to any period presented. Previously reported total Sky customer relationships of approximately 23 million as of December 31, 2022 also included approximately 5 million customer relationships outside of the Connectivity &amp; Platforms markets.</w:t>
      </w:r>
    </w:p>
    <w:p>
      <w:pPr>
        <w:spacing w:after="0" w:line="138" w:lineRule="exact"/>
        <w:rPr>
          <w:sz w:val="20"/>
          <w:szCs w:val="20"/>
          <w:color w:val="auto"/>
        </w:rPr>
      </w:pPr>
    </w:p>
    <w:p>
      <w:pPr>
        <w:jc w:val="both"/>
        <w:ind w:left="180" w:hanging="161"/>
        <w:spacing w:after="0" w:line="256" w:lineRule="auto"/>
        <w:rPr>
          <w:sz w:val="20"/>
          <w:szCs w:val="20"/>
          <w:color w:val="auto"/>
        </w:rPr>
      </w:pPr>
      <w:r>
        <w:rPr>
          <w:rFonts w:ascii="Arial" w:cs="Arial" w:eastAsia="Arial" w:hAnsi="Arial"/>
          <w:sz w:val="18"/>
          <w:szCs w:val="18"/>
          <w:color w:val="auto"/>
        </w:rPr>
        <w:t>8 Adjusted EBITDA is the measure of profit or loss for our segments. From time to time, we may present Adjusted EBITDA for components of our reportable segments, such as Peacock. We believe these measures are useful to evaluate our financial results and provide a basis of comparison to others, although our definition of Adjusted EBITDA may not be directly comparable to similar measures used by other companies. Adjusted EBITDA for components are generally presented on a consistent basis with the respective segments and include direct revenue and operating costs and expenses attributed to the component operations.</w:t>
      </w:r>
    </w:p>
    <w:p>
      <w:pPr>
        <w:spacing w:after="0" w:line="13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Numerical information is presented on a rounded basis using actual amounts. Minor differences in totals and percentage calculations may exist due to rounding.</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630"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auto"/>
        </w:rPr>
        <w:t>Conference Call and Other Information</w:t>
      </w:r>
    </w:p>
    <w:p>
      <w:pPr>
        <w:spacing w:after="0" w:line="2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 xml:space="preserve">Comcast Corporation will host a conference call with the financial community today, October 26, 2023, at 8:30 a.m. Eastern Time (ET). The conference call and related materials will be broadcast live and posted on our Investor Relations website at </w:t>
      </w:r>
      <w:r>
        <w:rPr>
          <w:rFonts w:ascii="Arial" w:cs="Arial" w:eastAsia="Arial" w:hAnsi="Arial"/>
          <w:sz w:val="16"/>
          <w:szCs w:val="16"/>
          <w:u w:val="single" w:color="auto"/>
          <w:color w:val="0000FF"/>
        </w:rPr>
        <w:t>www.cmcsa.com</w:t>
      </w:r>
      <w:r>
        <w:rPr>
          <w:rFonts w:ascii="Arial" w:cs="Arial" w:eastAsia="Arial" w:hAnsi="Arial"/>
          <w:sz w:val="16"/>
          <w:szCs w:val="16"/>
          <w:color w:val="auto"/>
        </w:rPr>
        <w:t>. A replay of the call will be available starting at 11:30 a.m. ET on Thursday, October 26, 2023, on the Investor Relations website.</w:t>
      </w:r>
    </w:p>
    <w:p>
      <w:pPr>
        <w:spacing w:after="0" w:line="20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From time to time, we post information that may be of interest to investors on our website at </w:t>
      </w:r>
      <w:r>
        <w:rPr>
          <w:rFonts w:ascii="Arial" w:cs="Arial" w:eastAsia="Arial" w:hAnsi="Arial"/>
          <w:sz w:val="16"/>
          <w:szCs w:val="16"/>
          <w:u w:val="single" w:color="auto"/>
          <w:color w:val="0000FF"/>
        </w:rPr>
        <w:t>www.cmcsa.com</w:t>
      </w:r>
      <w:r>
        <w:rPr>
          <w:rFonts w:ascii="Arial" w:cs="Arial" w:eastAsia="Arial" w:hAnsi="Arial"/>
          <w:sz w:val="16"/>
          <w:szCs w:val="16"/>
          <w:color w:val="auto"/>
        </w:rPr>
        <w:t xml:space="preserve"> and on our corporate website, </w:t>
      </w:r>
      <w:r>
        <w:rPr>
          <w:rFonts w:ascii="Arial" w:cs="Arial" w:eastAsia="Arial" w:hAnsi="Arial"/>
          <w:sz w:val="16"/>
          <w:szCs w:val="16"/>
          <w:u w:val="single" w:color="auto"/>
          <w:color w:val="0000FF"/>
        </w:rPr>
        <w:t>www.comcastcorporation.com</w:t>
      </w:r>
      <w:r>
        <w:rPr>
          <w:rFonts w:ascii="Arial" w:cs="Arial" w:eastAsia="Arial" w:hAnsi="Arial"/>
          <w:sz w:val="16"/>
          <w:szCs w:val="16"/>
          <w:color w:val="000000"/>
        </w:rPr>
        <w:t>. To automatically receive Comcast financial news by email, please visit</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www.cmcsa.com</w:t>
      </w:r>
      <w:r>
        <w:rPr>
          <w:rFonts w:ascii="Arial" w:cs="Arial" w:eastAsia="Arial" w:hAnsi="Arial"/>
          <w:sz w:val="16"/>
          <w:szCs w:val="16"/>
          <w:color w:val="0000FF"/>
        </w:rPr>
        <w:t xml:space="preserve"> </w:t>
      </w:r>
      <w:r>
        <w:rPr>
          <w:rFonts w:ascii="Arial" w:cs="Arial" w:eastAsia="Arial" w:hAnsi="Arial"/>
          <w:sz w:val="16"/>
          <w:szCs w:val="16"/>
          <w:color w:val="000000"/>
        </w:rPr>
        <w:t>and subscribe to email alerts.</w:t>
      </w:r>
    </w:p>
    <w:p>
      <w:pPr>
        <w:spacing w:after="0" w:line="200" w:lineRule="exact"/>
        <w:rPr>
          <w:sz w:val="20"/>
          <w:szCs w:val="20"/>
          <w:color w:val="auto"/>
        </w:rPr>
      </w:pP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9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3480" w:type="dxa"/>
            <w:vAlign w:val="bottom"/>
          </w:tcPr>
          <w:p>
            <w:pPr>
              <w:jc w:val="right"/>
              <w:ind w:right="2219"/>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333"/>
        </w:trPr>
        <w:tc>
          <w:tcPr>
            <w:tcW w:w="1980" w:type="dxa"/>
            <w:vAlign w:val="bottom"/>
          </w:tcPr>
          <w:p>
            <w:pPr>
              <w:spacing w:after="0"/>
              <w:rPr>
                <w:sz w:val="20"/>
                <w:szCs w:val="20"/>
                <w:color w:val="auto"/>
              </w:rPr>
            </w:pPr>
            <w:r>
              <w:rPr>
                <w:rFonts w:ascii="Arial" w:cs="Arial" w:eastAsia="Arial" w:hAnsi="Arial"/>
                <w:sz w:val="16"/>
                <w:szCs w:val="16"/>
                <w:b w:val="1"/>
                <w:bCs w:val="1"/>
                <w:color w:val="auto"/>
              </w:rPr>
              <w:t>Investor Contacts:</w:t>
            </w:r>
          </w:p>
        </w:tc>
        <w:tc>
          <w:tcPr>
            <w:tcW w:w="2560" w:type="dxa"/>
            <w:vAlign w:val="bottom"/>
          </w:tcPr>
          <w:p>
            <w:pPr>
              <w:spacing w:after="0"/>
              <w:rPr>
                <w:sz w:val="24"/>
                <w:szCs w:val="24"/>
                <w:color w:val="auto"/>
              </w:rPr>
            </w:pPr>
          </w:p>
        </w:tc>
        <w:tc>
          <w:tcPr>
            <w:tcW w:w="3480" w:type="dxa"/>
            <w:vAlign w:val="bottom"/>
          </w:tcPr>
          <w:p>
            <w:pPr>
              <w:ind w:left="1600"/>
              <w:spacing w:after="0"/>
              <w:rPr>
                <w:sz w:val="20"/>
                <w:szCs w:val="20"/>
                <w:color w:val="auto"/>
              </w:rPr>
            </w:pPr>
            <w:r>
              <w:rPr>
                <w:rFonts w:ascii="Arial" w:cs="Arial" w:eastAsia="Arial" w:hAnsi="Arial"/>
                <w:sz w:val="16"/>
                <w:szCs w:val="16"/>
                <w:b w:val="1"/>
                <w:bCs w:val="1"/>
                <w:color w:val="auto"/>
              </w:rPr>
              <w:t>Press Contacts:</w:t>
            </w: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7"/>
        </w:trPr>
        <w:tc>
          <w:tcPr>
            <w:tcW w:w="1980" w:type="dxa"/>
            <w:vAlign w:val="bottom"/>
          </w:tcPr>
          <w:p>
            <w:pPr>
              <w:spacing w:after="0"/>
              <w:rPr>
                <w:sz w:val="20"/>
                <w:szCs w:val="20"/>
                <w:color w:val="auto"/>
              </w:rPr>
            </w:pPr>
            <w:r>
              <w:rPr>
                <w:rFonts w:ascii="Arial" w:cs="Arial" w:eastAsia="Arial" w:hAnsi="Arial"/>
                <w:sz w:val="16"/>
                <w:szCs w:val="16"/>
                <w:color w:val="auto"/>
              </w:rPr>
              <w:t>Marci Ryvicker</w:t>
            </w:r>
          </w:p>
        </w:tc>
        <w:tc>
          <w:tcPr>
            <w:tcW w:w="2560" w:type="dxa"/>
            <w:vAlign w:val="bottom"/>
          </w:tcPr>
          <w:p>
            <w:pPr>
              <w:jc w:val="right"/>
              <w:ind w:right="819"/>
              <w:spacing w:after="0"/>
              <w:rPr>
                <w:sz w:val="20"/>
                <w:szCs w:val="20"/>
                <w:color w:val="auto"/>
              </w:rPr>
            </w:pPr>
            <w:r>
              <w:rPr>
                <w:rFonts w:ascii="Arial" w:cs="Arial" w:eastAsia="Arial" w:hAnsi="Arial"/>
                <w:sz w:val="16"/>
                <w:szCs w:val="16"/>
                <w:color w:val="auto"/>
              </w:rPr>
              <w:t>(215) 286-4781</w:t>
            </w:r>
          </w:p>
        </w:tc>
        <w:tc>
          <w:tcPr>
            <w:tcW w:w="3480" w:type="dxa"/>
            <w:vAlign w:val="bottom"/>
          </w:tcPr>
          <w:p>
            <w:pPr>
              <w:ind w:left="1600"/>
              <w:spacing w:after="0"/>
              <w:rPr>
                <w:sz w:val="20"/>
                <w:szCs w:val="20"/>
                <w:color w:val="auto"/>
              </w:rPr>
            </w:pPr>
            <w:r>
              <w:rPr>
                <w:rFonts w:ascii="Arial" w:cs="Arial" w:eastAsia="Arial" w:hAnsi="Arial"/>
                <w:sz w:val="16"/>
                <w:szCs w:val="16"/>
                <w:color w:val="auto"/>
              </w:rPr>
              <w:t>Jennifer Khoury</w:t>
            </w:r>
          </w:p>
        </w:tc>
        <w:tc>
          <w:tcPr>
            <w:tcW w:w="1040" w:type="dxa"/>
            <w:vAlign w:val="bottom"/>
          </w:tcPr>
          <w:p>
            <w:pPr>
              <w:jc w:val="right"/>
              <w:spacing w:after="0"/>
              <w:rPr>
                <w:sz w:val="20"/>
                <w:szCs w:val="20"/>
                <w:color w:val="auto"/>
              </w:rPr>
            </w:pPr>
            <w:r>
              <w:rPr>
                <w:rFonts w:ascii="Arial" w:cs="Arial" w:eastAsia="Arial" w:hAnsi="Arial"/>
                <w:sz w:val="16"/>
                <w:szCs w:val="16"/>
                <w:color w:val="auto"/>
              </w:rPr>
              <w:t>(215)</w:t>
            </w:r>
          </w:p>
        </w:tc>
        <w:tc>
          <w:tcPr>
            <w:tcW w:w="720" w:type="dxa"/>
            <w:vAlign w:val="bottom"/>
          </w:tcPr>
          <w:p>
            <w:pPr>
              <w:ind w:left="20"/>
              <w:spacing w:after="0"/>
              <w:rPr>
                <w:sz w:val="20"/>
                <w:szCs w:val="20"/>
                <w:color w:val="auto"/>
              </w:rPr>
            </w:pPr>
            <w:r>
              <w:rPr>
                <w:rFonts w:ascii="Arial" w:cs="Arial" w:eastAsia="Arial" w:hAnsi="Arial"/>
                <w:sz w:val="16"/>
                <w:szCs w:val="16"/>
                <w:color w:val="auto"/>
              </w:rPr>
              <w:t>286-7408</w:t>
            </w:r>
          </w:p>
        </w:tc>
      </w:tr>
      <w:tr>
        <w:trPr>
          <w:trHeight w:val="216"/>
        </w:trPr>
        <w:tc>
          <w:tcPr>
            <w:tcW w:w="1980" w:type="dxa"/>
            <w:vAlign w:val="bottom"/>
          </w:tcPr>
          <w:p>
            <w:pPr>
              <w:spacing w:after="0"/>
              <w:rPr>
                <w:sz w:val="20"/>
                <w:szCs w:val="20"/>
                <w:color w:val="auto"/>
              </w:rPr>
            </w:pPr>
            <w:r>
              <w:rPr>
                <w:rFonts w:ascii="Arial" w:cs="Arial" w:eastAsia="Arial" w:hAnsi="Arial"/>
                <w:sz w:val="16"/>
                <w:szCs w:val="16"/>
                <w:color w:val="auto"/>
              </w:rPr>
              <w:t>Jane Kearns</w:t>
            </w:r>
          </w:p>
        </w:tc>
        <w:tc>
          <w:tcPr>
            <w:tcW w:w="2560" w:type="dxa"/>
            <w:vAlign w:val="bottom"/>
          </w:tcPr>
          <w:p>
            <w:pPr>
              <w:jc w:val="right"/>
              <w:ind w:right="819"/>
              <w:spacing w:after="0"/>
              <w:rPr>
                <w:sz w:val="20"/>
                <w:szCs w:val="20"/>
                <w:color w:val="auto"/>
              </w:rPr>
            </w:pPr>
            <w:r>
              <w:rPr>
                <w:rFonts w:ascii="Arial" w:cs="Arial" w:eastAsia="Arial" w:hAnsi="Arial"/>
                <w:sz w:val="16"/>
                <w:szCs w:val="16"/>
                <w:color w:val="auto"/>
              </w:rPr>
              <w:t>(215) 286-4794</w:t>
            </w:r>
          </w:p>
        </w:tc>
        <w:tc>
          <w:tcPr>
            <w:tcW w:w="3480" w:type="dxa"/>
            <w:vAlign w:val="bottom"/>
          </w:tcPr>
          <w:p>
            <w:pPr>
              <w:ind w:left="1600"/>
              <w:spacing w:after="0"/>
              <w:rPr>
                <w:sz w:val="20"/>
                <w:szCs w:val="20"/>
                <w:color w:val="auto"/>
              </w:rPr>
            </w:pPr>
            <w:r>
              <w:rPr>
                <w:rFonts w:ascii="Arial" w:cs="Arial" w:eastAsia="Arial" w:hAnsi="Arial"/>
                <w:sz w:val="16"/>
                <w:szCs w:val="16"/>
                <w:color w:val="auto"/>
              </w:rPr>
              <w:t>John Demming</w:t>
            </w:r>
          </w:p>
        </w:tc>
        <w:tc>
          <w:tcPr>
            <w:tcW w:w="1040" w:type="dxa"/>
            <w:vAlign w:val="bottom"/>
          </w:tcPr>
          <w:p>
            <w:pPr>
              <w:jc w:val="right"/>
              <w:spacing w:after="0"/>
              <w:rPr>
                <w:sz w:val="20"/>
                <w:szCs w:val="20"/>
                <w:color w:val="auto"/>
              </w:rPr>
            </w:pPr>
            <w:r>
              <w:rPr>
                <w:rFonts w:ascii="Arial" w:cs="Arial" w:eastAsia="Arial" w:hAnsi="Arial"/>
                <w:sz w:val="16"/>
                <w:szCs w:val="16"/>
                <w:color w:val="auto"/>
              </w:rPr>
              <w:t>(215)</w:t>
            </w:r>
          </w:p>
        </w:tc>
        <w:tc>
          <w:tcPr>
            <w:tcW w:w="720" w:type="dxa"/>
            <w:vAlign w:val="bottom"/>
          </w:tcPr>
          <w:p>
            <w:pPr>
              <w:ind w:left="20"/>
              <w:spacing w:after="0"/>
              <w:rPr>
                <w:sz w:val="20"/>
                <w:szCs w:val="20"/>
                <w:color w:val="auto"/>
              </w:rPr>
            </w:pPr>
            <w:r>
              <w:rPr>
                <w:rFonts w:ascii="Arial" w:cs="Arial" w:eastAsia="Arial" w:hAnsi="Arial"/>
                <w:sz w:val="16"/>
                <w:szCs w:val="16"/>
                <w:color w:val="auto"/>
              </w:rPr>
              <w:t>286-8011</w:t>
            </w:r>
          </w:p>
        </w:tc>
      </w:tr>
      <w:tr>
        <w:trPr>
          <w:trHeight w:val="216"/>
        </w:trPr>
        <w:tc>
          <w:tcPr>
            <w:tcW w:w="1980" w:type="dxa"/>
            <w:vAlign w:val="bottom"/>
          </w:tcPr>
          <w:p>
            <w:pPr>
              <w:spacing w:after="0"/>
              <w:rPr>
                <w:sz w:val="20"/>
                <w:szCs w:val="20"/>
                <w:color w:val="auto"/>
              </w:rPr>
            </w:pPr>
            <w:r>
              <w:rPr>
                <w:rFonts w:ascii="Arial" w:cs="Arial" w:eastAsia="Arial" w:hAnsi="Arial"/>
                <w:sz w:val="16"/>
                <w:szCs w:val="16"/>
                <w:color w:val="auto"/>
              </w:rPr>
              <w:t>Marc Kaplan</w:t>
            </w:r>
          </w:p>
        </w:tc>
        <w:tc>
          <w:tcPr>
            <w:tcW w:w="2560" w:type="dxa"/>
            <w:vAlign w:val="bottom"/>
          </w:tcPr>
          <w:p>
            <w:pPr>
              <w:jc w:val="right"/>
              <w:ind w:right="819"/>
              <w:spacing w:after="0"/>
              <w:rPr>
                <w:sz w:val="20"/>
                <w:szCs w:val="20"/>
                <w:color w:val="auto"/>
              </w:rPr>
            </w:pPr>
            <w:r>
              <w:rPr>
                <w:rFonts w:ascii="Arial" w:cs="Arial" w:eastAsia="Arial" w:hAnsi="Arial"/>
                <w:sz w:val="16"/>
                <w:szCs w:val="16"/>
                <w:color w:val="auto"/>
              </w:rPr>
              <w:t>(215) 286-6527</w:t>
            </w:r>
          </w:p>
        </w:tc>
        <w:tc>
          <w:tcPr>
            <w:tcW w:w="3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 Concerning Forward-Looking Statements</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This press release includes statements that may constitute forward-looking statements. In evaluating these statements, readers should consider various factors, including the risks and uncertainties we describe in the “Risk Factors” sections of our most recent Annual Report on Form 10-K, our most recent Quarterly Report on Form 10-Q and other reports filed with the Securities and Exchange Commission (SEC). Factors that could cause our actual results to differ materially from these forward-looking statements include changes in and/or risks associated with: the competitive environment; consumer behavior; the advertising market; programming costs; consumer acceptance of our content; key distribution and/or licensing agreements; use and protection of our intellectual property; our reliance on third-party hardware, software and operational support; keeping pace with technological developments; cyber attacks, security breaches or technology disruptions; weak economic conditions; acquisitions and strategic initiatives; operating businesses internationally; natural disasters, severe weather-related and other uncontrollable events; loss of key personnel; laws and regulations; adverse decisions in litigation or governmental investigations; labor disputes; and other risks described from time to time in reports and other documents we file with the SEC. Readers are cautioned not to place undue reliance on forward-looking statements, which speak only as of the date they are made, and involve risks and uncertainties that could cause actual events or our actual results to differ materially from those expressed in any such forward-looking statements. We undertake no obligation to update or revise publicly any forward-looking statements, whether because of new information, future events or otherwise. The amount and timing of any dividends and share repurchases are subject to business, economic and other relevant factors.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 this discussion, we sometimes refer to financial measures that are not presented according to generally accepted accounting principles in the U.S. (GAAP). Certain of these measures are considered “non-GAAP financial measures” under the SEC regulations; those rules require the supplemental explanations and reconciliations that are in Comcast’s Form 8-K (Quarterly Earnings Release) furnished to the SEC.</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Comcast Corporation</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Comcast Corporation (Nasdaq: CMCSA) is a global media and technology company. From the connectivity and platforms we provide, to the content and experiences we create, our businesses reach hundreds of millions of customers, viewers, and guests worldwide. We deliver world-class broadband, wireless, and video through Xfinity, Comcast Business, and Sky; produce, distribute, and stream leading entertainment, sports, and news through brands including NBC, Telemundo, Universal, Peacock, and Sky; and bring incredible theme parks and attractions to life through Universal Destinations &amp; Experiences. Visit www.comcastcorporation.com for more information.</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20" w:top="580" w:right="339" w:bottom="1440" w:gutter="0" w:footer="0" w:header="0"/>
        </w:sectPr>
      </w:pPr>
    </w:p>
    <w:bookmarkStart w:id="12" w:name="page13"/>
    <w:bookmarkEnd w:id="12"/>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6243320</wp:posOffset>
            </wp:positionH>
            <wp:positionV relativeFrom="page">
              <wp:posOffset>328930</wp:posOffset>
            </wp:positionV>
            <wp:extent cx="1028700" cy="4457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45770"/>
                    </a:xfrm>
                    <a:prstGeom prst="rect">
                      <a:avLst/>
                    </a:prstGeom>
                    <a:noFill/>
                  </pic:spPr>
                </pic:pic>
              </a:graphicData>
            </a:graphic>
          </wp:anchor>
        </w:drawing>
        <w:t>TABLE 1</w:t>
      </w:r>
    </w:p>
    <w:p>
      <w:pPr>
        <w:spacing w:after="0" w:line="61"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Condensed Consolidated Statements of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70719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244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rPr>
              <w:t>Three Months Ended</w:t>
            </w:r>
          </w:p>
        </w:tc>
        <w:tc>
          <w:tcPr>
            <w:tcW w:w="2240" w:type="dxa"/>
            <w:vAlign w:val="bottom"/>
            <w:gridSpan w:val="3"/>
          </w:tcPr>
          <w:p>
            <w:pPr>
              <w:jc w:val="right"/>
              <w:ind w:right="27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6"/>
                <w:szCs w:val="16"/>
                <w:color w:val="auto"/>
              </w:rPr>
              <w:t>(in millions, except per share data)</w:t>
            </w:r>
          </w:p>
        </w:tc>
        <w:tc>
          <w:tcPr>
            <w:tcW w:w="244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rPr>
              <w:t>September 30,</w:t>
            </w:r>
          </w:p>
        </w:tc>
        <w:tc>
          <w:tcPr>
            <w:tcW w:w="2240" w:type="dxa"/>
            <w:vAlign w:val="bottom"/>
            <w:gridSpan w:val="3"/>
          </w:tcPr>
          <w:p>
            <w:pPr>
              <w:jc w:val="right"/>
              <w:ind w:right="47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21"/>
        </w:trPr>
        <w:tc>
          <w:tcPr>
            <w:tcW w:w="6540" w:type="dxa"/>
            <w:vAlign w:val="bottom"/>
          </w:tcPr>
          <w:p>
            <w:pPr>
              <w:spacing w:after="0"/>
              <w:rPr>
                <w:sz w:val="19"/>
                <w:szCs w:val="19"/>
                <w:color w:val="auto"/>
              </w:rPr>
            </w:pPr>
          </w:p>
        </w:tc>
        <w:tc>
          <w:tcPr>
            <w:tcW w:w="10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2023</w:t>
            </w:r>
          </w:p>
        </w:tc>
        <w:tc>
          <w:tcPr>
            <w:tcW w:w="220" w:type="dxa"/>
            <w:vAlign w:val="bottom"/>
          </w:tcPr>
          <w:p>
            <w:pPr>
              <w:spacing w:after="0"/>
              <w:rPr>
                <w:sz w:val="19"/>
                <w:szCs w:val="19"/>
                <w:color w:val="auto"/>
              </w:rPr>
            </w:pPr>
          </w:p>
        </w:tc>
        <w:tc>
          <w:tcPr>
            <w:tcW w:w="10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2022</w:t>
            </w:r>
          </w:p>
        </w:tc>
        <w:tc>
          <w:tcPr>
            <w:tcW w:w="220" w:type="dxa"/>
            <w:vAlign w:val="bottom"/>
          </w:tcPr>
          <w:p>
            <w:pPr>
              <w:spacing w:after="0"/>
              <w:rPr>
                <w:sz w:val="19"/>
                <w:szCs w:val="19"/>
                <w:color w:val="auto"/>
              </w:rPr>
            </w:pPr>
          </w:p>
        </w:tc>
        <w:tc>
          <w:tcPr>
            <w:tcW w:w="10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200" w:type="dxa"/>
            <w:vAlign w:val="bottom"/>
          </w:tcPr>
          <w:p>
            <w:pPr>
              <w:spacing w:after="0"/>
              <w:rPr>
                <w:sz w:val="19"/>
                <w:szCs w:val="19"/>
                <w:color w:val="auto"/>
              </w:rPr>
            </w:pPr>
          </w:p>
        </w:tc>
        <w:tc>
          <w:tcPr>
            <w:tcW w:w="10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2022</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20"/>
                <w:szCs w:val="20"/>
                <w:color w:val="auto"/>
              </w:rPr>
            </w:pPr>
            <w:r>
              <w:rPr>
                <w:rFonts w:ascii="Arial" w:cs="Arial" w:eastAsia="Arial" w:hAnsi="Arial"/>
                <w:sz w:val="16"/>
                <w:szCs w:val="16"/>
                <w:b w:val="1"/>
                <w:bCs w:val="1"/>
                <w:color w:val="auto"/>
              </w:rPr>
              <w:t>Revenue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$30,115</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$29,849</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$90,319</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$90,874</w:t>
            </w:r>
          </w:p>
        </w:tc>
        <w:tc>
          <w:tcPr>
            <w:tcW w:w="0" w:type="dxa"/>
            <w:vAlign w:val="bottom"/>
          </w:tcPr>
          <w:p>
            <w:pPr>
              <w:spacing w:after="0"/>
              <w:rPr>
                <w:sz w:val="1"/>
                <w:szCs w:val="1"/>
                <w:color w:val="auto"/>
              </w:rPr>
            </w:pPr>
          </w:p>
        </w:tc>
      </w:tr>
      <w:tr>
        <w:trPr>
          <w:trHeight w:val="469"/>
        </w:trPr>
        <w:tc>
          <w:tcPr>
            <w:tcW w:w="6540" w:type="dxa"/>
            <w:vAlign w:val="bottom"/>
          </w:tcPr>
          <w:p>
            <w:pPr>
              <w:spacing w:after="0"/>
              <w:rPr>
                <w:sz w:val="20"/>
                <w:szCs w:val="20"/>
                <w:color w:val="auto"/>
              </w:rPr>
            </w:pPr>
            <w:r>
              <w:rPr>
                <w:rFonts w:ascii="Arial" w:cs="Arial" w:eastAsia="Arial" w:hAnsi="Arial"/>
                <w:sz w:val="16"/>
                <w:szCs w:val="16"/>
                <w:color w:val="auto"/>
              </w:rPr>
              <w:t>Costs and expenses</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540" w:type="dxa"/>
            <w:vAlign w:val="bottom"/>
          </w:tcPr>
          <w:p>
            <w:pPr>
              <w:ind w:left="460"/>
              <w:spacing w:after="0"/>
              <w:rPr>
                <w:sz w:val="20"/>
                <w:szCs w:val="20"/>
                <w:color w:val="auto"/>
              </w:rPr>
            </w:pPr>
            <w:r>
              <w:rPr>
                <w:rFonts w:ascii="Arial" w:cs="Arial" w:eastAsia="Arial" w:hAnsi="Arial"/>
                <w:sz w:val="16"/>
                <w:szCs w:val="16"/>
                <w:color w:val="auto"/>
              </w:rPr>
              <w:t>Programming and production</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8,652</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8,949</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26,506</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28,406</w:t>
            </w:r>
          </w:p>
        </w:tc>
        <w:tc>
          <w:tcPr>
            <w:tcW w:w="0" w:type="dxa"/>
            <w:vAlign w:val="bottom"/>
          </w:tcPr>
          <w:p>
            <w:pPr>
              <w:spacing w:after="0"/>
              <w:rPr>
                <w:sz w:val="1"/>
                <w:szCs w:val="1"/>
                <w:color w:val="auto"/>
              </w:rPr>
            </w:pPr>
          </w:p>
        </w:tc>
      </w:tr>
      <w:tr>
        <w:trPr>
          <w:trHeight w:val="216"/>
        </w:trPr>
        <w:tc>
          <w:tcPr>
            <w:tcW w:w="6540" w:type="dxa"/>
            <w:vAlign w:val="bottom"/>
          </w:tcPr>
          <w:p>
            <w:pPr>
              <w:ind w:left="460"/>
              <w:spacing w:after="0"/>
              <w:rPr>
                <w:sz w:val="20"/>
                <w:szCs w:val="20"/>
                <w:color w:val="auto"/>
              </w:rPr>
            </w:pPr>
            <w:r>
              <w:rPr>
                <w:rFonts w:ascii="Arial" w:cs="Arial" w:eastAsia="Arial" w:hAnsi="Arial"/>
                <w:sz w:val="16"/>
                <w:szCs w:val="16"/>
                <w:color w:val="auto"/>
              </w:rPr>
              <w:t>Marketing and promotion</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1,866</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2,066</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5,929</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6,324</w:t>
            </w:r>
          </w:p>
        </w:tc>
        <w:tc>
          <w:tcPr>
            <w:tcW w:w="0" w:type="dxa"/>
            <w:vAlign w:val="bottom"/>
          </w:tcPr>
          <w:p>
            <w:pPr>
              <w:spacing w:after="0"/>
              <w:rPr>
                <w:sz w:val="1"/>
                <w:szCs w:val="1"/>
                <w:color w:val="auto"/>
              </w:rPr>
            </w:pPr>
          </w:p>
        </w:tc>
      </w:tr>
      <w:tr>
        <w:trPr>
          <w:trHeight w:val="216"/>
        </w:trPr>
        <w:tc>
          <w:tcPr>
            <w:tcW w:w="6540" w:type="dxa"/>
            <w:vAlign w:val="bottom"/>
          </w:tcPr>
          <w:p>
            <w:pPr>
              <w:ind w:left="460"/>
              <w:spacing w:after="0"/>
              <w:rPr>
                <w:sz w:val="20"/>
                <w:szCs w:val="20"/>
                <w:color w:val="auto"/>
              </w:rPr>
            </w:pPr>
            <w:r>
              <w:rPr>
                <w:rFonts w:ascii="Arial" w:cs="Arial" w:eastAsia="Arial" w:hAnsi="Arial"/>
                <w:sz w:val="16"/>
                <w:szCs w:val="16"/>
                <w:color w:val="auto"/>
              </w:rPr>
              <w:t>Other operating and administrative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9,629</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9,344</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28,247</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27,701</w:t>
            </w:r>
          </w:p>
        </w:tc>
        <w:tc>
          <w:tcPr>
            <w:tcW w:w="0" w:type="dxa"/>
            <w:vAlign w:val="bottom"/>
          </w:tcPr>
          <w:p>
            <w:pPr>
              <w:spacing w:after="0"/>
              <w:rPr>
                <w:sz w:val="1"/>
                <w:szCs w:val="1"/>
                <w:color w:val="auto"/>
              </w:rPr>
            </w:pPr>
          </w:p>
        </w:tc>
      </w:tr>
      <w:tr>
        <w:trPr>
          <w:trHeight w:val="216"/>
        </w:trPr>
        <w:tc>
          <w:tcPr>
            <w:tcW w:w="6540" w:type="dxa"/>
            <w:vAlign w:val="bottom"/>
          </w:tcPr>
          <w:p>
            <w:pPr>
              <w:ind w:left="460"/>
              <w:spacing w:after="0"/>
              <w:rPr>
                <w:sz w:val="20"/>
                <w:szCs w:val="20"/>
                <w:color w:val="auto"/>
              </w:rPr>
            </w:pPr>
            <w:r>
              <w:rPr>
                <w:rFonts w:ascii="Arial" w:cs="Arial" w:eastAsia="Arial" w:hAnsi="Arial"/>
                <w:sz w:val="16"/>
                <w:szCs w:val="16"/>
                <w:color w:val="auto"/>
              </w:rPr>
              <w:t>Depreciation</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2,203</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2,150</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6,662</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6,525</w:t>
            </w:r>
          </w:p>
        </w:tc>
        <w:tc>
          <w:tcPr>
            <w:tcW w:w="0" w:type="dxa"/>
            <w:vAlign w:val="bottom"/>
          </w:tcPr>
          <w:p>
            <w:pPr>
              <w:spacing w:after="0"/>
              <w:rPr>
                <w:sz w:val="1"/>
                <w:szCs w:val="1"/>
                <w:color w:val="auto"/>
              </w:rPr>
            </w:pPr>
          </w:p>
        </w:tc>
      </w:tr>
      <w:tr>
        <w:trPr>
          <w:trHeight w:val="216"/>
        </w:trPr>
        <w:tc>
          <w:tcPr>
            <w:tcW w:w="6540" w:type="dxa"/>
            <w:vAlign w:val="bottom"/>
          </w:tcPr>
          <w:p>
            <w:pPr>
              <w:ind w:left="460"/>
              <w:spacing w:after="0"/>
              <w:rPr>
                <w:sz w:val="20"/>
                <w:szCs w:val="20"/>
                <w:color w:val="auto"/>
              </w:rPr>
            </w:pPr>
            <w:r>
              <w:rPr>
                <w:rFonts w:ascii="Arial" w:cs="Arial" w:eastAsia="Arial" w:hAnsi="Arial"/>
                <w:sz w:val="16"/>
                <w:szCs w:val="16"/>
                <w:color w:val="auto"/>
              </w:rPr>
              <w:t>Amortization</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1,290</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1,183</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4,146</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3,824</w:t>
            </w:r>
          </w:p>
        </w:tc>
        <w:tc>
          <w:tcPr>
            <w:tcW w:w="0" w:type="dxa"/>
            <w:vAlign w:val="bottom"/>
          </w:tcPr>
          <w:p>
            <w:pPr>
              <w:spacing w:after="0"/>
              <w:rPr>
                <w:sz w:val="1"/>
                <w:szCs w:val="1"/>
                <w:color w:val="auto"/>
              </w:rPr>
            </w:pPr>
          </w:p>
        </w:tc>
      </w:tr>
      <w:tr>
        <w:trPr>
          <w:trHeight w:val="221"/>
        </w:trPr>
        <w:tc>
          <w:tcPr>
            <w:tcW w:w="6540" w:type="dxa"/>
            <w:vAlign w:val="bottom"/>
          </w:tcPr>
          <w:p>
            <w:pPr>
              <w:ind w:left="460"/>
              <w:spacing w:after="0"/>
              <w:rPr>
                <w:sz w:val="20"/>
                <w:szCs w:val="20"/>
                <w:color w:val="auto"/>
              </w:rPr>
            </w:pPr>
            <w:r>
              <w:rPr>
                <w:rFonts w:ascii="Arial" w:cs="Arial" w:eastAsia="Arial" w:hAnsi="Arial"/>
                <w:sz w:val="16"/>
                <w:szCs w:val="16"/>
                <w:color w:val="auto"/>
              </w:rPr>
              <w:t>Goodwill and long-lived asset impairments</w:t>
            </w:r>
          </w:p>
        </w:tc>
        <w:tc>
          <w:tcPr>
            <w:tcW w:w="12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8,583</w:t>
            </w:r>
          </w:p>
        </w:tc>
        <w:tc>
          <w:tcPr>
            <w:tcW w:w="22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8,583</w:t>
            </w:r>
          </w:p>
        </w:tc>
        <w:tc>
          <w:tcPr>
            <w:tcW w:w="0" w:type="dxa"/>
            <w:vAlign w:val="bottom"/>
          </w:tcPr>
          <w:p>
            <w:pPr>
              <w:spacing w:after="0"/>
              <w:rPr>
                <w:sz w:val="1"/>
                <w:szCs w:val="1"/>
                <w:color w:val="auto"/>
              </w:rPr>
            </w:pPr>
          </w:p>
        </w:tc>
      </w:tr>
      <w:tr>
        <w:trPr>
          <w:trHeight w:val="210"/>
        </w:trPr>
        <w:tc>
          <w:tcPr>
            <w:tcW w:w="654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23,640</w:t>
            </w:r>
          </w:p>
        </w:tc>
        <w:tc>
          <w:tcPr>
            <w:tcW w:w="2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32,274</w:t>
            </w:r>
          </w:p>
        </w:tc>
        <w:tc>
          <w:tcPr>
            <w:tcW w:w="22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71,489</w:t>
            </w:r>
          </w:p>
        </w:tc>
        <w:tc>
          <w:tcPr>
            <w:tcW w:w="20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81,363</w:t>
            </w:r>
          </w:p>
        </w:tc>
        <w:tc>
          <w:tcPr>
            <w:tcW w:w="0" w:type="dxa"/>
            <w:vAlign w:val="bottom"/>
          </w:tcPr>
          <w:p>
            <w:pPr>
              <w:spacing w:after="0"/>
              <w:rPr>
                <w:sz w:val="1"/>
                <w:szCs w:val="1"/>
                <w:color w:val="auto"/>
              </w:rPr>
            </w:pPr>
          </w:p>
        </w:tc>
      </w:tr>
      <w:tr>
        <w:trPr>
          <w:trHeight w:val="418"/>
        </w:trPr>
        <w:tc>
          <w:tcPr>
            <w:tcW w:w="6540" w:type="dxa"/>
            <w:vAlign w:val="bottom"/>
          </w:tcPr>
          <w:p>
            <w:pPr>
              <w:spacing w:after="0"/>
              <w:rPr>
                <w:sz w:val="20"/>
                <w:szCs w:val="20"/>
                <w:color w:val="auto"/>
              </w:rPr>
            </w:pPr>
            <w:r>
              <w:rPr>
                <w:rFonts w:ascii="Arial" w:cs="Arial" w:eastAsia="Arial" w:hAnsi="Arial"/>
                <w:sz w:val="16"/>
                <w:szCs w:val="16"/>
                <w:b w:val="1"/>
                <w:bCs w:val="1"/>
                <w:color w:val="auto"/>
              </w:rPr>
              <w:t>Operating income (loss)</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6,475</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(2,425)</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18,830</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9,511</w:t>
            </w:r>
          </w:p>
        </w:tc>
        <w:tc>
          <w:tcPr>
            <w:tcW w:w="0" w:type="dxa"/>
            <w:vAlign w:val="bottom"/>
          </w:tcPr>
          <w:p>
            <w:pPr>
              <w:spacing w:after="0"/>
              <w:rPr>
                <w:sz w:val="1"/>
                <w:szCs w:val="1"/>
                <w:color w:val="auto"/>
              </w:rPr>
            </w:pPr>
          </w:p>
        </w:tc>
      </w:tr>
      <w:tr>
        <w:trPr>
          <w:trHeight w:val="486"/>
        </w:trPr>
        <w:tc>
          <w:tcPr>
            <w:tcW w:w="6540" w:type="dxa"/>
            <w:vAlign w:val="bottom"/>
          </w:tcPr>
          <w:p>
            <w:pPr>
              <w:spacing w:after="0"/>
              <w:rPr>
                <w:sz w:val="20"/>
                <w:szCs w:val="20"/>
                <w:color w:val="auto"/>
              </w:rPr>
            </w:pPr>
            <w:r>
              <w:rPr>
                <w:rFonts w:ascii="Arial" w:cs="Arial" w:eastAsia="Arial" w:hAnsi="Arial"/>
                <w:sz w:val="16"/>
                <w:szCs w:val="16"/>
                <w:color w:val="auto"/>
              </w:rPr>
              <w:t>Interest expense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(1,060)</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(960)</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(3,068)</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(2,922)</w:t>
            </w:r>
          </w:p>
        </w:tc>
        <w:tc>
          <w:tcPr>
            <w:tcW w:w="0" w:type="dxa"/>
            <w:vAlign w:val="bottom"/>
          </w:tcPr>
          <w:p>
            <w:pPr>
              <w:spacing w:after="0"/>
              <w:rPr>
                <w:sz w:val="1"/>
                <w:szCs w:val="1"/>
                <w:color w:val="auto"/>
              </w:rPr>
            </w:pPr>
          </w:p>
        </w:tc>
      </w:tr>
      <w:tr>
        <w:trPr>
          <w:trHeight w:val="474"/>
        </w:trPr>
        <w:tc>
          <w:tcPr>
            <w:tcW w:w="6540" w:type="dxa"/>
            <w:vAlign w:val="bottom"/>
          </w:tcPr>
          <w:p>
            <w:pPr>
              <w:spacing w:after="0"/>
              <w:rPr>
                <w:sz w:val="20"/>
                <w:szCs w:val="20"/>
                <w:color w:val="auto"/>
              </w:rPr>
            </w:pPr>
            <w:r>
              <w:rPr>
                <w:rFonts w:ascii="Arial" w:cs="Arial" w:eastAsia="Arial" w:hAnsi="Arial"/>
                <w:sz w:val="16"/>
                <w:szCs w:val="16"/>
                <w:color w:val="auto"/>
              </w:rPr>
              <w:t>Investment and other income (loss), net</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540" w:type="dxa"/>
            <w:vAlign w:val="bottom"/>
          </w:tcPr>
          <w:p>
            <w:pPr>
              <w:ind w:left="460"/>
              <w:spacing w:after="0"/>
              <w:rPr>
                <w:sz w:val="20"/>
                <w:szCs w:val="20"/>
                <w:color w:val="auto"/>
              </w:rPr>
            </w:pPr>
            <w:r>
              <w:rPr>
                <w:rFonts w:ascii="Arial" w:cs="Arial" w:eastAsia="Arial" w:hAnsi="Arial"/>
                <w:sz w:val="16"/>
                <w:szCs w:val="16"/>
                <w:color w:val="auto"/>
              </w:rPr>
              <w:t>Equity in net income (losses) of investees, net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49</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(242)</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454</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(523)</w:t>
            </w:r>
          </w:p>
        </w:tc>
        <w:tc>
          <w:tcPr>
            <w:tcW w:w="0" w:type="dxa"/>
            <w:vAlign w:val="bottom"/>
          </w:tcPr>
          <w:p>
            <w:pPr>
              <w:spacing w:after="0"/>
              <w:rPr>
                <w:sz w:val="1"/>
                <w:szCs w:val="1"/>
                <w:color w:val="auto"/>
              </w:rPr>
            </w:pPr>
          </w:p>
        </w:tc>
      </w:tr>
      <w:tr>
        <w:trPr>
          <w:trHeight w:val="216"/>
        </w:trPr>
        <w:tc>
          <w:tcPr>
            <w:tcW w:w="6540" w:type="dxa"/>
            <w:vAlign w:val="bottom"/>
          </w:tcPr>
          <w:p>
            <w:pPr>
              <w:ind w:left="460"/>
              <w:spacing w:after="0"/>
              <w:rPr>
                <w:sz w:val="20"/>
                <w:szCs w:val="20"/>
                <w:color w:val="auto"/>
              </w:rPr>
            </w:pPr>
            <w:r>
              <w:rPr>
                <w:rFonts w:ascii="Arial" w:cs="Arial" w:eastAsia="Arial" w:hAnsi="Arial"/>
                <w:sz w:val="16"/>
                <w:szCs w:val="16"/>
                <w:color w:val="auto"/>
              </w:rPr>
              <w:t>Realized and unrealized gains (losses) on equity securities, net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(87)</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(130)</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221"/>
        </w:trPr>
        <w:tc>
          <w:tcPr>
            <w:tcW w:w="6540" w:type="dxa"/>
            <w:vAlign w:val="bottom"/>
          </w:tcPr>
          <w:p>
            <w:pPr>
              <w:ind w:left="460"/>
              <w:spacing w:after="0"/>
              <w:rPr>
                <w:sz w:val="20"/>
                <w:szCs w:val="20"/>
                <w:color w:val="auto"/>
              </w:rPr>
            </w:pPr>
            <w:r>
              <w:rPr>
                <w:rFonts w:ascii="Arial" w:cs="Arial" w:eastAsia="Arial" w:hAnsi="Arial"/>
                <w:sz w:val="16"/>
                <w:szCs w:val="16"/>
                <w:color w:val="auto"/>
              </w:rPr>
              <w:t>Other income (loss), net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88</w:t>
            </w:r>
          </w:p>
        </w:tc>
        <w:tc>
          <w:tcPr>
            <w:tcW w:w="2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22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349</w:t>
            </w:r>
          </w:p>
        </w:tc>
        <w:tc>
          <w:tcPr>
            <w:tcW w:w="2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w:t>
            </w:r>
          </w:p>
        </w:tc>
        <w:tc>
          <w:tcPr>
            <w:tcW w:w="0" w:type="dxa"/>
            <w:vAlign w:val="bottom"/>
          </w:tcPr>
          <w:p>
            <w:pPr>
              <w:spacing w:after="0"/>
              <w:rPr>
                <w:sz w:val="1"/>
                <w:szCs w:val="1"/>
                <w:color w:val="auto"/>
              </w:rPr>
            </w:pPr>
          </w:p>
        </w:tc>
      </w:tr>
      <w:tr>
        <w:trPr>
          <w:trHeight w:val="209"/>
        </w:trPr>
        <w:tc>
          <w:tcPr>
            <w:tcW w:w="654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672</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(975)</w:t>
            </w:r>
          </w:p>
        </w:tc>
        <w:tc>
          <w:tcPr>
            <w:tcW w:w="0" w:type="dxa"/>
            <w:vAlign w:val="bottom"/>
          </w:tcPr>
          <w:p>
            <w:pPr>
              <w:spacing w:after="0"/>
              <w:rPr>
                <w:sz w:val="1"/>
                <w:szCs w:val="1"/>
                <w:color w:val="auto"/>
              </w:rPr>
            </w:pPr>
          </w:p>
        </w:tc>
      </w:tr>
      <w:tr>
        <w:trPr>
          <w:trHeight w:val="472"/>
        </w:trPr>
        <w:tc>
          <w:tcPr>
            <w:tcW w:w="6540" w:type="dxa"/>
            <w:vAlign w:val="bottom"/>
          </w:tcPr>
          <w:p>
            <w:pPr>
              <w:spacing w:after="0"/>
              <w:rPr>
                <w:sz w:val="20"/>
                <w:szCs w:val="20"/>
                <w:color w:val="auto"/>
              </w:rPr>
            </w:pPr>
            <w:r>
              <w:rPr>
                <w:rFonts w:ascii="Arial" w:cs="Arial" w:eastAsia="Arial" w:hAnsi="Arial"/>
                <w:sz w:val="16"/>
                <w:szCs w:val="16"/>
                <w:color w:val="auto"/>
              </w:rPr>
              <w:t>Income (loss) before income taxes</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5,465</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(3,652)</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16,434</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5,614</w:t>
            </w:r>
          </w:p>
        </w:tc>
        <w:tc>
          <w:tcPr>
            <w:tcW w:w="0" w:type="dxa"/>
            <w:vAlign w:val="bottom"/>
          </w:tcPr>
          <w:p>
            <w:pPr>
              <w:spacing w:after="0"/>
              <w:rPr>
                <w:sz w:val="1"/>
                <w:szCs w:val="1"/>
                <w:color w:val="auto"/>
              </w:rPr>
            </w:pPr>
          </w:p>
        </w:tc>
      </w:tr>
      <w:tr>
        <w:trPr>
          <w:trHeight w:val="480"/>
        </w:trPr>
        <w:tc>
          <w:tcPr>
            <w:tcW w:w="6540" w:type="dxa"/>
            <w:vAlign w:val="bottom"/>
          </w:tcPr>
          <w:p>
            <w:pPr>
              <w:spacing w:after="0"/>
              <w:rPr>
                <w:sz w:val="20"/>
                <w:szCs w:val="20"/>
                <w:color w:val="auto"/>
              </w:rPr>
            </w:pPr>
            <w:r>
              <w:rPr>
                <w:rFonts w:ascii="Arial" w:cs="Arial" w:eastAsia="Arial" w:hAnsi="Arial"/>
                <w:sz w:val="16"/>
                <w:szCs w:val="16"/>
                <w:color w:val="auto"/>
              </w:rPr>
              <w:t>Income tax expense</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(1,468)</w:t>
            </w:r>
          </w:p>
        </w:tc>
        <w:tc>
          <w:tcPr>
            <w:tcW w:w="22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(1,014)</w:t>
            </w:r>
          </w:p>
        </w:tc>
        <w:tc>
          <w:tcPr>
            <w:tcW w:w="22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(4,481)</w:t>
            </w:r>
          </w:p>
        </w:tc>
        <w:tc>
          <w:tcPr>
            <w:tcW w:w="20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(3,562)</w:t>
            </w:r>
          </w:p>
        </w:tc>
        <w:tc>
          <w:tcPr>
            <w:tcW w:w="0" w:type="dxa"/>
            <w:vAlign w:val="bottom"/>
          </w:tcPr>
          <w:p>
            <w:pPr>
              <w:spacing w:after="0"/>
              <w:rPr>
                <w:sz w:val="1"/>
                <w:szCs w:val="1"/>
                <w:color w:val="auto"/>
              </w:rPr>
            </w:pPr>
          </w:p>
        </w:tc>
      </w:tr>
      <w:tr>
        <w:trPr>
          <w:trHeight w:val="472"/>
        </w:trPr>
        <w:tc>
          <w:tcPr>
            <w:tcW w:w="6540" w:type="dxa"/>
            <w:vAlign w:val="bottom"/>
          </w:tcPr>
          <w:p>
            <w:pPr>
              <w:spacing w:after="0"/>
              <w:rPr>
                <w:sz w:val="20"/>
                <w:szCs w:val="20"/>
                <w:color w:val="auto"/>
              </w:rPr>
            </w:pPr>
            <w:r>
              <w:rPr>
                <w:rFonts w:ascii="Arial" w:cs="Arial" w:eastAsia="Arial" w:hAnsi="Arial"/>
                <w:sz w:val="16"/>
                <w:szCs w:val="16"/>
                <w:b w:val="1"/>
                <w:bCs w:val="1"/>
                <w:color w:val="auto"/>
              </w:rPr>
              <w:t>Net income (loss)</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3,997</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(4,665)</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11,954</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2,052</w:t>
            </w:r>
          </w:p>
        </w:tc>
        <w:tc>
          <w:tcPr>
            <w:tcW w:w="0" w:type="dxa"/>
            <w:vAlign w:val="bottom"/>
          </w:tcPr>
          <w:p>
            <w:pPr>
              <w:spacing w:after="0"/>
              <w:rPr>
                <w:sz w:val="1"/>
                <w:szCs w:val="1"/>
                <w:color w:val="auto"/>
              </w:rPr>
            </w:pPr>
          </w:p>
        </w:tc>
      </w:tr>
      <w:tr>
        <w:trPr>
          <w:trHeight w:val="486"/>
        </w:trPr>
        <w:tc>
          <w:tcPr>
            <w:tcW w:w="6540" w:type="dxa"/>
            <w:vAlign w:val="bottom"/>
          </w:tcPr>
          <w:p>
            <w:pPr>
              <w:spacing w:after="0"/>
              <w:rPr>
                <w:sz w:val="20"/>
                <w:szCs w:val="20"/>
                <w:color w:val="auto"/>
              </w:rPr>
            </w:pPr>
            <w:r>
              <w:rPr>
                <w:rFonts w:ascii="Arial" w:cs="Arial" w:eastAsia="Arial" w:hAnsi="Arial"/>
                <w:sz w:val="16"/>
                <w:szCs w:val="16"/>
                <w:color w:val="auto"/>
              </w:rPr>
              <w:t>Less: Net income (loss) attributable to noncontrolling interests</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(49)</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(68)</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(175)</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264"/>
        </w:trPr>
        <w:tc>
          <w:tcPr>
            <w:tcW w:w="6540" w:type="dxa"/>
            <w:vAlign w:val="bottom"/>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6540" w:type="dxa"/>
            <w:vAlign w:val="bottom"/>
          </w:tcPr>
          <w:p>
            <w:pPr>
              <w:spacing w:after="0"/>
              <w:rPr>
                <w:sz w:val="20"/>
                <w:szCs w:val="20"/>
                <w:color w:val="auto"/>
              </w:rPr>
            </w:pPr>
            <w:r>
              <w:rPr>
                <w:rFonts w:ascii="Arial" w:cs="Arial" w:eastAsia="Arial" w:hAnsi="Arial"/>
                <w:sz w:val="16"/>
                <w:szCs w:val="16"/>
                <w:b w:val="1"/>
                <w:bCs w:val="1"/>
                <w:color w:val="auto"/>
              </w:rPr>
              <w:t>Net income (loss) attributable to Comcast Corporation</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$4,046</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($4,598)</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$12,128</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$2,347</w:t>
            </w:r>
          </w:p>
        </w:tc>
        <w:tc>
          <w:tcPr>
            <w:tcW w:w="0" w:type="dxa"/>
            <w:vAlign w:val="bottom"/>
          </w:tcPr>
          <w:p>
            <w:pPr>
              <w:spacing w:after="0"/>
              <w:rPr>
                <w:sz w:val="1"/>
                <w:szCs w:val="1"/>
                <w:color w:val="auto"/>
              </w:rPr>
            </w:pPr>
          </w:p>
        </w:tc>
      </w:tr>
      <w:tr>
        <w:trPr>
          <w:trHeight w:val="21"/>
        </w:trPr>
        <w:tc>
          <w:tcPr>
            <w:tcW w:w="6540" w:type="dxa"/>
            <w:vAlign w:val="bottom"/>
            <w:vMerge w:val="restart"/>
          </w:tcPr>
          <w:p>
            <w:pPr>
              <w:spacing w:after="0"/>
              <w:rPr>
                <w:sz w:val="20"/>
                <w:szCs w:val="20"/>
                <w:color w:val="auto"/>
              </w:rPr>
            </w:pPr>
            <w:r>
              <w:rPr>
                <w:rFonts w:ascii="Arial" w:cs="Arial" w:eastAsia="Arial" w:hAnsi="Arial"/>
                <w:sz w:val="16"/>
                <w:szCs w:val="16"/>
                <w:b w:val="1"/>
                <w:bCs w:val="1"/>
                <w:color w:val="auto"/>
              </w:rPr>
              <w:t>Diluted earnings (loss) per common share attributable to Comcast Corporation</w:t>
            </w: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6540" w:type="dxa"/>
            <w:vAlign w:val="bottom"/>
            <w:vMerge w:val="continue"/>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$0.98</w:t>
            </w:r>
          </w:p>
        </w:tc>
        <w:tc>
          <w:tcPr>
            <w:tcW w:w="22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($1.05)</w:t>
            </w:r>
          </w:p>
        </w:tc>
        <w:tc>
          <w:tcPr>
            <w:tcW w:w="22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$2.90</w:t>
            </w:r>
          </w:p>
        </w:tc>
        <w:tc>
          <w:tcPr>
            <w:tcW w:w="20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$0.52</w:t>
            </w:r>
          </w:p>
        </w:tc>
        <w:tc>
          <w:tcPr>
            <w:tcW w:w="0" w:type="dxa"/>
            <w:vAlign w:val="bottom"/>
          </w:tcPr>
          <w:p>
            <w:pPr>
              <w:spacing w:after="0"/>
              <w:rPr>
                <w:sz w:val="1"/>
                <w:szCs w:val="1"/>
                <w:color w:val="auto"/>
              </w:rPr>
            </w:pPr>
          </w:p>
        </w:tc>
      </w:tr>
      <w:tr>
        <w:trPr>
          <w:trHeight w:val="194"/>
        </w:trPr>
        <w:tc>
          <w:tcPr>
            <w:tcW w:w="6540" w:type="dxa"/>
            <w:vAlign w:val="bottom"/>
          </w:tcPr>
          <w:p>
            <w:pPr>
              <w:ind w:left="160"/>
              <w:spacing w:after="0"/>
              <w:rPr>
                <w:sz w:val="20"/>
                <w:szCs w:val="20"/>
                <w:color w:val="auto"/>
              </w:rPr>
            </w:pPr>
            <w:r>
              <w:rPr>
                <w:rFonts w:ascii="Arial" w:cs="Arial" w:eastAsia="Arial" w:hAnsi="Arial"/>
                <w:sz w:val="16"/>
                <w:szCs w:val="16"/>
                <w:b w:val="1"/>
                <w:bCs w:val="1"/>
                <w:color w:val="auto"/>
              </w:rPr>
              <w:t>shareholders</w:t>
            </w:r>
          </w:p>
        </w:tc>
        <w:tc>
          <w:tcPr>
            <w:tcW w:w="100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6540" w:type="dxa"/>
            <w:vAlign w:val="bottom"/>
          </w:tcPr>
          <w:p>
            <w:pPr>
              <w:spacing w:after="0"/>
              <w:rPr>
                <w:sz w:val="20"/>
                <w:szCs w:val="20"/>
                <w:color w:val="auto"/>
              </w:rPr>
            </w:pPr>
            <w:r>
              <w:rPr>
                <w:rFonts w:ascii="Arial" w:cs="Arial" w:eastAsia="Arial" w:hAnsi="Arial"/>
                <w:sz w:val="16"/>
                <w:szCs w:val="16"/>
                <w:color w:val="auto"/>
              </w:rPr>
              <w:t>Diluted weighted-average number of common shares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4,141</w:t>
            </w:r>
          </w:p>
        </w:tc>
        <w:tc>
          <w:tcPr>
            <w:tcW w:w="22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4,377</w:t>
            </w:r>
          </w:p>
        </w:tc>
        <w:tc>
          <w:tcPr>
            <w:tcW w:w="22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4,184</w:t>
            </w:r>
          </w:p>
        </w:tc>
        <w:tc>
          <w:tcPr>
            <w:tcW w:w="20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4,477</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20"/>
          </w:cols>
          <w:pgMar w:left="340" w:top="730" w:right="339" w:bottom="1440" w:gutter="0" w:footer="0" w:header="0"/>
        </w:sectPr>
      </w:pPr>
    </w:p>
    <w:bookmarkStart w:id="13" w:name="page14"/>
    <w:bookmarkEnd w:id="13"/>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6303010</wp:posOffset>
            </wp:positionH>
            <wp:positionV relativeFrom="page">
              <wp:posOffset>354965</wp:posOffset>
            </wp:positionV>
            <wp:extent cx="1028700" cy="4457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45770"/>
                    </a:xfrm>
                    <a:prstGeom prst="rect">
                      <a:avLst/>
                    </a:prstGeom>
                    <a:noFill/>
                  </pic:spPr>
                </pic:pic>
              </a:graphicData>
            </a:graphic>
          </wp:anchor>
        </w:drawing>
        <w:t>TABLE 2</w:t>
      </w:r>
    </w:p>
    <w:p>
      <w:pPr>
        <w:spacing w:after="0" w:line="75"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Consolidated Statements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00" w:type="dxa"/>
            <w:vAlign w:val="bottom"/>
          </w:tcPr>
          <w:p>
            <w:pPr>
              <w:spacing w:after="0"/>
              <w:rPr>
                <w:sz w:val="18"/>
                <w:szCs w:val="18"/>
                <w:color w:val="auto"/>
              </w:rPr>
            </w:pPr>
          </w:p>
        </w:tc>
        <w:tc>
          <w:tcPr>
            <w:tcW w:w="2320" w:type="dxa"/>
            <w:vAlign w:val="bottom"/>
            <w:gridSpan w:val="3"/>
          </w:tcPr>
          <w:p>
            <w:pPr>
              <w:jc w:val="right"/>
              <w:ind w:right="31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6"/>
                <w:szCs w:val="16"/>
                <w:color w:val="auto"/>
              </w:rPr>
              <w:t>(in millions)</w:t>
            </w:r>
          </w:p>
        </w:tc>
        <w:tc>
          <w:tcPr>
            <w:tcW w:w="2320" w:type="dxa"/>
            <w:vAlign w:val="bottom"/>
            <w:gridSpan w:val="3"/>
          </w:tcPr>
          <w:p>
            <w:pPr>
              <w:jc w:val="right"/>
              <w:ind w:right="51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21"/>
        </w:trPr>
        <w:tc>
          <w:tcPr>
            <w:tcW w:w="8900" w:type="dxa"/>
            <w:vAlign w:val="bottom"/>
          </w:tcPr>
          <w:p>
            <w:pPr>
              <w:spacing w:after="0"/>
              <w:rPr>
                <w:sz w:val="19"/>
                <w:szCs w:val="19"/>
                <w:color w:val="auto"/>
              </w:rPr>
            </w:pPr>
          </w:p>
        </w:tc>
        <w:tc>
          <w:tcPr>
            <w:tcW w:w="10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200" w:type="dxa"/>
            <w:vAlign w:val="bottom"/>
          </w:tcPr>
          <w:p>
            <w:pPr>
              <w:spacing w:after="0"/>
              <w:rPr>
                <w:sz w:val="19"/>
                <w:szCs w:val="19"/>
                <w:color w:val="auto"/>
              </w:rPr>
            </w:pPr>
          </w:p>
        </w:tc>
        <w:tc>
          <w:tcPr>
            <w:tcW w:w="10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2022</w:t>
            </w:r>
          </w:p>
        </w:tc>
        <w:tc>
          <w:tcPr>
            <w:tcW w:w="0" w:type="dxa"/>
            <w:vAlign w:val="bottom"/>
          </w:tcPr>
          <w:p>
            <w:pPr>
              <w:spacing w:after="0"/>
              <w:rPr>
                <w:sz w:val="1"/>
                <w:szCs w:val="1"/>
                <w:color w:val="auto"/>
              </w:rPr>
            </w:pPr>
          </w:p>
        </w:tc>
      </w:tr>
      <w:tr>
        <w:trPr>
          <w:trHeight w:val="415"/>
        </w:trPr>
        <w:tc>
          <w:tcPr>
            <w:tcW w:w="8900" w:type="dxa"/>
            <w:vAlign w:val="bottom"/>
          </w:tcPr>
          <w:p>
            <w:pPr>
              <w:spacing w:after="0"/>
              <w:rPr>
                <w:sz w:val="20"/>
                <w:szCs w:val="20"/>
                <w:color w:val="auto"/>
              </w:rPr>
            </w:pPr>
            <w:r>
              <w:rPr>
                <w:rFonts w:ascii="Arial" w:cs="Arial" w:eastAsia="Arial" w:hAnsi="Arial"/>
                <w:sz w:val="16"/>
                <w:szCs w:val="16"/>
                <w:b w:val="1"/>
                <w:bCs w:val="1"/>
                <w:color w:val="auto"/>
              </w:rPr>
              <w:t>OPERATING ACTIVITIES</w:t>
            </w:r>
          </w:p>
        </w:tc>
        <w:tc>
          <w:tcPr>
            <w:tcW w:w="10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$11,954</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10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$2,052</w:t>
            </w:r>
          </w:p>
        </w:tc>
        <w:tc>
          <w:tcPr>
            <w:tcW w:w="0" w:type="dxa"/>
            <w:vAlign w:val="bottom"/>
          </w:tcPr>
          <w:p>
            <w:pPr>
              <w:spacing w:after="0"/>
              <w:rPr>
                <w:sz w:val="1"/>
                <w:szCs w:val="1"/>
                <w:color w:val="auto"/>
              </w:rPr>
            </w:pPr>
          </w:p>
        </w:tc>
      </w:tr>
      <w:tr>
        <w:trPr>
          <w:trHeight w:val="207"/>
        </w:trPr>
        <w:tc>
          <w:tcPr>
            <w:tcW w:w="8900" w:type="dxa"/>
            <w:vAlign w:val="bottom"/>
          </w:tcPr>
          <w:p>
            <w:pPr>
              <w:ind w:left="20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900" w:type="dxa"/>
            <w:vAlign w:val="bottom"/>
          </w:tcPr>
          <w:p>
            <w:pPr>
              <w:ind w:left="540"/>
              <w:spacing w:after="0"/>
              <w:rPr>
                <w:sz w:val="20"/>
                <w:szCs w:val="20"/>
                <w:color w:val="auto"/>
              </w:rPr>
            </w:pPr>
            <w:r>
              <w:rPr>
                <w:rFonts w:ascii="Arial" w:cs="Arial" w:eastAsia="Arial" w:hAnsi="Arial"/>
                <w:sz w:val="16"/>
                <w:szCs w:val="16"/>
                <w:color w:val="auto"/>
              </w:rPr>
              <w:t>Depreciation and amortization</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10,807</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10,349</w:t>
            </w:r>
          </w:p>
        </w:tc>
        <w:tc>
          <w:tcPr>
            <w:tcW w:w="0" w:type="dxa"/>
            <w:vAlign w:val="bottom"/>
          </w:tcPr>
          <w:p>
            <w:pPr>
              <w:spacing w:after="0"/>
              <w:rPr>
                <w:sz w:val="1"/>
                <w:szCs w:val="1"/>
                <w:color w:val="auto"/>
              </w:rPr>
            </w:pP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Goodwill and long-lived asset impairments</w:t>
            </w:r>
          </w:p>
        </w:tc>
        <w:tc>
          <w:tcPr>
            <w:tcW w:w="12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8,583</w:t>
            </w:r>
          </w:p>
        </w:tc>
        <w:tc>
          <w:tcPr>
            <w:tcW w:w="0" w:type="dxa"/>
            <w:vAlign w:val="bottom"/>
          </w:tcPr>
          <w:p>
            <w:pPr>
              <w:spacing w:after="0"/>
              <w:rPr>
                <w:sz w:val="1"/>
                <w:szCs w:val="1"/>
                <w:color w:val="auto"/>
              </w:rPr>
            </w:pP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Share-based compensation</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955</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989</w:t>
            </w:r>
          </w:p>
        </w:tc>
        <w:tc>
          <w:tcPr>
            <w:tcW w:w="0" w:type="dxa"/>
            <w:vAlign w:val="bottom"/>
          </w:tcPr>
          <w:p>
            <w:pPr>
              <w:spacing w:after="0"/>
              <w:rPr>
                <w:sz w:val="1"/>
                <w:szCs w:val="1"/>
                <w:color w:val="auto"/>
              </w:rPr>
            </w:pP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Noncash interest expense (income), net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235</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Net (gain) loss on investment activity and other</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(266)</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1,172</w:t>
            </w:r>
          </w:p>
        </w:tc>
        <w:tc>
          <w:tcPr>
            <w:tcW w:w="0" w:type="dxa"/>
            <w:vAlign w:val="bottom"/>
          </w:tcPr>
          <w:p>
            <w:pPr>
              <w:spacing w:after="0"/>
              <w:rPr>
                <w:sz w:val="1"/>
                <w:szCs w:val="1"/>
                <w:color w:val="auto"/>
              </w:rPr>
            </w:pPr>
          </w:p>
        </w:tc>
      </w:tr>
      <w:tr>
        <w:trPr>
          <w:trHeight w:val="224"/>
        </w:trPr>
        <w:tc>
          <w:tcPr>
            <w:tcW w:w="8900" w:type="dxa"/>
            <w:vAlign w:val="bottom"/>
          </w:tcPr>
          <w:p>
            <w:pPr>
              <w:ind w:left="540"/>
              <w:spacing w:after="0"/>
              <w:rPr>
                <w:sz w:val="20"/>
                <w:szCs w:val="20"/>
                <w:color w:val="auto"/>
              </w:rPr>
            </w:pPr>
            <w:r>
              <w:rPr>
                <w:rFonts w:ascii="Arial" w:cs="Arial" w:eastAsia="Arial" w:hAnsi="Arial"/>
                <w:sz w:val="16"/>
                <w:szCs w:val="16"/>
                <w:color w:val="auto"/>
              </w:rPr>
              <w:t>Deferred income taxes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394</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207"/>
        </w:trPr>
        <w:tc>
          <w:tcPr>
            <w:tcW w:w="8900" w:type="dxa"/>
            <w:vAlign w:val="bottom"/>
          </w:tcPr>
          <w:p>
            <w:pPr>
              <w:ind w:left="200"/>
              <w:spacing w:after="0"/>
              <w:rPr>
                <w:sz w:val="20"/>
                <w:szCs w:val="20"/>
                <w:color w:val="auto"/>
              </w:rPr>
            </w:pPr>
            <w:r>
              <w:rPr>
                <w:rFonts w:ascii="Arial" w:cs="Arial" w:eastAsia="Arial" w:hAnsi="Arial"/>
                <w:sz w:val="16"/>
                <w:szCs w:val="16"/>
                <w:color w:val="auto"/>
              </w:rPr>
              <w:t>Changes in operating assets and liabilities, net of effects of acquisitions and divestitures:</w:t>
            </w: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900" w:type="dxa"/>
            <w:vAlign w:val="bottom"/>
          </w:tcPr>
          <w:p>
            <w:pPr>
              <w:ind w:left="540"/>
              <w:spacing w:after="0"/>
              <w:rPr>
                <w:sz w:val="20"/>
                <w:szCs w:val="20"/>
                <w:color w:val="auto"/>
              </w:rPr>
            </w:pPr>
            <w:r>
              <w:rPr>
                <w:rFonts w:ascii="Arial" w:cs="Arial" w:eastAsia="Arial" w:hAnsi="Arial"/>
                <w:sz w:val="16"/>
                <w:szCs w:val="16"/>
                <w:color w:val="auto"/>
              </w:rPr>
              <w:t>Current and noncurrent receivables, net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(26)</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(574)</w:t>
            </w:r>
          </w:p>
        </w:tc>
        <w:tc>
          <w:tcPr>
            <w:tcW w:w="0" w:type="dxa"/>
            <w:vAlign w:val="bottom"/>
          </w:tcPr>
          <w:p>
            <w:pPr>
              <w:spacing w:after="0"/>
              <w:rPr>
                <w:sz w:val="1"/>
                <w:szCs w:val="1"/>
                <w:color w:val="auto"/>
              </w:rPr>
            </w:pP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Film and television costs, net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(531)</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(753)</w:t>
            </w:r>
          </w:p>
        </w:tc>
        <w:tc>
          <w:tcPr>
            <w:tcW w:w="0" w:type="dxa"/>
            <w:vAlign w:val="bottom"/>
          </w:tcPr>
          <w:p>
            <w:pPr>
              <w:spacing w:after="0"/>
              <w:rPr>
                <w:sz w:val="1"/>
                <w:szCs w:val="1"/>
                <w:color w:val="auto"/>
              </w:rPr>
            </w:pP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Accounts payable and accrued expenses related to trade creditors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(518)</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21"/>
        </w:trPr>
        <w:tc>
          <w:tcPr>
            <w:tcW w:w="8900" w:type="dxa"/>
            <w:vAlign w:val="bottom"/>
          </w:tcPr>
          <w:p>
            <w:pPr>
              <w:ind w:left="540"/>
              <w:spacing w:after="0"/>
              <w:rPr>
                <w:sz w:val="20"/>
                <w:szCs w:val="20"/>
                <w:color w:val="auto"/>
              </w:rPr>
            </w:pPr>
            <w:r>
              <w:rPr>
                <w:rFonts w:ascii="Arial" w:cs="Arial" w:eastAsia="Arial" w:hAnsi="Arial"/>
                <w:sz w:val="16"/>
                <w:szCs w:val="16"/>
                <w:color w:val="auto"/>
              </w:rPr>
              <w:t>Other operating assets and liabilities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(425)</w:t>
            </w:r>
          </w:p>
        </w:tc>
        <w:tc>
          <w:tcPr>
            <w:tcW w:w="2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(1,347)</w:t>
            </w:r>
          </w:p>
        </w:tc>
        <w:tc>
          <w:tcPr>
            <w:tcW w:w="0" w:type="dxa"/>
            <w:vAlign w:val="bottom"/>
          </w:tcPr>
          <w:p>
            <w:pPr>
              <w:spacing w:after="0"/>
              <w:rPr>
                <w:sz w:val="1"/>
                <w:szCs w:val="1"/>
                <w:color w:val="auto"/>
              </w:rPr>
            </w:pPr>
          </w:p>
        </w:tc>
      </w:tr>
      <w:tr>
        <w:trPr>
          <w:trHeight w:val="412"/>
        </w:trPr>
        <w:tc>
          <w:tcPr>
            <w:tcW w:w="8900" w:type="dxa"/>
            <w:vAlign w:val="bottom"/>
          </w:tcPr>
          <w:p>
            <w:pPr>
              <w:ind w:left="980"/>
              <w:spacing w:after="0"/>
              <w:rPr>
                <w:sz w:val="20"/>
                <w:szCs w:val="20"/>
                <w:color w:val="auto"/>
              </w:rPr>
            </w:pPr>
            <w:r>
              <w:rPr>
                <w:rFonts w:ascii="Arial" w:cs="Arial" w:eastAsia="Arial" w:hAnsi="Arial"/>
                <w:sz w:val="16"/>
                <w:szCs w:val="16"/>
                <w:color w:val="auto"/>
              </w:rPr>
              <w:t>Net cash provided by operating activities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22,579</w:t>
            </w:r>
          </w:p>
        </w:tc>
        <w:tc>
          <w:tcPr>
            <w:tcW w:w="20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20,530</w:t>
            </w:r>
          </w:p>
        </w:tc>
        <w:tc>
          <w:tcPr>
            <w:tcW w:w="0" w:type="dxa"/>
            <w:vAlign w:val="bottom"/>
          </w:tcPr>
          <w:p>
            <w:pPr>
              <w:spacing w:after="0"/>
              <w:rPr>
                <w:sz w:val="1"/>
                <w:szCs w:val="1"/>
                <w:color w:val="auto"/>
              </w:rPr>
            </w:pPr>
          </w:p>
        </w:tc>
      </w:tr>
      <w:tr>
        <w:trPr>
          <w:trHeight w:val="415"/>
        </w:trPr>
        <w:tc>
          <w:tcPr>
            <w:tcW w:w="890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10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(8,922)</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8900" w:type="dxa"/>
            <w:vAlign w:val="bottom"/>
          </w:tcPr>
          <w:p>
            <w:pPr>
              <w:ind w:left="200"/>
              <w:spacing w:after="0"/>
              <w:rPr>
                <w:sz w:val="20"/>
                <w:szCs w:val="20"/>
                <w:color w:val="auto"/>
              </w:rPr>
            </w:pPr>
            <w:r>
              <w:rPr>
                <w:rFonts w:ascii="Arial" w:cs="Arial" w:eastAsia="Arial" w:hAnsi="Arial"/>
                <w:sz w:val="16"/>
                <w:szCs w:val="16"/>
                <w:color w:val="auto"/>
              </w:rPr>
              <w:t>Capital expenditures</w:t>
            </w:r>
          </w:p>
        </w:tc>
        <w:tc>
          <w:tcPr>
            <w:tcW w:w="10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(7,062)</w:t>
            </w:r>
          </w:p>
        </w:tc>
        <w:tc>
          <w:tcPr>
            <w:tcW w:w="0" w:type="dxa"/>
            <w:vAlign w:val="bottom"/>
          </w:tcPr>
          <w:p>
            <w:pPr>
              <w:spacing w:after="0"/>
              <w:rPr>
                <w:sz w:val="1"/>
                <w:szCs w:val="1"/>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Cash paid for intangible assets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(2,405)</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(2,152)</w:t>
            </w:r>
          </w:p>
        </w:tc>
        <w:tc>
          <w:tcPr>
            <w:tcW w:w="0" w:type="dxa"/>
            <w:vAlign w:val="bottom"/>
          </w:tcPr>
          <w:p>
            <w:pPr>
              <w:spacing w:after="0"/>
              <w:rPr>
                <w:sz w:val="1"/>
                <w:szCs w:val="1"/>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Construction of Universal Beijing Resort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(119)</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(221)</w:t>
            </w:r>
          </w:p>
        </w:tc>
        <w:tc>
          <w:tcPr>
            <w:tcW w:w="0" w:type="dxa"/>
            <w:vAlign w:val="bottom"/>
          </w:tcPr>
          <w:p>
            <w:pPr>
              <w:spacing w:after="0"/>
              <w:rPr>
                <w:sz w:val="1"/>
                <w:szCs w:val="1"/>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Proceeds from sales of businesses and investments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410</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1,197</w:t>
            </w:r>
          </w:p>
        </w:tc>
        <w:tc>
          <w:tcPr>
            <w:tcW w:w="0" w:type="dxa"/>
            <w:vAlign w:val="bottom"/>
          </w:tcPr>
          <w:p>
            <w:pPr>
              <w:spacing w:after="0"/>
              <w:rPr>
                <w:sz w:val="1"/>
                <w:szCs w:val="1"/>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Purchases of investments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(949)</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(2,089)</w:t>
            </w:r>
          </w:p>
        </w:tc>
        <w:tc>
          <w:tcPr>
            <w:tcW w:w="0" w:type="dxa"/>
            <w:vAlign w:val="bottom"/>
          </w:tcPr>
          <w:p>
            <w:pPr>
              <w:spacing w:after="0"/>
              <w:rPr>
                <w:sz w:val="1"/>
                <w:szCs w:val="1"/>
                <w:color w:val="auto"/>
              </w:rPr>
            </w:pPr>
          </w:p>
        </w:tc>
      </w:tr>
      <w:tr>
        <w:trPr>
          <w:trHeight w:val="221"/>
        </w:trPr>
        <w:tc>
          <w:tcPr>
            <w:tcW w:w="8900" w:type="dxa"/>
            <w:vAlign w:val="bottom"/>
          </w:tcPr>
          <w:p>
            <w:pPr>
              <w:ind w:left="200"/>
              <w:spacing w:after="0"/>
              <w:rPr>
                <w:sz w:val="20"/>
                <w:szCs w:val="20"/>
                <w:color w:val="auto"/>
              </w:rPr>
            </w:pPr>
            <w:r>
              <w:rPr>
                <w:rFonts w:ascii="Arial" w:cs="Arial" w:eastAsia="Arial" w:hAnsi="Arial"/>
                <w:sz w:val="16"/>
                <w:szCs w:val="16"/>
                <w:color w:val="auto"/>
              </w:rPr>
              <w:t>Other</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267</w:t>
            </w:r>
          </w:p>
        </w:tc>
        <w:tc>
          <w:tcPr>
            <w:tcW w:w="2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412"/>
        </w:trPr>
        <w:tc>
          <w:tcPr>
            <w:tcW w:w="8900" w:type="dxa"/>
            <w:vAlign w:val="bottom"/>
          </w:tcPr>
          <w:p>
            <w:pPr>
              <w:ind w:left="980"/>
              <w:spacing w:after="0"/>
              <w:rPr>
                <w:sz w:val="20"/>
                <w:szCs w:val="20"/>
                <w:color w:val="auto"/>
              </w:rPr>
            </w:pPr>
            <w:r>
              <w:rPr>
                <w:rFonts w:ascii="Arial" w:cs="Arial" w:eastAsia="Arial" w:hAnsi="Arial"/>
                <w:sz w:val="16"/>
                <w:szCs w:val="16"/>
                <w:color w:val="auto"/>
              </w:rPr>
              <w:t>Net cash provided by (used in) investing activities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(11,718)</w:t>
            </w:r>
          </w:p>
        </w:tc>
        <w:tc>
          <w:tcPr>
            <w:tcW w:w="20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(10,158)</w:t>
            </w:r>
          </w:p>
        </w:tc>
        <w:tc>
          <w:tcPr>
            <w:tcW w:w="0" w:type="dxa"/>
            <w:vAlign w:val="bottom"/>
          </w:tcPr>
          <w:p>
            <w:pPr>
              <w:spacing w:after="0"/>
              <w:rPr>
                <w:sz w:val="1"/>
                <w:szCs w:val="1"/>
                <w:color w:val="auto"/>
              </w:rPr>
            </w:pPr>
          </w:p>
        </w:tc>
      </w:tr>
      <w:tr>
        <w:trPr>
          <w:trHeight w:val="415"/>
        </w:trPr>
        <w:tc>
          <w:tcPr>
            <w:tcW w:w="890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10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(660)</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8900" w:type="dxa"/>
            <w:vAlign w:val="bottom"/>
          </w:tcPr>
          <w:p>
            <w:pPr>
              <w:ind w:left="200"/>
              <w:spacing w:after="0"/>
              <w:rPr>
                <w:sz w:val="20"/>
                <w:szCs w:val="20"/>
                <w:color w:val="auto"/>
              </w:rPr>
            </w:pPr>
            <w:r>
              <w:rPr>
                <w:rFonts w:ascii="Arial" w:cs="Arial" w:eastAsia="Arial" w:hAnsi="Arial"/>
                <w:sz w:val="16"/>
                <w:szCs w:val="16"/>
                <w:color w:val="auto"/>
              </w:rPr>
              <w:t>Proceeds from (repayments of) short-term borrowings, net</w:t>
            </w:r>
          </w:p>
        </w:tc>
        <w:tc>
          <w:tcPr>
            <w:tcW w:w="10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Proceeds from borrowings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6,046</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Repurchases and repayments of debt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(3,041)</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Repurchases of common stock under repurchase program and employee plans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(7,770)</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(9,813)</w:t>
            </w:r>
          </w:p>
        </w:tc>
        <w:tc>
          <w:tcPr>
            <w:tcW w:w="0" w:type="dxa"/>
            <w:vAlign w:val="bottom"/>
          </w:tcPr>
          <w:p>
            <w:pPr>
              <w:spacing w:after="0"/>
              <w:rPr>
                <w:sz w:val="1"/>
                <w:szCs w:val="1"/>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Dividends paid</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(3,586)</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(3,571)</w:t>
            </w:r>
          </w:p>
        </w:tc>
        <w:tc>
          <w:tcPr>
            <w:tcW w:w="0" w:type="dxa"/>
            <w:vAlign w:val="bottom"/>
          </w:tcPr>
          <w:p>
            <w:pPr>
              <w:spacing w:after="0"/>
              <w:rPr>
                <w:sz w:val="1"/>
                <w:szCs w:val="1"/>
                <w:color w:val="auto"/>
              </w:rPr>
            </w:pPr>
          </w:p>
        </w:tc>
      </w:tr>
      <w:tr>
        <w:trPr>
          <w:trHeight w:val="221"/>
        </w:trPr>
        <w:tc>
          <w:tcPr>
            <w:tcW w:w="8900" w:type="dxa"/>
            <w:vAlign w:val="bottom"/>
          </w:tcPr>
          <w:p>
            <w:pPr>
              <w:ind w:left="200"/>
              <w:spacing w:after="0"/>
              <w:rPr>
                <w:sz w:val="20"/>
                <w:szCs w:val="20"/>
                <w:color w:val="auto"/>
              </w:rPr>
            </w:pPr>
            <w:r>
              <w:rPr>
                <w:rFonts w:ascii="Arial" w:cs="Arial" w:eastAsia="Arial" w:hAnsi="Arial"/>
                <w:sz w:val="16"/>
                <w:szCs w:val="16"/>
                <w:color w:val="auto"/>
              </w:rPr>
              <w:t>Other</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(126)</w:t>
            </w:r>
          </w:p>
        </w:tc>
        <w:tc>
          <w:tcPr>
            <w:tcW w:w="2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412"/>
        </w:trPr>
        <w:tc>
          <w:tcPr>
            <w:tcW w:w="8900" w:type="dxa"/>
            <w:vAlign w:val="bottom"/>
          </w:tcPr>
          <w:p>
            <w:pPr>
              <w:ind w:left="980"/>
              <w:spacing w:after="0"/>
              <w:rPr>
                <w:sz w:val="20"/>
                <w:szCs w:val="20"/>
                <w:color w:val="auto"/>
              </w:rPr>
            </w:pPr>
            <w:r>
              <w:rPr>
                <w:rFonts w:ascii="Arial" w:cs="Arial" w:eastAsia="Arial" w:hAnsi="Arial"/>
                <w:sz w:val="16"/>
                <w:szCs w:val="16"/>
                <w:color w:val="auto"/>
              </w:rPr>
              <w:t>Net cash provided by (used in) financing activities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(9,136)</w:t>
            </w:r>
          </w:p>
        </w:tc>
        <w:tc>
          <w:tcPr>
            <w:tcW w:w="20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(13,299)</w:t>
            </w:r>
          </w:p>
        </w:tc>
        <w:tc>
          <w:tcPr>
            <w:tcW w:w="0" w:type="dxa"/>
            <w:vAlign w:val="bottom"/>
          </w:tcPr>
          <w:p>
            <w:pPr>
              <w:spacing w:after="0"/>
              <w:rPr>
                <w:sz w:val="1"/>
                <w:szCs w:val="1"/>
                <w:color w:val="auto"/>
              </w:rPr>
            </w:pPr>
          </w:p>
        </w:tc>
      </w:tr>
      <w:tr>
        <w:trPr>
          <w:trHeight w:val="418"/>
        </w:trPr>
        <w:tc>
          <w:tcPr>
            <w:tcW w:w="8900" w:type="dxa"/>
            <w:vAlign w:val="bottom"/>
          </w:tcPr>
          <w:p>
            <w:pPr>
              <w:spacing w:after="0"/>
              <w:rPr>
                <w:sz w:val="20"/>
                <w:szCs w:val="20"/>
                <w:color w:val="auto"/>
              </w:rPr>
            </w:pPr>
            <w:r>
              <w:rPr>
                <w:rFonts w:ascii="Arial" w:cs="Arial" w:eastAsia="Arial" w:hAnsi="Arial"/>
                <w:sz w:val="16"/>
                <w:szCs w:val="16"/>
                <w:color w:val="auto"/>
              </w:rPr>
              <w:t>Impact of foreign currency on cash, cash equivalents and restricted cash</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(18)</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432"/>
        </w:trPr>
        <w:tc>
          <w:tcPr>
            <w:tcW w:w="8900" w:type="dxa"/>
            <w:vAlign w:val="bottom"/>
          </w:tcPr>
          <w:p>
            <w:pPr>
              <w:spacing w:after="0"/>
              <w:rPr>
                <w:sz w:val="20"/>
                <w:szCs w:val="20"/>
                <w:color w:val="auto"/>
              </w:rPr>
            </w:pPr>
            <w:r>
              <w:rPr>
                <w:rFonts w:ascii="Arial" w:cs="Arial" w:eastAsia="Arial" w:hAnsi="Arial"/>
                <w:sz w:val="16"/>
                <w:szCs w:val="16"/>
                <w:color w:val="auto"/>
              </w:rPr>
              <w:t>Increase (decrease) in cash, cash equivalents and restricted cash</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1,707</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(3,049)</w:t>
            </w:r>
          </w:p>
        </w:tc>
        <w:tc>
          <w:tcPr>
            <w:tcW w:w="0" w:type="dxa"/>
            <w:vAlign w:val="bottom"/>
          </w:tcPr>
          <w:p>
            <w:pPr>
              <w:spacing w:after="0"/>
              <w:rPr>
                <w:sz w:val="1"/>
                <w:szCs w:val="1"/>
                <w:color w:val="auto"/>
              </w:rPr>
            </w:pPr>
          </w:p>
        </w:tc>
      </w:tr>
      <w:tr>
        <w:trPr>
          <w:trHeight w:val="426"/>
        </w:trPr>
        <w:tc>
          <w:tcPr>
            <w:tcW w:w="8900" w:type="dxa"/>
            <w:vAlign w:val="bottom"/>
          </w:tcPr>
          <w:p>
            <w:pPr>
              <w:spacing w:after="0"/>
              <w:rPr>
                <w:sz w:val="20"/>
                <w:szCs w:val="20"/>
                <w:color w:val="auto"/>
              </w:rPr>
            </w:pPr>
            <w:r>
              <w:rPr>
                <w:rFonts w:ascii="Arial" w:cs="Arial" w:eastAsia="Arial" w:hAnsi="Arial"/>
                <w:sz w:val="16"/>
                <w:szCs w:val="16"/>
                <w:color w:val="auto"/>
              </w:rPr>
              <w:t>Cash, cash equivalents and restricted cash, beginning of period</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4,782</w:t>
            </w:r>
          </w:p>
        </w:tc>
        <w:tc>
          <w:tcPr>
            <w:tcW w:w="20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8,778</w:t>
            </w:r>
          </w:p>
        </w:tc>
        <w:tc>
          <w:tcPr>
            <w:tcW w:w="0" w:type="dxa"/>
            <w:vAlign w:val="bottom"/>
          </w:tcPr>
          <w:p>
            <w:pPr>
              <w:spacing w:after="0"/>
              <w:rPr>
                <w:sz w:val="1"/>
                <w:szCs w:val="1"/>
                <w:color w:val="auto"/>
              </w:rPr>
            </w:pPr>
          </w:p>
        </w:tc>
      </w:tr>
      <w:tr>
        <w:trPr>
          <w:trHeight w:val="412"/>
        </w:trPr>
        <w:tc>
          <w:tcPr>
            <w:tcW w:w="8900" w:type="dxa"/>
            <w:vAlign w:val="bottom"/>
          </w:tcPr>
          <w:p>
            <w:pPr>
              <w:spacing w:after="0"/>
              <w:rPr>
                <w:sz w:val="20"/>
                <w:szCs w:val="20"/>
                <w:color w:val="auto"/>
              </w:rPr>
            </w:pPr>
            <w:r>
              <w:rPr>
                <w:rFonts w:ascii="Arial" w:cs="Arial" w:eastAsia="Arial" w:hAnsi="Arial"/>
                <w:sz w:val="16"/>
                <w:szCs w:val="16"/>
                <w:b w:val="1"/>
                <w:bCs w:val="1"/>
                <w:color w:val="auto"/>
              </w:rPr>
              <w:t>Cash, cash equivalents and restricted cash, end of period</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$6,489</w:t>
            </w:r>
          </w:p>
        </w:tc>
        <w:tc>
          <w:tcPr>
            <w:tcW w:w="20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$5,729</w:t>
            </w: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20"/>
          </w:cols>
          <w:pgMar w:left="340" w:top="771" w:right="339" w:bottom="1440" w:gutter="0" w:footer="0" w:header="0"/>
        </w:sectPr>
      </w:pPr>
    </w:p>
    <w:bookmarkStart w:id="14" w:name="page15"/>
    <w:bookmarkEnd w:id="14"/>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6303010</wp:posOffset>
            </wp:positionH>
            <wp:positionV relativeFrom="page">
              <wp:posOffset>328930</wp:posOffset>
            </wp:positionV>
            <wp:extent cx="1028700" cy="4457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45770"/>
                    </a:xfrm>
                    <a:prstGeom prst="rect">
                      <a:avLst/>
                    </a:prstGeom>
                    <a:noFill/>
                  </pic:spPr>
                </pic:pic>
              </a:graphicData>
            </a:graphic>
          </wp:anchor>
        </w:drawing>
        <w:t>TABLE 3</w:t>
      </w:r>
    </w:p>
    <w:p>
      <w:pPr>
        <w:spacing w:after="0" w:line="61"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Condensed Consolidated Balance Sheets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20"/>
                <w:szCs w:val="20"/>
                <w:color w:val="auto"/>
              </w:rPr>
            </w:pPr>
            <w:r>
              <w:rPr>
                <w:rFonts w:ascii="Arial" w:cs="Arial" w:eastAsia="Arial" w:hAnsi="Arial"/>
                <w:sz w:val="16"/>
                <w:szCs w:val="16"/>
                <w:color w:val="auto"/>
              </w:rPr>
              <w:t>(in millions)</w:t>
            </w:r>
          </w:p>
        </w:tc>
        <w:tc>
          <w:tcPr>
            <w:tcW w:w="2480" w:type="dxa"/>
            <w:vAlign w:val="bottom"/>
          </w:tcPr>
          <w:p>
            <w:pPr>
              <w:spacing w:after="0"/>
              <w:rPr>
                <w:sz w:val="18"/>
                <w:szCs w:val="18"/>
                <w:color w:val="auto"/>
              </w:rPr>
            </w:pPr>
          </w:p>
        </w:tc>
        <w:tc>
          <w:tcPr>
            <w:tcW w:w="1840" w:type="dxa"/>
            <w:vAlign w:val="bottom"/>
            <w:gridSpan w:val="2"/>
          </w:tcPr>
          <w:p>
            <w:pPr>
              <w:ind w:left="240"/>
              <w:spacing w:after="0"/>
              <w:rPr>
                <w:sz w:val="20"/>
                <w:szCs w:val="20"/>
                <w:color w:val="auto"/>
              </w:rPr>
            </w:pPr>
            <w:r>
              <w:rPr>
                <w:rFonts w:ascii="Arial" w:cs="Arial" w:eastAsia="Arial" w:hAnsi="Arial"/>
                <w:sz w:val="16"/>
                <w:szCs w:val="16"/>
                <w:b w:val="1"/>
                <w:bCs w:val="1"/>
                <w:color w:val="auto"/>
              </w:rPr>
              <w:t>September 30,</w:t>
            </w:r>
          </w:p>
        </w:tc>
        <w:tc>
          <w:tcPr>
            <w:tcW w:w="1600" w:type="dxa"/>
            <w:vAlign w:val="bottom"/>
          </w:tcPr>
          <w:p>
            <w:pPr>
              <w:jc w:val="right"/>
              <w:ind w:right="219"/>
              <w:spacing w:after="0"/>
              <w:rPr>
                <w:sz w:val="20"/>
                <w:szCs w:val="20"/>
                <w:color w:val="auto"/>
              </w:rPr>
            </w:pPr>
            <w:r>
              <w:rPr>
                <w:rFonts w:ascii="Arial" w:cs="Arial" w:eastAsia="Arial" w:hAnsi="Arial"/>
                <w:sz w:val="16"/>
                <w:szCs w:val="16"/>
                <w:color w:val="auto"/>
              </w:rPr>
              <w:t>December 31,</w:t>
            </w:r>
          </w:p>
        </w:tc>
        <w:tc>
          <w:tcPr>
            <w:tcW w:w="0" w:type="dxa"/>
            <w:vAlign w:val="bottom"/>
          </w:tcPr>
          <w:p>
            <w:pPr>
              <w:spacing w:after="0"/>
              <w:rPr>
                <w:sz w:val="1"/>
                <w:szCs w:val="1"/>
                <w:color w:val="auto"/>
              </w:rPr>
            </w:pPr>
          </w:p>
        </w:tc>
      </w:tr>
      <w:tr>
        <w:trPr>
          <w:trHeight w:val="221"/>
        </w:trPr>
        <w:tc>
          <w:tcPr>
            <w:tcW w:w="5300" w:type="dxa"/>
            <w:vAlign w:val="bottom"/>
            <w:vMerge w:val="restart"/>
          </w:tcPr>
          <w:p>
            <w:pPr>
              <w:spacing w:after="0"/>
              <w:rPr>
                <w:sz w:val="20"/>
                <w:szCs w:val="20"/>
                <w:color w:val="auto"/>
              </w:rPr>
            </w:pPr>
            <w:r>
              <w:rPr>
                <w:rFonts w:ascii="Arial" w:cs="Arial" w:eastAsia="Arial" w:hAnsi="Arial"/>
                <w:sz w:val="16"/>
                <w:szCs w:val="16"/>
                <w:b w:val="1"/>
                <w:bCs w:val="1"/>
                <w:color w:val="auto"/>
              </w:rPr>
              <w:t>ASSETS</w:t>
            </w:r>
          </w:p>
        </w:tc>
        <w:tc>
          <w:tcPr>
            <w:tcW w:w="4080" w:type="dxa"/>
            <w:vAlign w:val="bottom"/>
            <w:gridSpan w:val="2"/>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240" w:type="dxa"/>
            <w:vAlign w:val="bottom"/>
          </w:tcPr>
          <w:p>
            <w:pPr>
              <w:spacing w:after="0"/>
              <w:rPr>
                <w:sz w:val="19"/>
                <w:szCs w:val="19"/>
                <w:color w:val="auto"/>
              </w:rPr>
            </w:pPr>
          </w:p>
        </w:tc>
        <w:tc>
          <w:tcPr>
            <w:tcW w:w="1600" w:type="dxa"/>
            <w:vAlign w:val="bottom"/>
          </w:tcPr>
          <w:p>
            <w:pPr>
              <w:jc w:val="right"/>
              <w:ind w:right="539"/>
              <w:spacing w:after="0"/>
              <w:rPr>
                <w:sz w:val="20"/>
                <w:szCs w:val="20"/>
                <w:color w:val="auto"/>
              </w:rPr>
            </w:pPr>
            <w:r>
              <w:rPr>
                <w:rFonts w:ascii="Arial" w:cs="Arial" w:eastAsia="Arial" w:hAnsi="Arial"/>
                <w:sz w:val="16"/>
                <w:szCs w:val="16"/>
                <w:color w:val="auto"/>
              </w:rPr>
              <w:t>2022</w:t>
            </w:r>
          </w:p>
        </w:tc>
        <w:tc>
          <w:tcPr>
            <w:tcW w:w="0" w:type="dxa"/>
            <w:vAlign w:val="bottom"/>
          </w:tcPr>
          <w:p>
            <w:pPr>
              <w:spacing w:after="0"/>
              <w:rPr>
                <w:sz w:val="1"/>
                <w:szCs w:val="1"/>
                <w:color w:val="auto"/>
              </w:rPr>
            </w:pPr>
          </w:p>
        </w:tc>
      </w:tr>
      <w:tr>
        <w:trPr>
          <w:trHeight w:val="202"/>
        </w:trPr>
        <w:tc>
          <w:tcPr>
            <w:tcW w:w="5300" w:type="dxa"/>
            <w:vAlign w:val="bottom"/>
            <w:vMerge w:val="continue"/>
          </w:tcPr>
          <w:p>
            <w:pPr>
              <w:spacing w:after="0"/>
              <w:rPr>
                <w:sz w:val="17"/>
                <w:szCs w:val="17"/>
                <w:color w:val="auto"/>
              </w:rPr>
            </w:pPr>
          </w:p>
        </w:tc>
        <w:tc>
          <w:tcPr>
            <w:tcW w:w="2480" w:type="dxa"/>
            <w:vAlign w:val="bottom"/>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07"/>
        </w:trPr>
        <w:tc>
          <w:tcPr>
            <w:tcW w:w="5300" w:type="dxa"/>
            <w:vAlign w:val="bottom"/>
          </w:tcPr>
          <w:p>
            <w:pPr>
              <w:spacing w:after="0"/>
              <w:rPr>
                <w:sz w:val="20"/>
                <w:szCs w:val="20"/>
                <w:color w:val="auto"/>
              </w:rPr>
            </w:pPr>
            <w:r>
              <w:rPr>
                <w:rFonts w:ascii="Arial" w:cs="Arial" w:eastAsia="Arial" w:hAnsi="Arial"/>
                <w:sz w:val="16"/>
                <w:szCs w:val="16"/>
                <w:color w:val="auto"/>
              </w:rPr>
              <w:t>Current Assets</w:t>
            </w:r>
          </w:p>
        </w:tc>
        <w:tc>
          <w:tcPr>
            <w:tcW w:w="2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300" w:type="dxa"/>
            <w:vAlign w:val="bottom"/>
          </w:tcPr>
          <w:p>
            <w:pPr>
              <w:ind w:left="340"/>
              <w:spacing w:after="0"/>
              <w:rPr>
                <w:sz w:val="20"/>
                <w:szCs w:val="20"/>
                <w:color w:val="auto"/>
              </w:rPr>
            </w:pPr>
            <w:r>
              <w:rPr>
                <w:rFonts w:ascii="Arial" w:cs="Arial" w:eastAsia="Arial" w:hAnsi="Arial"/>
                <w:sz w:val="16"/>
                <w:szCs w:val="16"/>
                <w:color w:val="auto"/>
              </w:rPr>
              <w:t>Cash and cash equivalents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$6,435</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$4,749</w:t>
            </w:r>
          </w:p>
        </w:tc>
        <w:tc>
          <w:tcPr>
            <w:tcW w:w="0" w:type="dxa"/>
            <w:vAlign w:val="bottom"/>
          </w:tcPr>
          <w:p>
            <w:pPr>
              <w:spacing w:after="0"/>
              <w:rPr>
                <w:sz w:val="1"/>
                <w:szCs w:val="1"/>
                <w:color w:val="auto"/>
              </w:rPr>
            </w:pPr>
          </w:p>
        </w:tc>
      </w:tr>
      <w:tr>
        <w:trPr>
          <w:trHeight w:val="216"/>
        </w:trPr>
        <w:tc>
          <w:tcPr>
            <w:tcW w:w="5300" w:type="dxa"/>
            <w:vAlign w:val="bottom"/>
          </w:tcPr>
          <w:p>
            <w:pPr>
              <w:ind w:left="340"/>
              <w:spacing w:after="0"/>
              <w:rPr>
                <w:sz w:val="20"/>
                <w:szCs w:val="20"/>
                <w:color w:val="auto"/>
              </w:rPr>
            </w:pPr>
            <w:r>
              <w:rPr>
                <w:rFonts w:ascii="Arial" w:cs="Arial" w:eastAsia="Arial" w:hAnsi="Arial"/>
                <w:sz w:val="16"/>
                <w:szCs w:val="16"/>
                <w:color w:val="auto"/>
              </w:rPr>
              <w:t>Receivables, net</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12,835</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12,672</w:t>
            </w:r>
          </w:p>
        </w:tc>
        <w:tc>
          <w:tcPr>
            <w:tcW w:w="0" w:type="dxa"/>
            <w:vAlign w:val="bottom"/>
          </w:tcPr>
          <w:p>
            <w:pPr>
              <w:spacing w:after="0"/>
              <w:rPr>
                <w:sz w:val="1"/>
                <w:szCs w:val="1"/>
                <w:color w:val="auto"/>
              </w:rPr>
            </w:pPr>
          </w:p>
        </w:tc>
      </w:tr>
      <w:tr>
        <w:trPr>
          <w:trHeight w:val="221"/>
        </w:trPr>
        <w:tc>
          <w:tcPr>
            <w:tcW w:w="5300" w:type="dxa"/>
            <w:vAlign w:val="bottom"/>
          </w:tcPr>
          <w:p>
            <w:pPr>
              <w:ind w:left="340"/>
              <w:spacing w:after="0"/>
              <w:rPr>
                <w:sz w:val="20"/>
                <w:szCs w:val="20"/>
                <w:color w:val="auto"/>
              </w:rPr>
            </w:pPr>
            <w:r>
              <w:rPr>
                <w:rFonts w:ascii="Arial" w:cs="Arial" w:eastAsia="Arial" w:hAnsi="Arial"/>
                <w:sz w:val="16"/>
                <w:szCs w:val="16"/>
                <w:color w:val="auto"/>
              </w:rPr>
              <w:t>Other current assets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4,870</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4,406</w:t>
            </w:r>
          </w:p>
        </w:tc>
        <w:tc>
          <w:tcPr>
            <w:tcW w:w="0" w:type="dxa"/>
            <w:vAlign w:val="bottom"/>
          </w:tcPr>
          <w:p>
            <w:pPr>
              <w:spacing w:after="0"/>
              <w:rPr>
                <w:sz w:val="1"/>
                <w:szCs w:val="1"/>
                <w:color w:val="auto"/>
              </w:rPr>
            </w:pPr>
          </w:p>
        </w:tc>
      </w:tr>
      <w:tr>
        <w:trPr>
          <w:trHeight w:val="209"/>
        </w:trPr>
        <w:tc>
          <w:tcPr>
            <w:tcW w:w="5300" w:type="dxa"/>
            <w:vAlign w:val="bottom"/>
          </w:tcPr>
          <w:p>
            <w:pPr>
              <w:ind w:left="460"/>
              <w:spacing w:after="0"/>
              <w:rPr>
                <w:sz w:val="20"/>
                <w:szCs w:val="20"/>
                <w:color w:val="auto"/>
              </w:rPr>
            </w:pPr>
            <w:r>
              <w:rPr>
                <w:rFonts w:ascii="Arial" w:cs="Arial" w:eastAsia="Arial" w:hAnsi="Arial"/>
                <w:sz w:val="16"/>
                <w:szCs w:val="16"/>
                <w:color w:val="auto"/>
              </w:rPr>
              <w:t>Total current assets</w:t>
            </w:r>
          </w:p>
        </w:tc>
        <w:tc>
          <w:tcPr>
            <w:tcW w:w="248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24,141</w:t>
            </w:r>
          </w:p>
        </w:tc>
        <w:tc>
          <w:tcPr>
            <w:tcW w:w="24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21,826</w:t>
            </w:r>
          </w:p>
        </w:tc>
        <w:tc>
          <w:tcPr>
            <w:tcW w:w="0" w:type="dxa"/>
            <w:vAlign w:val="bottom"/>
          </w:tcPr>
          <w:p>
            <w:pPr>
              <w:spacing w:after="0"/>
              <w:rPr>
                <w:sz w:val="1"/>
                <w:szCs w:val="1"/>
                <w:color w:val="auto"/>
              </w:rPr>
            </w:pPr>
          </w:p>
        </w:tc>
      </w:tr>
      <w:tr>
        <w:trPr>
          <w:trHeight w:val="418"/>
        </w:trPr>
        <w:tc>
          <w:tcPr>
            <w:tcW w:w="5300" w:type="dxa"/>
            <w:vAlign w:val="bottom"/>
          </w:tcPr>
          <w:p>
            <w:pPr>
              <w:spacing w:after="0"/>
              <w:rPr>
                <w:sz w:val="20"/>
                <w:szCs w:val="20"/>
                <w:color w:val="auto"/>
              </w:rPr>
            </w:pPr>
            <w:r>
              <w:rPr>
                <w:rFonts w:ascii="Arial" w:cs="Arial" w:eastAsia="Arial" w:hAnsi="Arial"/>
                <w:sz w:val="16"/>
                <w:szCs w:val="16"/>
                <w:color w:val="auto"/>
              </w:rPr>
              <w:t>Film and television costs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13,067</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12,560</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Investments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8,041</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7,250</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Investment securing collateralized obligation</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319</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490</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58,165</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55,485</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Goodwill</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58,069</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58,494</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Franchise rights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59,365</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59,365</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Other intangible assets, net</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27,870</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29,308</w:t>
            </w:r>
          </w:p>
        </w:tc>
        <w:tc>
          <w:tcPr>
            <w:tcW w:w="0" w:type="dxa"/>
            <w:vAlign w:val="bottom"/>
          </w:tcPr>
          <w:p>
            <w:pPr>
              <w:spacing w:after="0"/>
              <w:rPr>
                <w:sz w:val="1"/>
                <w:szCs w:val="1"/>
                <w:color w:val="auto"/>
              </w:rPr>
            </w:pPr>
          </w:p>
        </w:tc>
      </w:tr>
      <w:tr>
        <w:trPr>
          <w:trHeight w:val="426"/>
        </w:trPr>
        <w:tc>
          <w:tcPr>
            <w:tcW w:w="5300" w:type="dxa"/>
            <w:vAlign w:val="bottom"/>
          </w:tcPr>
          <w:p>
            <w:pPr>
              <w:spacing w:after="0"/>
              <w:rPr>
                <w:sz w:val="20"/>
                <w:szCs w:val="20"/>
                <w:color w:val="auto"/>
              </w:rPr>
            </w:pPr>
            <w:r>
              <w:rPr>
                <w:rFonts w:ascii="Arial" w:cs="Arial" w:eastAsia="Arial" w:hAnsi="Arial"/>
                <w:sz w:val="16"/>
                <w:szCs w:val="16"/>
                <w:color w:val="auto"/>
              </w:rPr>
              <w:t>Other noncurrent assets, net</w:t>
            </w:r>
          </w:p>
        </w:tc>
        <w:tc>
          <w:tcPr>
            <w:tcW w:w="248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12,036</w:t>
            </w:r>
          </w:p>
        </w:tc>
        <w:tc>
          <w:tcPr>
            <w:tcW w:w="24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12,497</w:t>
            </w:r>
          </w:p>
        </w:tc>
        <w:tc>
          <w:tcPr>
            <w:tcW w:w="0" w:type="dxa"/>
            <w:vAlign w:val="bottom"/>
          </w:tcPr>
          <w:p>
            <w:pPr>
              <w:spacing w:after="0"/>
              <w:rPr>
                <w:sz w:val="1"/>
                <w:szCs w:val="1"/>
                <w:color w:val="auto"/>
              </w:rPr>
            </w:pPr>
          </w:p>
        </w:tc>
      </w:tr>
      <w:tr>
        <w:trPr>
          <w:trHeight w:val="385"/>
        </w:trPr>
        <w:tc>
          <w:tcPr>
            <w:tcW w:w="530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EQUITY</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$261,072</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$257,275</w:t>
            </w:r>
          </w:p>
        </w:tc>
        <w:tc>
          <w:tcPr>
            <w:tcW w:w="0" w:type="dxa"/>
            <w:vAlign w:val="bottom"/>
          </w:tcPr>
          <w:p>
            <w:pPr>
              <w:spacing w:after="0"/>
              <w:rPr>
                <w:sz w:val="1"/>
                <w:szCs w:val="1"/>
                <w:color w:val="auto"/>
              </w:rPr>
            </w:pPr>
          </w:p>
        </w:tc>
      </w:tr>
      <w:tr>
        <w:trPr>
          <w:trHeight w:val="21"/>
        </w:trPr>
        <w:tc>
          <w:tcPr>
            <w:tcW w:w="5300" w:type="dxa"/>
            <w:vAlign w:val="bottom"/>
            <w:vMerge w:val="continue"/>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5300" w:type="dxa"/>
            <w:vAlign w:val="bottom"/>
            <w:vMerge w:val="continue"/>
          </w:tcPr>
          <w:p>
            <w:pPr>
              <w:spacing w:after="0"/>
              <w:rPr>
                <w:sz w:val="16"/>
                <w:szCs w:val="16"/>
                <w:color w:val="auto"/>
              </w:rPr>
            </w:pPr>
          </w:p>
        </w:tc>
        <w:tc>
          <w:tcPr>
            <w:tcW w:w="24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5300" w:type="dxa"/>
            <w:vAlign w:val="bottom"/>
          </w:tcPr>
          <w:p>
            <w:pPr>
              <w:spacing w:after="0"/>
              <w:rPr>
                <w:sz w:val="20"/>
                <w:szCs w:val="20"/>
                <w:color w:val="auto"/>
              </w:rPr>
            </w:pPr>
            <w:r>
              <w:rPr>
                <w:rFonts w:ascii="Arial" w:cs="Arial" w:eastAsia="Arial" w:hAnsi="Arial"/>
                <w:sz w:val="16"/>
                <w:szCs w:val="16"/>
                <w:color w:val="auto"/>
              </w:rPr>
              <w:t>Current Liabilities</w:t>
            </w:r>
          </w:p>
        </w:tc>
        <w:tc>
          <w:tcPr>
            <w:tcW w:w="2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300" w:type="dxa"/>
            <w:vAlign w:val="bottom"/>
          </w:tcPr>
          <w:p>
            <w:pPr>
              <w:ind w:left="340"/>
              <w:spacing w:after="0"/>
              <w:rPr>
                <w:sz w:val="20"/>
                <w:szCs w:val="20"/>
                <w:color w:val="auto"/>
              </w:rPr>
            </w:pPr>
            <w:r>
              <w:rPr>
                <w:rFonts w:ascii="Arial" w:cs="Arial" w:eastAsia="Arial" w:hAnsi="Arial"/>
                <w:sz w:val="16"/>
                <w:szCs w:val="16"/>
                <w:color w:val="auto"/>
              </w:rPr>
              <w:t>Accounts payable and accrued expenses related to trade creditors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$12,214</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$12,544</w:t>
            </w:r>
          </w:p>
        </w:tc>
        <w:tc>
          <w:tcPr>
            <w:tcW w:w="0" w:type="dxa"/>
            <w:vAlign w:val="bottom"/>
          </w:tcPr>
          <w:p>
            <w:pPr>
              <w:spacing w:after="0"/>
              <w:rPr>
                <w:sz w:val="1"/>
                <w:szCs w:val="1"/>
                <w:color w:val="auto"/>
              </w:rPr>
            </w:pPr>
          </w:p>
        </w:tc>
      </w:tr>
      <w:tr>
        <w:trPr>
          <w:trHeight w:val="216"/>
        </w:trPr>
        <w:tc>
          <w:tcPr>
            <w:tcW w:w="5300" w:type="dxa"/>
            <w:vAlign w:val="bottom"/>
          </w:tcPr>
          <w:p>
            <w:pPr>
              <w:ind w:left="340"/>
              <w:spacing w:after="0"/>
              <w:rPr>
                <w:sz w:val="20"/>
                <w:szCs w:val="20"/>
                <w:color w:val="auto"/>
              </w:rPr>
            </w:pPr>
            <w:r>
              <w:rPr>
                <w:rFonts w:ascii="Arial" w:cs="Arial" w:eastAsia="Arial" w:hAnsi="Arial"/>
                <w:sz w:val="16"/>
                <w:szCs w:val="16"/>
                <w:color w:val="auto"/>
              </w:rPr>
              <w:t>Accrued participations and residuals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1,653</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1,770</w:t>
            </w:r>
          </w:p>
        </w:tc>
        <w:tc>
          <w:tcPr>
            <w:tcW w:w="0" w:type="dxa"/>
            <w:vAlign w:val="bottom"/>
          </w:tcPr>
          <w:p>
            <w:pPr>
              <w:spacing w:after="0"/>
              <w:rPr>
                <w:sz w:val="1"/>
                <w:szCs w:val="1"/>
                <w:color w:val="auto"/>
              </w:rPr>
            </w:pPr>
          </w:p>
        </w:tc>
      </w:tr>
      <w:tr>
        <w:trPr>
          <w:trHeight w:val="216"/>
        </w:trPr>
        <w:tc>
          <w:tcPr>
            <w:tcW w:w="5300" w:type="dxa"/>
            <w:vAlign w:val="bottom"/>
          </w:tcPr>
          <w:p>
            <w:pPr>
              <w:ind w:left="340"/>
              <w:spacing w:after="0"/>
              <w:rPr>
                <w:sz w:val="20"/>
                <w:szCs w:val="20"/>
                <w:color w:val="auto"/>
              </w:rPr>
            </w:pPr>
            <w:r>
              <w:rPr>
                <w:rFonts w:ascii="Arial" w:cs="Arial" w:eastAsia="Arial" w:hAnsi="Arial"/>
                <w:sz w:val="16"/>
                <w:szCs w:val="16"/>
                <w:color w:val="auto"/>
              </w:rPr>
              <w:t>Deferred revenue</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3,566</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2,380</w:t>
            </w:r>
          </w:p>
        </w:tc>
        <w:tc>
          <w:tcPr>
            <w:tcW w:w="0" w:type="dxa"/>
            <w:vAlign w:val="bottom"/>
          </w:tcPr>
          <w:p>
            <w:pPr>
              <w:spacing w:after="0"/>
              <w:rPr>
                <w:sz w:val="1"/>
                <w:szCs w:val="1"/>
                <w:color w:val="auto"/>
              </w:rPr>
            </w:pPr>
          </w:p>
        </w:tc>
      </w:tr>
      <w:tr>
        <w:trPr>
          <w:trHeight w:val="216"/>
        </w:trPr>
        <w:tc>
          <w:tcPr>
            <w:tcW w:w="5300" w:type="dxa"/>
            <w:vAlign w:val="bottom"/>
          </w:tcPr>
          <w:p>
            <w:pPr>
              <w:ind w:left="340"/>
              <w:spacing w:after="0"/>
              <w:rPr>
                <w:sz w:val="20"/>
                <w:szCs w:val="20"/>
                <w:color w:val="auto"/>
              </w:rPr>
            </w:pPr>
            <w:r>
              <w:rPr>
                <w:rFonts w:ascii="Arial" w:cs="Arial" w:eastAsia="Arial" w:hAnsi="Arial"/>
                <w:sz w:val="16"/>
                <w:szCs w:val="16"/>
                <w:color w:val="auto"/>
              </w:rPr>
              <w:t>Accrued expenses and other current liabilities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8,883</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9,450</w:t>
            </w:r>
          </w:p>
        </w:tc>
        <w:tc>
          <w:tcPr>
            <w:tcW w:w="0" w:type="dxa"/>
            <w:vAlign w:val="bottom"/>
          </w:tcPr>
          <w:p>
            <w:pPr>
              <w:spacing w:after="0"/>
              <w:rPr>
                <w:sz w:val="1"/>
                <w:szCs w:val="1"/>
                <w:color w:val="auto"/>
              </w:rPr>
            </w:pPr>
          </w:p>
        </w:tc>
      </w:tr>
      <w:tr>
        <w:trPr>
          <w:trHeight w:val="216"/>
        </w:trPr>
        <w:tc>
          <w:tcPr>
            <w:tcW w:w="5300" w:type="dxa"/>
            <w:vAlign w:val="bottom"/>
          </w:tcPr>
          <w:p>
            <w:pPr>
              <w:ind w:left="340"/>
              <w:spacing w:after="0"/>
              <w:rPr>
                <w:sz w:val="20"/>
                <w:szCs w:val="20"/>
                <w:color w:val="auto"/>
              </w:rPr>
            </w:pPr>
            <w:r>
              <w:rPr>
                <w:rFonts w:ascii="Arial" w:cs="Arial" w:eastAsia="Arial" w:hAnsi="Arial"/>
                <w:sz w:val="16"/>
                <w:szCs w:val="16"/>
                <w:color w:val="auto"/>
              </w:rPr>
              <w:t>Current portion of long-term debt</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2,978</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1,743</w:t>
            </w:r>
          </w:p>
        </w:tc>
        <w:tc>
          <w:tcPr>
            <w:tcW w:w="0" w:type="dxa"/>
            <w:vAlign w:val="bottom"/>
          </w:tcPr>
          <w:p>
            <w:pPr>
              <w:spacing w:after="0"/>
              <w:rPr>
                <w:sz w:val="1"/>
                <w:szCs w:val="1"/>
                <w:color w:val="auto"/>
              </w:rPr>
            </w:pPr>
          </w:p>
        </w:tc>
      </w:tr>
      <w:tr>
        <w:trPr>
          <w:trHeight w:val="221"/>
        </w:trPr>
        <w:tc>
          <w:tcPr>
            <w:tcW w:w="5300" w:type="dxa"/>
            <w:vAlign w:val="bottom"/>
          </w:tcPr>
          <w:p>
            <w:pPr>
              <w:ind w:left="340"/>
              <w:spacing w:after="0"/>
              <w:rPr>
                <w:sz w:val="20"/>
                <w:szCs w:val="20"/>
                <w:color w:val="auto"/>
              </w:rPr>
            </w:pPr>
            <w:r>
              <w:rPr>
                <w:rFonts w:ascii="Arial" w:cs="Arial" w:eastAsia="Arial" w:hAnsi="Arial"/>
                <w:sz w:val="16"/>
                <w:szCs w:val="16"/>
                <w:color w:val="auto"/>
              </w:rPr>
              <w:t>Collateralized obligation</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5,174</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300" w:type="dxa"/>
            <w:vAlign w:val="bottom"/>
          </w:tcPr>
          <w:p>
            <w:pPr>
              <w:ind w:left="460"/>
              <w:spacing w:after="0"/>
              <w:rPr>
                <w:sz w:val="20"/>
                <w:szCs w:val="20"/>
                <w:color w:val="auto"/>
              </w:rPr>
            </w:pPr>
            <w:r>
              <w:rPr>
                <w:rFonts w:ascii="Arial" w:cs="Arial" w:eastAsia="Arial" w:hAnsi="Arial"/>
                <w:sz w:val="16"/>
                <w:szCs w:val="16"/>
                <w:color w:val="auto"/>
              </w:rPr>
              <w:t>Total current liabilities</w:t>
            </w:r>
          </w:p>
        </w:tc>
        <w:tc>
          <w:tcPr>
            <w:tcW w:w="248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34,468</w:t>
            </w:r>
          </w:p>
        </w:tc>
        <w:tc>
          <w:tcPr>
            <w:tcW w:w="24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27,887</w:t>
            </w:r>
          </w:p>
        </w:tc>
        <w:tc>
          <w:tcPr>
            <w:tcW w:w="0" w:type="dxa"/>
            <w:vAlign w:val="bottom"/>
          </w:tcPr>
          <w:p>
            <w:pPr>
              <w:spacing w:after="0"/>
              <w:rPr>
                <w:sz w:val="1"/>
                <w:szCs w:val="1"/>
                <w:color w:val="auto"/>
              </w:rPr>
            </w:pPr>
          </w:p>
        </w:tc>
      </w:tr>
      <w:tr>
        <w:trPr>
          <w:trHeight w:val="418"/>
        </w:trPr>
        <w:tc>
          <w:tcPr>
            <w:tcW w:w="5300" w:type="dxa"/>
            <w:vAlign w:val="bottom"/>
          </w:tcPr>
          <w:p>
            <w:pPr>
              <w:spacing w:after="0"/>
              <w:rPr>
                <w:sz w:val="20"/>
                <w:szCs w:val="20"/>
                <w:color w:val="auto"/>
              </w:rPr>
            </w:pPr>
            <w:r>
              <w:rPr>
                <w:rFonts w:ascii="Arial" w:cs="Arial" w:eastAsia="Arial" w:hAnsi="Arial"/>
                <w:sz w:val="16"/>
                <w:szCs w:val="16"/>
                <w:color w:val="auto"/>
              </w:rPr>
              <w:t>Long-term debt, less current portion</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94,351</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93,068</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Collateralized obligation</w:t>
            </w:r>
          </w:p>
        </w:tc>
        <w:tc>
          <w:tcPr>
            <w:tcW w:w="2480" w:type="dxa"/>
            <w:vAlign w:val="bottom"/>
          </w:tcPr>
          <w:p>
            <w:pPr>
              <w:spacing w:after="0"/>
              <w:rPr>
                <w:sz w:val="24"/>
                <w:szCs w:val="24"/>
                <w:color w:val="auto"/>
              </w:rPr>
            </w:pPr>
          </w:p>
        </w:tc>
        <w:tc>
          <w:tcPr>
            <w:tcW w:w="18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5,172</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Deferred income taxes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29,092</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28,714</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19,768</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20,395</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Redeemable noncontrolling interests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230</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411</w:t>
            </w:r>
          </w:p>
        </w:tc>
        <w:tc>
          <w:tcPr>
            <w:tcW w:w="0" w:type="dxa"/>
            <w:vAlign w:val="bottom"/>
          </w:tcPr>
          <w:p>
            <w:pPr>
              <w:spacing w:after="0"/>
              <w:rPr>
                <w:sz w:val="1"/>
                <w:szCs w:val="1"/>
                <w:color w:val="auto"/>
              </w:rPr>
            </w:pPr>
          </w:p>
        </w:tc>
      </w:tr>
      <w:tr>
        <w:trPr>
          <w:trHeight w:val="420"/>
        </w:trPr>
        <w:tc>
          <w:tcPr>
            <w:tcW w:w="5300" w:type="dxa"/>
            <w:vAlign w:val="bottom"/>
          </w:tcPr>
          <w:p>
            <w:pPr>
              <w:spacing w:after="0"/>
              <w:rPr>
                <w:sz w:val="20"/>
                <w:szCs w:val="20"/>
                <w:color w:val="auto"/>
              </w:rPr>
            </w:pPr>
            <w:r>
              <w:rPr>
                <w:rFonts w:ascii="Arial" w:cs="Arial" w:eastAsia="Arial" w:hAnsi="Arial"/>
                <w:sz w:val="16"/>
                <w:szCs w:val="16"/>
                <w:color w:val="auto"/>
              </w:rPr>
              <w:t>Equity</w:t>
            </w:r>
          </w:p>
        </w:tc>
        <w:tc>
          <w:tcPr>
            <w:tcW w:w="2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300" w:type="dxa"/>
            <w:vAlign w:val="bottom"/>
          </w:tcPr>
          <w:p>
            <w:pPr>
              <w:ind w:left="340"/>
              <w:spacing w:after="0"/>
              <w:rPr>
                <w:sz w:val="20"/>
                <w:szCs w:val="20"/>
                <w:color w:val="auto"/>
              </w:rPr>
            </w:pPr>
            <w:r>
              <w:rPr>
                <w:rFonts w:ascii="Arial" w:cs="Arial" w:eastAsia="Arial" w:hAnsi="Arial"/>
                <w:sz w:val="16"/>
                <w:szCs w:val="16"/>
                <w:color w:val="auto"/>
              </w:rPr>
              <w:t>Comcast Corporation shareholders' equity</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82,625</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80,943</w:t>
            </w:r>
          </w:p>
        </w:tc>
        <w:tc>
          <w:tcPr>
            <w:tcW w:w="0" w:type="dxa"/>
            <w:vAlign w:val="bottom"/>
          </w:tcPr>
          <w:p>
            <w:pPr>
              <w:spacing w:after="0"/>
              <w:rPr>
                <w:sz w:val="1"/>
                <w:szCs w:val="1"/>
                <w:color w:val="auto"/>
              </w:rPr>
            </w:pPr>
          </w:p>
        </w:tc>
      </w:tr>
      <w:tr>
        <w:trPr>
          <w:trHeight w:val="221"/>
        </w:trPr>
        <w:tc>
          <w:tcPr>
            <w:tcW w:w="5300" w:type="dxa"/>
            <w:vAlign w:val="bottom"/>
          </w:tcPr>
          <w:p>
            <w:pPr>
              <w:ind w:left="340"/>
              <w:spacing w:after="0"/>
              <w:rPr>
                <w:sz w:val="20"/>
                <w:szCs w:val="20"/>
                <w:color w:val="auto"/>
              </w:rPr>
            </w:pPr>
            <w:r>
              <w:rPr>
                <w:rFonts w:ascii="Arial" w:cs="Arial" w:eastAsia="Arial" w:hAnsi="Arial"/>
                <w:sz w:val="16"/>
                <w:szCs w:val="16"/>
                <w:color w:val="auto"/>
              </w:rPr>
              <w:t>Noncontrolling interests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538</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684</w:t>
            </w:r>
          </w:p>
        </w:tc>
        <w:tc>
          <w:tcPr>
            <w:tcW w:w="0" w:type="dxa"/>
            <w:vAlign w:val="bottom"/>
          </w:tcPr>
          <w:p>
            <w:pPr>
              <w:spacing w:after="0"/>
              <w:rPr>
                <w:sz w:val="1"/>
                <w:szCs w:val="1"/>
                <w:color w:val="auto"/>
              </w:rPr>
            </w:pPr>
          </w:p>
        </w:tc>
      </w:tr>
      <w:tr>
        <w:trPr>
          <w:trHeight w:val="209"/>
        </w:trPr>
        <w:tc>
          <w:tcPr>
            <w:tcW w:w="5300" w:type="dxa"/>
            <w:vAlign w:val="bottom"/>
          </w:tcPr>
          <w:p>
            <w:pPr>
              <w:ind w:left="460"/>
              <w:spacing w:after="0"/>
              <w:rPr>
                <w:sz w:val="20"/>
                <w:szCs w:val="20"/>
                <w:color w:val="auto"/>
              </w:rPr>
            </w:pPr>
            <w:r>
              <w:rPr>
                <w:rFonts w:ascii="Arial" w:cs="Arial" w:eastAsia="Arial" w:hAnsi="Arial"/>
                <w:sz w:val="16"/>
                <w:szCs w:val="16"/>
                <w:color w:val="auto"/>
              </w:rPr>
              <w:t>Total equity</w:t>
            </w:r>
          </w:p>
        </w:tc>
        <w:tc>
          <w:tcPr>
            <w:tcW w:w="248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83,163</w:t>
            </w:r>
          </w:p>
        </w:tc>
        <w:tc>
          <w:tcPr>
            <w:tcW w:w="24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81,627</w:t>
            </w:r>
          </w:p>
        </w:tc>
        <w:tc>
          <w:tcPr>
            <w:tcW w:w="0" w:type="dxa"/>
            <w:vAlign w:val="bottom"/>
          </w:tcPr>
          <w:p>
            <w:pPr>
              <w:spacing w:after="0"/>
              <w:rPr>
                <w:sz w:val="1"/>
                <w:szCs w:val="1"/>
                <w:color w:val="auto"/>
              </w:rPr>
            </w:pPr>
          </w:p>
        </w:tc>
      </w:tr>
      <w:tr>
        <w:trPr>
          <w:trHeight w:val="412"/>
        </w:trPr>
        <w:tc>
          <w:tcPr>
            <w:tcW w:w="5300" w:type="dxa"/>
            <w:vAlign w:val="bottom"/>
          </w:tcPr>
          <w:p>
            <w:pPr>
              <w:spacing w:after="0"/>
              <w:rPr>
                <w:sz w:val="24"/>
                <w:szCs w:val="24"/>
                <w:color w:val="auto"/>
              </w:rPr>
            </w:pP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$261,072</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$257,275</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480" w:type="dxa"/>
            <w:vAlign w:val="bottom"/>
            <w:vMerge w:val="restart"/>
          </w:tcPr>
          <w:p>
            <w:pPr>
              <w:jc w:val="right"/>
              <w:ind w:right="2019"/>
              <w:spacing w:after="0"/>
              <w:rPr>
                <w:sz w:val="20"/>
                <w:szCs w:val="20"/>
                <w:color w:val="auto"/>
              </w:rPr>
            </w:pPr>
            <w:r>
              <w:rPr>
                <w:rFonts w:ascii="Arial" w:cs="Arial" w:eastAsia="Arial" w:hAnsi="Arial"/>
                <w:sz w:val="14"/>
                <w:szCs w:val="14"/>
                <w:color w:val="auto"/>
              </w:rPr>
              <w:t>12</w:t>
            </w: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8"/>
        </w:trPr>
        <w:tc>
          <w:tcPr>
            <w:tcW w:w="530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730" w:right="339" w:bottom="1440" w:gutter="0" w:footer="0" w:header="0"/>
        </w:sectPr>
      </w:pPr>
    </w:p>
    <w:bookmarkStart w:id="15" w:name="page16"/>
    <w:bookmarkEnd w:id="15"/>
    <w:p>
      <w:pPr>
        <w:ind w:left="1"/>
        <w:spacing w:after="0"/>
        <w:rPr>
          <w:sz w:val="20"/>
          <w:szCs w:val="20"/>
          <w:color w:val="auto"/>
        </w:rPr>
      </w:pPr>
      <w:r>
        <w:rPr>
          <w:rFonts w:ascii="Arial" w:cs="Arial" w:eastAsia="Arial" w:hAnsi="Arial"/>
          <w:sz w:val="25"/>
          <w:szCs w:val="25"/>
          <w:b w:val="1"/>
          <w:bCs w:val="1"/>
          <w:color w:val="828282"/>
        </w:rPr>
        <w:t>TABLE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6066790</wp:posOffset>
            </wp:positionH>
            <wp:positionV relativeFrom="paragraph">
              <wp:posOffset>-179705</wp:posOffset>
            </wp:positionV>
            <wp:extent cx="1028700" cy="437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28700" cy="437515"/>
                    </a:xfrm>
                    <a:prstGeom prst="rect">
                      <a:avLst/>
                    </a:prstGeom>
                    <a:noFill/>
                  </pic:spPr>
                </pic:pic>
              </a:graphicData>
            </a:graphic>
          </wp:anchor>
        </w:drawing>
      </w:r>
    </w:p>
    <w:p>
      <w:pPr>
        <w:spacing w:after="0" w:line="335"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828282"/>
        </w:rPr>
        <w:t>Reconciliation from Net Income Attributable to Comcast Corporation to Adjusted EBITDA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20320</wp:posOffset>
            </wp:positionV>
            <wp:extent cx="71151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66" w:lineRule="exact"/>
        <w:rPr>
          <w:sz w:val="20"/>
          <w:szCs w:val="20"/>
          <w:color w:val="auto"/>
        </w:rPr>
      </w:pPr>
    </w:p>
    <w:tbl>
      <w:tblPr>
        <w:tblLayout w:type="fixed"/>
        <w:tblInd w:w="1" w:type="dxa"/>
        <w:tblCellMar>
          <w:top w:w="0" w:type="dxa"/>
          <w:left w:w="0" w:type="dxa"/>
          <w:bottom w:w="0" w:type="dxa"/>
          <w:right w:w="0" w:type="dxa"/>
        </w:tblCellMar>
      </w:tblPr>
      <w:tr>
        <w:trPr>
          <w:trHeight w:val="230"/>
        </w:trPr>
        <w:tc>
          <w:tcPr>
            <w:tcW w:w="7280" w:type="dxa"/>
            <w:vAlign w:val="bottom"/>
          </w:tcPr>
          <w:p>
            <w:pPr>
              <w:spacing w:after="0"/>
              <w:rPr>
                <w:sz w:val="19"/>
                <w:szCs w:val="19"/>
                <w:color w:val="auto"/>
              </w:rPr>
            </w:pPr>
          </w:p>
        </w:tc>
        <w:tc>
          <w:tcPr>
            <w:tcW w:w="1920" w:type="dxa"/>
            <w:vAlign w:val="bottom"/>
            <w:tcBorders>
              <w:right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9"/>
                <w:szCs w:val="19"/>
                <w:color w:val="auto"/>
              </w:rPr>
            </w:pPr>
          </w:p>
        </w:tc>
        <w:tc>
          <w:tcPr>
            <w:tcW w:w="1900" w:type="dxa"/>
            <w:vAlign w:val="bottom"/>
            <w:gridSpan w:val="3"/>
          </w:tcPr>
          <w:p>
            <w:pPr>
              <w:ind w:left="280"/>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7280" w:type="dxa"/>
            <w:vAlign w:val="bottom"/>
          </w:tcPr>
          <w:p>
            <w:pPr>
              <w:spacing w:after="0"/>
              <w:rPr>
                <w:sz w:val="16"/>
                <w:szCs w:val="16"/>
                <w:color w:val="auto"/>
              </w:rPr>
            </w:pPr>
          </w:p>
        </w:tc>
        <w:tc>
          <w:tcPr>
            <w:tcW w:w="1920" w:type="dxa"/>
            <w:vAlign w:val="bottom"/>
            <w:tcBorders>
              <w:right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6"/>
                <w:szCs w:val="16"/>
                <w:color w:val="auto"/>
              </w:rPr>
            </w:pPr>
          </w:p>
        </w:tc>
        <w:tc>
          <w:tcPr>
            <w:tcW w:w="1900" w:type="dxa"/>
            <w:vAlign w:val="bottom"/>
            <w:gridSpan w:val="3"/>
          </w:tcPr>
          <w:p>
            <w:pPr>
              <w:jc w:val="right"/>
              <w:ind w:right="388"/>
              <w:spacing w:after="0"/>
              <w:rPr>
                <w:sz w:val="20"/>
                <w:szCs w:val="20"/>
                <w:color w:val="auto"/>
              </w:rPr>
            </w:pPr>
            <w:r>
              <w:rPr>
                <w:rFonts w:ascii="Arial" w:cs="Arial" w:eastAsia="Arial" w:hAnsi="Arial"/>
                <w:sz w:val="14"/>
                <w:szCs w:val="14"/>
                <w:b w:val="1"/>
                <w:bCs w:val="1"/>
                <w:color w:val="auto"/>
              </w:rPr>
              <w:t>September 30,</w:t>
            </w:r>
          </w:p>
        </w:tc>
      </w:tr>
      <w:tr>
        <w:trPr>
          <w:trHeight w:val="200"/>
        </w:trPr>
        <w:tc>
          <w:tcPr>
            <w:tcW w:w="7280" w:type="dxa"/>
            <w:vAlign w:val="bottom"/>
          </w:tcPr>
          <w:p>
            <w:pPr>
              <w:spacing w:after="0"/>
              <w:rPr>
                <w:sz w:val="20"/>
                <w:szCs w:val="20"/>
                <w:color w:val="auto"/>
              </w:rPr>
            </w:pPr>
            <w:r>
              <w:rPr>
                <w:rFonts w:ascii="Arial" w:cs="Arial" w:eastAsia="Arial" w:hAnsi="Arial"/>
                <w:sz w:val="14"/>
                <w:szCs w:val="14"/>
                <w:color w:val="auto"/>
              </w:rPr>
              <w:t>(in millions)</w:t>
            </w:r>
          </w:p>
        </w:tc>
        <w:tc>
          <w:tcPr>
            <w:tcW w:w="8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8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2022</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2022</w:t>
            </w:r>
          </w:p>
        </w:tc>
      </w:tr>
      <w:tr>
        <w:trPr>
          <w:trHeight w:val="196"/>
        </w:trPr>
        <w:tc>
          <w:tcPr>
            <w:tcW w:w="7280" w:type="dxa"/>
            <w:vAlign w:val="bottom"/>
          </w:tcPr>
          <w:p>
            <w:pPr>
              <w:spacing w:after="0"/>
              <w:rPr>
                <w:sz w:val="20"/>
                <w:szCs w:val="20"/>
                <w:color w:val="auto"/>
              </w:rPr>
            </w:pPr>
            <w:r>
              <w:rPr>
                <w:rFonts w:ascii="Arial" w:cs="Arial" w:eastAsia="Arial" w:hAnsi="Arial"/>
                <w:sz w:val="14"/>
                <w:szCs w:val="14"/>
                <w:b w:val="1"/>
                <w:bCs w:val="1"/>
                <w:color w:val="auto"/>
              </w:rPr>
              <w:t>Net income (loss) attributable to Comcast Corporation</w:t>
            </w: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$4,046</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($4,598)</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$12,128</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$2,347</w:t>
            </w:r>
          </w:p>
        </w:tc>
      </w:tr>
      <w:tr>
        <w:trPr>
          <w:trHeight w:val="203"/>
        </w:trPr>
        <w:tc>
          <w:tcPr>
            <w:tcW w:w="7280" w:type="dxa"/>
            <w:vAlign w:val="bottom"/>
          </w:tcPr>
          <w:p>
            <w:pPr>
              <w:spacing w:after="0"/>
              <w:rPr>
                <w:sz w:val="20"/>
                <w:szCs w:val="20"/>
                <w:color w:val="auto"/>
              </w:rPr>
            </w:pPr>
            <w:r>
              <w:rPr>
                <w:rFonts w:ascii="Arial" w:cs="Arial" w:eastAsia="Arial" w:hAnsi="Arial"/>
                <w:sz w:val="14"/>
                <w:szCs w:val="14"/>
                <w:color w:val="auto"/>
              </w:rPr>
              <w:t>Net income (loss) attributable to noncontrolling interests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(49)</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(68)</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(175)</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(295)</w:t>
            </w:r>
          </w:p>
        </w:tc>
      </w:tr>
      <w:tr>
        <w:trPr>
          <w:trHeight w:val="203"/>
        </w:trPr>
        <w:tc>
          <w:tcPr>
            <w:tcW w:w="7280" w:type="dxa"/>
            <w:vAlign w:val="bottom"/>
          </w:tcPr>
          <w:p>
            <w:pPr>
              <w:spacing w:after="0"/>
              <w:rPr>
                <w:sz w:val="20"/>
                <w:szCs w:val="20"/>
                <w:color w:val="auto"/>
              </w:rPr>
            </w:pPr>
            <w:r>
              <w:rPr>
                <w:rFonts w:ascii="Arial" w:cs="Arial" w:eastAsia="Arial" w:hAnsi="Arial"/>
                <w:sz w:val="14"/>
                <w:szCs w:val="14"/>
                <w:color w:val="auto"/>
              </w:rPr>
              <w:t>Income tax expense</w:t>
            </w: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1,468</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1,014</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4,481</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3,562</w:t>
            </w:r>
          </w:p>
        </w:tc>
      </w:tr>
      <w:tr>
        <w:trPr>
          <w:trHeight w:val="203"/>
        </w:trPr>
        <w:tc>
          <w:tcPr>
            <w:tcW w:w="7280" w:type="dxa"/>
            <w:vAlign w:val="bottom"/>
          </w:tcPr>
          <w:p>
            <w:pPr>
              <w:spacing w:after="0"/>
              <w:rPr>
                <w:sz w:val="20"/>
                <w:szCs w:val="20"/>
                <w:color w:val="auto"/>
              </w:rPr>
            </w:pPr>
            <w:r>
              <w:rPr>
                <w:rFonts w:ascii="Arial" w:cs="Arial" w:eastAsia="Arial" w:hAnsi="Arial"/>
                <w:sz w:val="14"/>
                <w:szCs w:val="14"/>
                <w:color w:val="auto"/>
              </w:rPr>
              <w:t>Interest expense</w:t>
            </w: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1,060</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960</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3,068</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2,922</w:t>
            </w:r>
          </w:p>
        </w:tc>
      </w:tr>
      <w:tr>
        <w:trPr>
          <w:trHeight w:val="203"/>
        </w:trPr>
        <w:tc>
          <w:tcPr>
            <w:tcW w:w="7280" w:type="dxa"/>
            <w:vAlign w:val="bottom"/>
          </w:tcPr>
          <w:p>
            <w:pPr>
              <w:spacing w:after="0"/>
              <w:rPr>
                <w:sz w:val="20"/>
                <w:szCs w:val="20"/>
                <w:color w:val="auto"/>
              </w:rPr>
            </w:pPr>
            <w:r>
              <w:rPr>
                <w:rFonts w:ascii="Arial" w:cs="Arial" w:eastAsia="Arial" w:hAnsi="Arial"/>
                <w:sz w:val="14"/>
                <w:szCs w:val="14"/>
                <w:color w:val="auto"/>
              </w:rPr>
              <w:t>Investment and other (income) loss, net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(50)</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266</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(672)</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975</w:t>
            </w:r>
          </w:p>
        </w:tc>
      </w:tr>
      <w:tr>
        <w:trPr>
          <w:trHeight w:val="203"/>
        </w:trPr>
        <w:tc>
          <w:tcPr>
            <w:tcW w:w="7280" w:type="dxa"/>
            <w:vAlign w:val="bottom"/>
          </w:tcPr>
          <w:p>
            <w:pPr>
              <w:spacing w:after="0"/>
              <w:rPr>
                <w:sz w:val="20"/>
                <w:szCs w:val="20"/>
                <w:color w:val="auto"/>
              </w:rPr>
            </w:pPr>
            <w:r>
              <w:rPr>
                <w:rFonts w:ascii="Arial" w:cs="Arial" w:eastAsia="Arial" w:hAnsi="Arial"/>
                <w:sz w:val="14"/>
                <w:szCs w:val="14"/>
                <w:color w:val="auto"/>
              </w:rPr>
              <w:t>Depreciation</w:t>
            </w: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2,203</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2,150</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6,662</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6,525</w:t>
            </w:r>
          </w:p>
        </w:tc>
      </w:tr>
      <w:tr>
        <w:trPr>
          <w:trHeight w:val="203"/>
        </w:trPr>
        <w:tc>
          <w:tcPr>
            <w:tcW w:w="7280" w:type="dxa"/>
            <w:vAlign w:val="bottom"/>
          </w:tcPr>
          <w:p>
            <w:pPr>
              <w:spacing w:after="0"/>
              <w:rPr>
                <w:sz w:val="20"/>
                <w:szCs w:val="20"/>
                <w:color w:val="auto"/>
              </w:rPr>
            </w:pPr>
            <w:r>
              <w:rPr>
                <w:rFonts w:ascii="Arial" w:cs="Arial" w:eastAsia="Arial" w:hAnsi="Arial"/>
                <w:sz w:val="14"/>
                <w:szCs w:val="14"/>
                <w:color w:val="auto"/>
              </w:rPr>
              <w:t>Amortization</w:t>
            </w: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1,290</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1,183</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4,146</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3,824</w:t>
            </w:r>
          </w:p>
        </w:tc>
      </w:tr>
      <w:tr>
        <w:trPr>
          <w:trHeight w:val="203"/>
        </w:trPr>
        <w:tc>
          <w:tcPr>
            <w:tcW w:w="7280" w:type="dxa"/>
            <w:vAlign w:val="bottom"/>
          </w:tcPr>
          <w:p>
            <w:pPr>
              <w:spacing w:after="0"/>
              <w:rPr>
                <w:sz w:val="20"/>
                <w:szCs w:val="20"/>
                <w:color w:val="auto"/>
              </w:rPr>
            </w:pPr>
            <w:r>
              <w:rPr>
                <w:rFonts w:ascii="Arial" w:cs="Arial" w:eastAsia="Arial" w:hAnsi="Arial"/>
                <w:sz w:val="14"/>
                <w:szCs w:val="14"/>
                <w:color w:val="auto"/>
              </w:rPr>
              <w:t>Goodwill and long-lived asset impairments</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8,583</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8,583</w:t>
            </w:r>
          </w:p>
        </w:tc>
      </w:tr>
      <w:tr>
        <w:trPr>
          <w:trHeight w:val="205"/>
        </w:trPr>
        <w:tc>
          <w:tcPr>
            <w:tcW w:w="7280" w:type="dxa"/>
            <w:vAlign w:val="bottom"/>
          </w:tcPr>
          <w:p>
            <w:pPr>
              <w:spacing w:after="0" w:line="205" w:lineRule="exact"/>
              <w:rPr>
                <w:sz w:val="20"/>
                <w:szCs w:val="20"/>
                <w:color w:val="auto"/>
              </w:rPr>
            </w:pPr>
            <w:r>
              <w:rPr>
                <w:rFonts w:ascii="Arial" w:cs="Arial" w:eastAsia="Arial" w:hAnsi="Arial"/>
                <w:sz w:val="14"/>
                <w:szCs w:val="14"/>
                <w:color w:val="auto"/>
              </w:rPr>
              <w:t xml:space="preserve">Adjustments </w:t>
            </w:r>
            <w:r>
              <w:rPr>
                <w:rFonts w:ascii="Arial" w:cs="Arial" w:eastAsia="Arial" w:hAnsi="Arial"/>
                <w:sz w:val="18"/>
                <w:szCs w:val="18"/>
                <w:color w:val="auto"/>
                <w:vertAlign w:val="superscript"/>
              </w:rPr>
              <w:t>(1)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w:t>
            </w:r>
          </w:p>
        </w:tc>
        <w:tc>
          <w:tcPr>
            <w:tcW w:w="8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w:t>
            </w:r>
          </w:p>
        </w:tc>
        <w:tc>
          <w:tcPr>
            <w:tcW w:w="8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r>
      <w:tr>
        <w:trPr>
          <w:trHeight w:val="236"/>
        </w:trPr>
        <w:tc>
          <w:tcPr>
            <w:tcW w:w="7280" w:type="dxa"/>
            <w:vAlign w:val="bottom"/>
          </w:tcPr>
          <w:p>
            <w:pPr>
              <w:spacing w:after="0"/>
              <w:rPr>
                <w:sz w:val="20"/>
                <w:szCs w:val="20"/>
                <w:color w:val="auto"/>
              </w:rPr>
            </w:pPr>
            <w:r>
              <w:rPr>
                <w:rFonts w:ascii="Arial" w:cs="Arial" w:eastAsia="Arial" w:hAnsi="Arial"/>
                <w:sz w:val="14"/>
                <w:szCs w:val="14"/>
                <w:b w:val="1"/>
                <w:bCs w:val="1"/>
                <w:color w:val="auto"/>
              </w:rPr>
              <w:t>Adjusted EBITDA</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$9,962</w:t>
            </w:r>
          </w:p>
        </w:tc>
        <w:tc>
          <w:tcPr>
            <w:tcW w:w="8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$9,482</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$29,621</w:t>
            </w:r>
          </w:p>
        </w:tc>
        <w:tc>
          <w:tcPr>
            <w:tcW w:w="8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$28,459</w:t>
            </w:r>
          </w:p>
        </w:tc>
      </w:tr>
    </w:tbl>
    <w:p>
      <w:pPr>
        <w:spacing w:after="0" w:line="355"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828282"/>
        </w:rPr>
        <w:t>Reconciliation from Net Cash Provided by Operating Activities to Free Cash Flow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20320</wp:posOffset>
            </wp:positionV>
            <wp:extent cx="71151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20" w:lineRule="exact"/>
        <w:rPr>
          <w:sz w:val="20"/>
          <w:szCs w:val="20"/>
          <w:color w:val="auto"/>
        </w:rPr>
      </w:pPr>
    </w:p>
    <w:tbl>
      <w:tblPr>
        <w:tblLayout w:type="fixed"/>
        <w:tblInd w:w="1" w:type="dxa"/>
        <w:tblCellMar>
          <w:top w:w="0" w:type="dxa"/>
          <w:left w:w="0" w:type="dxa"/>
          <w:bottom w:w="0" w:type="dxa"/>
          <w:right w:w="0" w:type="dxa"/>
        </w:tblCellMar>
      </w:tblPr>
      <w:tr>
        <w:trPr>
          <w:trHeight w:val="189"/>
        </w:trPr>
        <w:tc>
          <w:tcPr>
            <w:tcW w:w="7200" w:type="dxa"/>
            <w:vAlign w:val="bottom"/>
          </w:tcPr>
          <w:p>
            <w:pPr>
              <w:spacing w:after="0"/>
              <w:rPr>
                <w:sz w:val="16"/>
                <w:szCs w:val="16"/>
                <w:color w:val="auto"/>
              </w:rPr>
            </w:pPr>
          </w:p>
        </w:tc>
        <w:tc>
          <w:tcPr>
            <w:tcW w:w="1980" w:type="dxa"/>
            <w:vAlign w:val="bottom"/>
            <w:tcBorders>
              <w:right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1920" w:type="dxa"/>
            <w:vAlign w:val="bottom"/>
            <w:gridSpan w:val="3"/>
          </w:tcPr>
          <w:p>
            <w:pPr>
              <w:jc w:val="right"/>
              <w:ind w:right="208"/>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7200" w:type="dxa"/>
            <w:vAlign w:val="bottom"/>
          </w:tcPr>
          <w:p>
            <w:pPr>
              <w:spacing w:after="0"/>
              <w:rPr>
                <w:sz w:val="16"/>
                <w:szCs w:val="16"/>
                <w:color w:val="auto"/>
              </w:rPr>
            </w:pPr>
          </w:p>
        </w:tc>
        <w:tc>
          <w:tcPr>
            <w:tcW w:w="1980" w:type="dxa"/>
            <w:vAlign w:val="bottom"/>
            <w:tcBorders>
              <w:right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6"/>
                <w:szCs w:val="16"/>
                <w:color w:val="auto"/>
              </w:rPr>
            </w:pPr>
          </w:p>
        </w:tc>
        <w:tc>
          <w:tcPr>
            <w:tcW w:w="1920" w:type="dxa"/>
            <w:vAlign w:val="bottom"/>
            <w:gridSpan w:val="3"/>
          </w:tcPr>
          <w:p>
            <w:pPr>
              <w:jc w:val="right"/>
              <w:ind w:right="388"/>
              <w:spacing w:after="0"/>
              <w:rPr>
                <w:sz w:val="20"/>
                <w:szCs w:val="20"/>
                <w:color w:val="auto"/>
              </w:rPr>
            </w:pPr>
            <w:r>
              <w:rPr>
                <w:rFonts w:ascii="Arial" w:cs="Arial" w:eastAsia="Arial" w:hAnsi="Arial"/>
                <w:sz w:val="14"/>
                <w:szCs w:val="14"/>
                <w:b w:val="1"/>
                <w:bCs w:val="1"/>
                <w:color w:val="auto"/>
              </w:rPr>
              <w:t>September 30,</w:t>
            </w:r>
          </w:p>
        </w:tc>
      </w:tr>
      <w:tr>
        <w:trPr>
          <w:trHeight w:val="200"/>
        </w:trPr>
        <w:tc>
          <w:tcPr>
            <w:tcW w:w="7200" w:type="dxa"/>
            <w:vAlign w:val="bottom"/>
          </w:tcPr>
          <w:p>
            <w:pPr>
              <w:spacing w:after="0"/>
              <w:rPr>
                <w:sz w:val="20"/>
                <w:szCs w:val="20"/>
                <w:color w:val="auto"/>
              </w:rPr>
            </w:pPr>
            <w:r>
              <w:rPr>
                <w:rFonts w:ascii="Arial" w:cs="Arial" w:eastAsia="Arial" w:hAnsi="Arial"/>
                <w:sz w:val="14"/>
                <w:szCs w:val="14"/>
                <w:color w:val="auto"/>
              </w:rPr>
              <w:t>(in millions)</w:t>
            </w:r>
          </w:p>
        </w:tc>
        <w:tc>
          <w:tcPr>
            <w:tcW w:w="8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2022</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7"/>
                <w:szCs w:val="17"/>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2022</w:t>
            </w:r>
          </w:p>
        </w:tc>
      </w:tr>
      <w:tr>
        <w:trPr>
          <w:trHeight w:val="196"/>
        </w:trPr>
        <w:tc>
          <w:tcPr>
            <w:tcW w:w="7200" w:type="dxa"/>
            <w:vAlign w:val="bottom"/>
          </w:tcPr>
          <w:p>
            <w:pPr>
              <w:spacing w:after="0"/>
              <w:rPr>
                <w:sz w:val="20"/>
                <w:szCs w:val="20"/>
                <w:color w:val="auto"/>
              </w:rPr>
            </w:pPr>
            <w:r>
              <w:rPr>
                <w:rFonts w:ascii="Arial" w:cs="Arial" w:eastAsia="Arial" w:hAnsi="Arial"/>
                <w:sz w:val="14"/>
                <w:szCs w:val="14"/>
                <w:b w:val="1"/>
                <w:bCs w:val="1"/>
                <w:color w:val="auto"/>
              </w:rPr>
              <w:t>Net cash provided by operating activities</w:t>
            </w: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$8,154</w:t>
            </w:r>
          </w:p>
        </w:tc>
        <w:tc>
          <w:tcPr>
            <w:tcW w:w="12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$6,947</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$22,579</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$20,530</w:t>
            </w:r>
          </w:p>
        </w:tc>
      </w:tr>
      <w:tr>
        <w:trPr>
          <w:trHeight w:val="203"/>
        </w:trPr>
        <w:tc>
          <w:tcPr>
            <w:tcW w:w="7200" w:type="dxa"/>
            <w:vAlign w:val="bottom"/>
          </w:tcPr>
          <w:p>
            <w:pPr>
              <w:spacing w:after="0"/>
              <w:rPr>
                <w:sz w:val="20"/>
                <w:szCs w:val="20"/>
                <w:color w:val="auto"/>
              </w:rPr>
            </w:pPr>
            <w:r>
              <w:rPr>
                <w:rFonts w:ascii="Arial" w:cs="Arial" w:eastAsia="Arial" w:hAnsi="Arial"/>
                <w:sz w:val="14"/>
                <w:szCs w:val="14"/>
                <w:color w:val="auto"/>
              </w:rPr>
              <w:t>Capital expenditures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(3,294)</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(2,791)</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(8,922)</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(7,062)</w:t>
            </w:r>
          </w:p>
        </w:tc>
      </w:tr>
      <w:tr>
        <w:trPr>
          <w:trHeight w:val="204"/>
        </w:trPr>
        <w:tc>
          <w:tcPr>
            <w:tcW w:w="7200" w:type="dxa"/>
            <w:vAlign w:val="bottom"/>
          </w:tcPr>
          <w:p>
            <w:pPr>
              <w:spacing w:after="0"/>
              <w:rPr>
                <w:sz w:val="20"/>
                <w:szCs w:val="20"/>
                <w:color w:val="auto"/>
              </w:rPr>
            </w:pPr>
            <w:r>
              <w:rPr>
                <w:rFonts w:ascii="Arial" w:cs="Arial" w:eastAsia="Arial" w:hAnsi="Arial"/>
                <w:sz w:val="14"/>
                <w:szCs w:val="14"/>
                <w:color w:val="auto"/>
              </w:rPr>
              <w:t>Cash paid for capitalized software and other intangible assets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(827)</w:t>
            </w:r>
          </w:p>
        </w:tc>
        <w:tc>
          <w:tcPr>
            <w:tcW w:w="12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(769)</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(2,405)</w:t>
            </w:r>
          </w:p>
        </w:tc>
        <w:tc>
          <w:tcPr>
            <w:tcW w:w="14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(2,152)</w:t>
            </w:r>
          </w:p>
        </w:tc>
      </w:tr>
      <w:tr>
        <w:trPr>
          <w:trHeight w:val="237"/>
        </w:trPr>
        <w:tc>
          <w:tcPr>
            <w:tcW w:w="7200" w:type="dxa"/>
            <w:vAlign w:val="bottom"/>
          </w:tcPr>
          <w:p>
            <w:pPr>
              <w:spacing w:after="0"/>
              <w:rPr>
                <w:sz w:val="20"/>
                <w:szCs w:val="20"/>
                <w:color w:val="auto"/>
              </w:rPr>
            </w:pPr>
            <w:r>
              <w:rPr>
                <w:rFonts w:ascii="Arial" w:cs="Arial" w:eastAsia="Arial" w:hAnsi="Arial"/>
                <w:sz w:val="14"/>
                <w:szCs w:val="14"/>
                <w:b w:val="1"/>
                <w:bCs w:val="1"/>
                <w:color w:val="auto"/>
              </w:rPr>
              <w:t>Free Cash Flow</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$4,032</w:t>
            </w:r>
          </w:p>
        </w:tc>
        <w:tc>
          <w:tcPr>
            <w:tcW w:w="120" w:type="dxa"/>
            <w:vAlign w:val="bottom"/>
          </w:tcPr>
          <w:p>
            <w:pPr>
              <w:spacing w:after="0"/>
              <w:rPr>
                <w:sz w:val="20"/>
                <w:szCs w:val="20"/>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$3,387</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$11,253</w:t>
            </w:r>
          </w:p>
        </w:tc>
        <w:tc>
          <w:tcPr>
            <w:tcW w:w="14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$11,316</w:t>
            </w:r>
          </w:p>
        </w:tc>
      </w:tr>
    </w:tbl>
    <w:p>
      <w:pPr>
        <w:spacing w:after="0" w:line="72"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828282"/>
        </w:rPr>
        <w:t>Alternate Presentation of Free Cash Flow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20320</wp:posOffset>
            </wp:positionV>
            <wp:extent cx="71151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66" w:lineRule="exact"/>
        <w:rPr>
          <w:sz w:val="20"/>
          <w:szCs w:val="20"/>
          <w:color w:val="auto"/>
        </w:rPr>
      </w:pPr>
    </w:p>
    <w:tbl>
      <w:tblPr>
        <w:tblLayout w:type="fixed"/>
        <w:tblInd w:w="1" w:type="dxa"/>
        <w:tblCellMar>
          <w:top w:w="0" w:type="dxa"/>
          <w:left w:w="0" w:type="dxa"/>
          <w:bottom w:w="0" w:type="dxa"/>
          <w:right w:w="0" w:type="dxa"/>
        </w:tblCellMar>
      </w:tblPr>
      <w:tr>
        <w:trPr>
          <w:trHeight w:val="189"/>
        </w:trPr>
        <w:tc>
          <w:tcPr>
            <w:tcW w:w="7200" w:type="dxa"/>
            <w:vAlign w:val="bottom"/>
          </w:tcPr>
          <w:p>
            <w:pPr>
              <w:spacing w:after="0"/>
              <w:rPr>
                <w:sz w:val="16"/>
                <w:szCs w:val="16"/>
                <w:color w:val="auto"/>
              </w:rPr>
            </w:pPr>
          </w:p>
        </w:tc>
        <w:tc>
          <w:tcPr>
            <w:tcW w:w="1980" w:type="dxa"/>
            <w:vAlign w:val="bottom"/>
            <w:tcBorders>
              <w:right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1920" w:type="dxa"/>
            <w:vAlign w:val="bottom"/>
            <w:gridSpan w:val="3"/>
          </w:tcPr>
          <w:p>
            <w:pPr>
              <w:jc w:val="right"/>
              <w:ind w:right="208"/>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7200" w:type="dxa"/>
            <w:vAlign w:val="bottom"/>
          </w:tcPr>
          <w:p>
            <w:pPr>
              <w:spacing w:after="0"/>
              <w:rPr>
                <w:sz w:val="16"/>
                <w:szCs w:val="16"/>
                <w:color w:val="auto"/>
              </w:rPr>
            </w:pPr>
          </w:p>
        </w:tc>
        <w:tc>
          <w:tcPr>
            <w:tcW w:w="1980" w:type="dxa"/>
            <w:vAlign w:val="bottom"/>
            <w:tcBorders>
              <w:right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6"/>
                <w:szCs w:val="16"/>
                <w:color w:val="auto"/>
              </w:rPr>
            </w:pPr>
          </w:p>
        </w:tc>
        <w:tc>
          <w:tcPr>
            <w:tcW w:w="1920" w:type="dxa"/>
            <w:vAlign w:val="bottom"/>
            <w:gridSpan w:val="3"/>
          </w:tcPr>
          <w:p>
            <w:pPr>
              <w:jc w:val="right"/>
              <w:ind w:right="388"/>
              <w:spacing w:after="0"/>
              <w:rPr>
                <w:sz w:val="20"/>
                <w:szCs w:val="20"/>
                <w:color w:val="auto"/>
              </w:rPr>
            </w:pPr>
            <w:r>
              <w:rPr>
                <w:rFonts w:ascii="Arial" w:cs="Arial" w:eastAsia="Arial" w:hAnsi="Arial"/>
                <w:sz w:val="14"/>
                <w:szCs w:val="14"/>
                <w:b w:val="1"/>
                <w:bCs w:val="1"/>
                <w:color w:val="auto"/>
              </w:rPr>
              <w:t>September 30,</w:t>
            </w:r>
          </w:p>
        </w:tc>
      </w:tr>
      <w:tr>
        <w:trPr>
          <w:trHeight w:val="200"/>
        </w:trPr>
        <w:tc>
          <w:tcPr>
            <w:tcW w:w="7200" w:type="dxa"/>
            <w:vAlign w:val="bottom"/>
          </w:tcPr>
          <w:p>
            <w:pPr>
              <w:spacing w:after="0"/>
              <w:rPr>
                <w:sz w:val="20"/>
                <w:szCs w:val="20"/>
                <w:color w:val="auto"/>
              </w:rPr>
            </w:pPr>
            <w:r>
              <w:rPr>
                <w:rFonts w:ascii="Arial" w:cs="Arial" w:eastAsia="Arial" w:hAnsi="Arial"/>
                <w:sz w:val="14"/>
                <w:szCs w:val="14"/>
                <w:color w:val="auto"/>
              </w:rPr>
              <w:t>(in millions)</w:t>
            </w:r>
          </w:p>
        </w:tc>
        <w:tc>
          <w:tcPr>
            <w:tcW w:w="8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2022</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7"/>
                <w:szCs w:val="17"/>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2022</w:t>
            </w:r>
          </w:p>
        </w:tc>
      </w:tr>
      <w:tr>
        <w:trPr>
          <w:trHeight w:val="196"/>
        </w:trPr>
        <w:tc>
          <w:tcPr>
            <w:tcW w:w="7200" w:type="dxa"/>
            <w:vAlign w:val="bottom"/>
          </w:tcPr>
          <w:p>
            <w:pPr>
              <w:spacing w:after="0"/>
              <w:rPr>
                <w:sz w:val="20"/>
                <w:szCs w:val="20"/>
                <w:color w:val="auto"/>
              </w:rPr>
            </w:pPr>
            <w:r>
              <w:rPr>
                <w:rFonts w:ascii="Arial" w:cs="Arial" w:eastAsia="Arial" w:hAnsi="Arial"/>
                <w:sz w:val="14"/>
                <w:szCs w:val="14"/>
                <w:b w:val="1"/>
                <w:bCs w:val="1"/>
                <w:color w:val="auto"/>
              </w:rPr>
              <w:t>Adjusted EBITDA</w:t>
            </w: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$9,962</w:t>
            </w:r>
          </w:p>
        </w:tc>
        <w:tc>
          <w:tcPr>
            <w:tcW w:w="12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$9,482</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$29,621</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$28,459</w:t>
            </w:r>
          </w:p>
        </w:tc>
      </w:tr>
      <w:tr>
        <w:trPr>
          <w:trHeight w:val="203"/>
        </w:trPr>
        <w:tc>
          <w:tcPr>
            <w:tcW w:w="7200" w:type="dxa"/>
            <w:vAlign w:val="bottom"/>
          </w:tcPr>
          <w:p>
            <w:pPr>
              <w:spacing w:after="0"/>
              <w:rPr>
                <w:sz w:val="20"/>
                <w:szCs w:val="20"/>
                <w:color w:val="auto"/>
              </w:rPr>
            </w:pPr>
            <w:r>
              <w:rPr>
                <w:rFonts w:ascii="Arial" w:cs="Arial" w:eastAsia="Arial" w:hAnsi="Arial"/>
                <w:sz w:val="14"/>
                <w:szCs w:val="14"/>
                <w:color w:val="auto"/>
              </w:rPr>
              <w:t>Capital expenditures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(3,294)</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(2,791)</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(8,922)</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(7,062)</w:t>
            </w:r>
          </w:p>
        </w:tc>
      </w:tr>
      <w:tr>
        <w:trPr>
          <w:trHeight w:val="203"/>
        </w:trPr>
        <w:tc>
          <w:tcPr>
            <w:tcW w:w="7200" w:type="dxa"/>
            <w:vAlign w:val="bottom"/>
          </w:tcPr>
          <w:p>
            <w:pPr>
              <w:spacing w:after="0"/>
              <w:rPr>
                <w:sz w:val="20"/>
                <w:szCs w:val="20"/>
                <w:color w:val="auto"/>
              </w:rPr>
            </w:pPr>
            <w:r>
              <w:rPr>
                <w:rFonts w:ascii="Arial" w:cs="Arial" w:eastAsia="Arial" w:hAnsi="Arial"/>
                <w:sz w:val="14"/>
                <w:szCs w:val="14"/>
                <w:color w:val="auto"/>
              </w:rPr>
              <w:t>Cash paid for capitalized software and other intangible assets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(827)</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(769)</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(2,405)</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(2,152)</w:t>
            </w:r>
          </w:p>
        </w:tc>
      </w:tr>
      <w:tr>
        <w:trPr>
          <w:trHeight w:val="203"/>
        </w:trPr>
        <w:tc>
          <w:tcPr>
            <w:tcW w:w="7200" w:type="dxa"/>
            <w:vAlign w:val="bottom"/>
          </w:tcPr>
          <w:p>
            <w:pPr>
              <w:spacing w:after="0"/>
              <w:rPr>
                <w:sz w:val="20"/>
                <w:szCs w:val="20"/>
                <w:color w:val="auto"/>
              </w:rPr>
            </w:pPr>
            <w:r>
              <w:rPr>
                <w:rFonts w:ascii="Arial" w:cs="Arial" w:eastAsia="Arial" w:hAnsi="Arial"/>
                <w:sz w:val="14"/>
                <w:szCs w:val="14"/>
                <w:color w:val="auto"/>
              </w:rPr>
              <w:t>Cash interest expense</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(744)</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(698)</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(2,566)</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(2,341)</w:t>
            </w:r>
          </w:p>
        </w:tc>
      </w:tr>
      <w:tr>
        <w:trPr>
          <w:trHeight w:val="202"/>
        </w:trPr>
        <w:tc>
          <w:tcPr>
            <w:tcW w:w="7200" w:type="dxa"/>
            <w:vAlign w:val="bottom"/>
          </w:tcPr>
          <w:p>
            <w:pPr>
              <w:spacing w:after="0"/>
              <w:rPr>
                <w:sz w:val="20"/>
                <w:szCs w:val="20"/>
                <w:color w:val="auto"/>
              </w:rPr>
            </w:pPr>
            <w:r>
              <w:rPr>
                <w:rFonts w:ascii="Arial" w:cs="Arial" w:eastAsia="Arial" w:hAnsi="Arial"/>
                <w:sz w:val="14"/>
                <w:szCs w:val="14"/>
                <w:color w:val="auto"/>
              </w:rPr>
              <w:t>Cash taxes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(1,439)</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(1,181)</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(3,823)</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(4,022)</w:t>
            </w:r>
          </w:p>
        </w:tc>
      </w:tr>
      <w:tr>
        <w:trPr>
          <w:trHeight w:val="203"/>
        </w:trPr>
        <w:tc>
          <w:tcPr>
            <w:tcW w:w="7200" w:type="dxa"/>
            <w:vAlign w:val="bottom"/>
          </w:tcPr>
          <w:p>
            <w:pPr>
              <w:spacing w:after="0"/>
              <w:rPr>
                <w:sz w:val="20"/>
                <w:szCs w:val="20"/>
                <w:color w:val="auto"/>
              </w:rPr>
            </w:pPr>
            <w:r>
              <w:rPr>
                <w:rFonts w:ascii="Arial" w:cs="Arial" w:eastAsia="Arial" w:hAnsi="Arial"/>
                <w:sz w:val="14"/>
                <w:szCs w:val="14"/>
                <w:color w:val="auto"/>
              </w:rPr>
              <w:t>Changes in operating assets and liabilities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(55)</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(1,021)</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(2,030)</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(2,736)</w:t>
            </w:r>
          </w:p>
        </w:tc>
      </w:tr>
      <w:tr>
        <w:trPr>
          <w:trHeight w:val="203"/>
        </w:trPr>
        <w:tc>
          <w:tcPr>
            <w:tcW w:w="7200" w:type="dxa"/>
            <w:vAlign w:val="bottom"/>
          </w:tcPr>
          <w:p>
            <w:pPr>
              <w:spacing w:after="0"/>
              <w:rPr>
                <w:sz w:val="20"/>
                <w:szCs w:val="20"/>
                <w:color w:val="auto"/>
              </w:rPr>
            </w:pPr>
            <w:r>
              <w:rPr>
                <w:rFonts w:ascii="Arial" w:cs="Arial" w:eastAsia="Arial" w:hAnsi="Arial"/>
                <w:sz w:val="14"/>
                <w:szCs w:val="14"/>
                <w:color w:val="auto"/>
              </w:rPr>
              <w:t>Noncash share-based compensation</w:t>
            </w: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287</w:t>
            </w:r>
          </w:p>
        </w:tc>
        <w:tc>
          <w:tcPr>
            <w:tcW w:w="12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314</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955</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989</w:t>
            </w:r>
          </w:p>
        </w:tc>
      </w:tr>
      <w:tr>
        <w:trPr>
          <w:trHeight w:val="205"/>
        </w:trPr>
        <w:tc>
          <w:tcPr>
            <w:tcW w:w="7200" w:type="dxa"/>
            <w:vAlign w:val="bottom"/>
          </w:tcPr>
          <w:p>
            <w:pPr>
              <w:spacing w:after="0" w:line="205" w:lineRule="exact"/>
              <w:rPr>
                <w:sz w:val="20"/>
                <w:szCs w:val="20"/>
                <w:color w:val="auto"/>
              </w:rPr>
            </w:pPr>
            <w:r>
              <w:rPr>
                <w:rFonts w:ascii="Arial" w:cs="Arial" w:eastAsia="Arial" w:hAnsi="Arial"/>
                <w:sz w:val="14"/>
                <w:szCs w:val="14"/>
                <w:color w:val="auto"/>
              </w:rPr>
              <w:t xml:space="preserve">Other </w:t>
            </w:r>
            <w:r>
              <w:rPr>
                <w:rFonts w:ascii="Arial" w:cs="Arial" w:eastAsia="Arial" w:hAnsi="Arial"/>
                <w:sz w:val="18"/>
                <w:szCs w:val="18"/>
                <w:color w:val="auto"/>
                <w:vertAlign w:val="superscript"/>
              </w:rPr>
              <w:t>(2)</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143</w:t>
            </w:r>
          </w:p>
        </w:tc>
        <w:tc>
          <w:tcPr>
            <w:tcW w:w="120" w:type="dxa"/>
            <w:vAlign w:val="bottom"/>
          </w:tcPr>
          <w:p>
            <w:pPr>
              <w:spacing w:after="0"/>
              <w:rPr>
                <w:sz w:val="17"/>
                <w:szCs w:val="17"/>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423</w:t>
            </w:r>
          </w:p>
        </w:tc>
        <w:tc>
          <w:tcPr>
            <w:tcW w:w="14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w:t>
            </w:r>
          </w:p>
        </w:tc>
      </w:tr>
      <w:tr>
        <w:trPr>
          <w:trHeight w:val="236"/>
        </w:trPr>
        <w:tc>
          <w:tcPr>
            <w:tcW w:w="7200" w:type="dxa"/>
            <w:vAlign w:val="bottom"/>
          </w:tcPr>
          <w:p>
            <w:pPr>
              <w:spacing w:after="0"/>
              <w:rPr>
                <w:sz w:val="20"/>
                <w:szCs w:val="20"/>
                <w:color w:val="auto"/>
              </w:rPr>
            </w:pPr>
            <w:r>
              <w:rPr>
                <w:rFonts w:ascii="Arial" w:cs="Arial" w:eastAsia="Arial" w:hAnsi="Arial"/>
                <w:sz w:val="14"/>
                <w:szCs w:val="14"/>
                <w:b w:val="1"/>
                <w:bCs w:val="1"/>
                <w:color w:val="auto"/>
              </w:rPr>
              <w:t>Free Cash Flow</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$4,032</w:t>
            </w:r>
          </w:p>
        </w:tc>
        <w:tc>
          <w:tcPr>
            <w:tcW w:w="120" w:type="dxa"/>
            <w:vAlign w:val="bottom"/>
          </w:tcPr>
          <w:p>
            <w:pPr>
              <w:spacing w:after="0"/>
              <w:rPr>
                <w:sz w:val="20"/>
                <w:szCs w:val="20"/>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$3,387</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$11,253</w:t>
            </w:r>
          </w:p>
        </w:tc>
        <w:tc>
          <w:tcPr>
            <w:tcW w:w="14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$11,316</w:t>
            </w:r>
          </w:p>
        </w:tc>
      </w:tr>
    </w:tbl>
    <w:p>
      <w:pPr>
        <w:spacing w:after="0" w:line="35" w:lineRule="exact"/>
        <w:rPr>
          <w:sz w:val="20"/>
          <w:szCs w:val="20"/>
          <w:color w:val="auto"/>
        </w:rPr>
      </w:pPr>
    </w:p>
    <w:p>
      <w:pPr>
        <w:jc w:val="both"/>
        <w:ind w:left="321" w:right="20" w:hanging="321"/>
        <w:spacing w:after="0" w:line="194" w:lineRule="auto"/>
        <w:tabs>
          <w:tab w:leader="none" w:pos="321" w:val="left"/>
        </w:tabs>
        <w:numPr>
          <w:ilvl w:val="0"/>
          <w:numId w:val="3"/>
        </w:numPr>
        <w:rPr>
          <w:rFonts w:ascii="Arial" w:cs="Arial" w:eastAsia="Arial" w:hAnsi="Arial"/>
          <w:sz w:val="22"/>
          <w:szCs w:val="22"/>
          <w:color w:val="auto"/>
          <w:vertAlign w:val="superscript"/>
        </w:rPr>
      </w:pPr>
      <w:r>
        <w:rPr>
          <w:rFonts w:ascii="Arial" w:cs="Arial" w:eastAsia="Arial" w:hAnsi="Arial"/>
          <w:sz w:val="14"/>
          <w:szCs w:val="14"/>
          <w:color w:val="auto"/>
        </w:rPr>
        <w:t>3rd quarter and year to date 2023 Adjusted EBITDA exclude $(6) million and $(16) million of other operating and administrative expenses, respectively, related to our investment portfolio. 3rd quarter and year to date 2022 Adjusted EBITDA exclude ($9) million and $15 million of other operating and administrative expense, respectively, related to our investment portfolio.</w:t>
      </w:r>
    </w:p>
    <w:p>
      <w:pPr>
        <w:spacing w:after="0" w:line="75" w:lineRule="exact"/>
        <w:rPr>
          <w:rFonts w:ascii="Arial" w:cs="Arial" w:eastAsia="Arial" w:hAnsi="Arial"/>
          <w:sz w:val="22"/>
          <w:szCs w:val="22"/>
          <w:color w:val="auto"/>
          <w:vertAlign w:val="superscript"/>
        </w:rPr>
      </w:pPr>
    </w:p>
    <w:p>
      <w:pPr>
        <w:ind w:left="321" w:right="440" w:hanging="321"/>
        <w:spacing w:after="0" w:line="194" w:lineRule="auto"/>
        <w:tabs>
          <w:tab w:leader="none" w:pos="321" w:val="left"/>
        </w:tabs>
        <w:numPr>
          <w:ilvl w:val="0"/>
          <w:numId w:val="3"/>
        </w:numPr>
        <w:rPr>
          <w:rFonts w:ascii="Arial" w:cs="Arial" w:eastAsia="Arial" w:hAnsi="Arial"/>
          <w:sz w:val="22"/>
          <w:szCs w:val="22"/>
          <w:color w:val="auto"/>
          <w:vertAlign w:val="superscript"/>
        </w:rPr>
      </w:pPr>
      <w:r>
        <w:rPr>
          <w:rFonts w:ascii="Arial" w:cs="Arial" w:eastAsia="Arial" w:hAnsi="Arial"/>
          <w:sz w:val="14"/>
          <w:szCs w:val="14"/>
          <w:color w:val="auto"/>
        </w:rPr>
        <w:t>3rd quarter and year to date 2023 include decreases of $(6) million and $(16) million, respectively, of costs related to our investment portfolio as these amounts are excluded from Adjusted EBITDA. 3rd quarter and year to date 2022 include decreases of ($9) million and $15 million, respectively, of costs related to our investment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181"/>
          </w:cols>
          <w:pgMar w:left="359" w:top="892" w:right="359" w:bottom="1440" w:gutter="0" w:footer="0" w:header="0"/>
        </w:sectPr>
      </w:pPr>
    </w:p>
    <w:bookmarkStart w:id="16" w:name="page17"/>
    <w:bookmarkEnd w:id="16"/>
    <w:p>
      <w:pPr>
        <w:ind w:left="20"/>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6003290</wp:posOffset>
            </wp:positionH>
            <wp:positionV relativeFrom="page">
              <wp:posOffset>526415</wp:posOffset>
            </wp:positionV>
            <wp:extent cx="1080135" cy="4629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080135" cy="462915"/>
                    </a:xfrm>
                    <a:prstGeom prst="rect">
                      <a:avLst/>
                    </a:prstGeom>
                    <a:noFill/>
                  </pic:spPr>
                </pic:pic>
              </a:graphicData>
            </a:graphic>
          </wp:anchor>
        </w:drawing>
        <w:t>TABLE 5</w:t>
      </w:r>
    </w:p>
    <w:p>
      <w:pPr>
        <w:spacing w:after="0" w:line="28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828282"/>
        </w:rPr>
        <w:t>Reconciliations of Adjusted Net Income and Adjusted EPS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6"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4100" w:type="dxa"/>
            <w:vAlign w:val="bottom"/>
          </w:tcPr>
          <w:p>
            <w:pPr>
              <w:spacing w:after="0"/>
              <w:rPr>
                <w:sz w:val="15"/>
                <w:szCs w:val="15"/>
                <w:color w:val="auto"/>
              </w:rPr>
            </w:pPr>
          </w:p>
        </w:tc>
        <w:tc>
          <w:tcPr>
            <w:tcW w:w="2860" w:type="dxa"/>
            <w:vAlign w:val="bottom"/>
            <w:gridSpan w:val="4"/>
          </w:tcPr>
          <w:p>
            <w:pPr>
              <w:jc w:val="right"/>
              <w:ind w:right="368"/>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60" w:type="dxa"/>
            <w:vAlign w:val="bottom"/>
            <w:gridSpan w:val="3"/>
          </w:tcPr>
          <w:p>
            <w:pPr>
              <w:jc w:val="right"/>
              <w:ind w:right="448"/>
              <w:spacing w:after="0"/>
              <w:rPr>
                <w:sz w:val="20"/>
                <w:szCs w:val="20"/>
                <w:color w:val="auto"/>
              </w:rPr>
            </w:pPr>
            <w:r>
              <w:rPr>
                <w:rFonts w:ascii="Arial" w:cs="Arial" w:eastAsia="Arial" w:hAnsi="Arial"/>
                <w:sz w:val="14"/>
                <w:szCs w:val="14"/>
                <w:b w:val="1"/>
                <w:bCs w:val="1"/>
                <w:color w:val="auto"/>
              </w:rPr>
              <w:t>Nine Months Ended</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100" w:type="dxa"/>
            <w:vAlign w:val="bottom"/>
          </w:tcPr>
          <w:p>
            <w:pPr>
              <w:spacing w:after="0"/>
              <w:rPr>
                <w:sz w:val="17"/>
                <w:szCs w:val="17"/>
                <w:color w:val="auto"/>
              </w:rPr>
            </w:pPr>
          </w:p>
        </w:tc>
        <w:tc>
          <w:tcPr>
            <w:tcW w:w="11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2023</w:t>
            </w:r>
          </w:p>
        </w:tc>
        <w:tc>
          <w:tcPr>
            <w:tcW w:w="174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30,</w:t>
            </w:r>
          </w:p>
        </w:tc>
        <w:tc>
          <w:tcPr>
            <w:tcW w:w="5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2023</w:t>
            </w:r>
          </w:p>
        </w:tc>
        <w:tc>
          <w:tcPr>
            <w:tcW w:w="1860" w:type="dxa"/>
            <w:vAlign w:val="bottom"/>
            <w:gridSpan w:val="3"/>
          </w:tcPr>
          <w:p>
            <w:pPr>
              <w:ind w:left="180"/>
              <w:spacing w:after="0"/>
              <w:rPr>
                <w:sz w:val="20"/>
                <w:szCs w:val="20"/>
                <w:color w:val="auto"/>
              </w:rPr>
            </w:pPr>
            <w:r>
              <w:rPr>
                <w:rFonts w:ascii="Arial" w:cs="Arial" w:eastAsia="Arial" w:hAnsi="Arial"/>
                <w:sz w:val="14"/>
                <w:szCs w:val="14"/>
                <w:b w:val="1"/>
                <w:bCs w:val="1"/>
                <w:color w:val="auto"/>
              </w:rPr>
              <w:t>September 30,</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100" w:type="dxa"/>
            <w:vAlign w:val="bottom"/>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2022</w:t>
            </w:r>
          </w:p>
        </w:tc>
        <w:tc>
          <w:tcPr>
            <w:tcW w:w="560" w:type="dxa"/>
            <w:vAlign w:val="bottom"/>
            <w:tcBorders>
              <w:bottom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2022</w:t>
            </w: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4100" w:type="dxa"/>
            <w:vAlign w:val="bottom"/>
          </w:tcPr>
          <w:p>
            <w:pPr>
              <w:spacing w:after="0"/>
              <w:rPr>
                <w:sz w:val="20"/>
                <w:szCs w:val="20"/>
                <w:color w:val="auto"/>
              </w:rPr>
            </w:pPr>
            <w:r>
              <w:rPr>
                <w:rFonts w:ascii="Arial" w:cs="Arial" w:eastAsia="Arial" w:hAnsi="Arial"/>
                <w:sz w:val="14"/>
                <w:szCs w:val="14"/>
                <w:color w:val="auto"/>
              </w:rPr>
              <w:t>(in millions, except per share data)</w:t>
            </w:r>
          </w:p>
        </w:tc>
        <w:tc>
          <w:tcPr>
            <w:tcW w:w="112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EPS</w:t>
            </w:r>
          </w:p>
        </w:tc>
        <w:tc>
          <w:tcPr>
            <w:tcW w:w="1000" w:type="dxa"/>
            <w:vAlign w:val="bottom"/>
            <w:vMerge w:val="restart"/>
          </w:tcPr>
          <w:p>
            <w:pPr>
              <w:jc w:val="right"/>
              <w:ind w:right="508"/>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4"/>
                <w:szCs w:val="14"/>
                <w:color w:val="auto"/>
              </w:rPr>
              <w:t>EPS</w:t>
            </w:r>
          </w:p>
        </w:tc>
        <w:tc>
          <w:tcPr>
            <w:tcW w:w="100" w:type="dxa"/>
            <w:vAlign w:val="bottom"/>
          </w:tcPr>
          <w:p>
            <w:pPr>
              <w:spacing w:after="0"/>
              <w:rPr>
                <w:sz w:val="15"/>
                <w:szCs w:val="15"/>
                <w:color w:val="auto"/>
              </w:rPr>
            </w:pPr>
          </w:p>
        </w:tc>
        <w:tc>
          <w:tcPr>
            <w:tcW w:w="1060" w:type="dxa"/>
            <w:vAlign w:val="bottom"/>
            <w:vMerge w:val="restart"/>
          </w:tcPr>
          <w:p>
            <w:pPr>
              <w:jc w:val="right"/>
              <w:ind w:right="528"/>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EPS</w:t>
            </w:r>
          </w:p>
        </w:tc>
        <w:tc>
          <w:tcPr>
            <w:tcW w:w="1000" w:type="dxa"/>
            <w:vAlign w:val="bottom"/>
            <w:vMerge w:val="restart"/>
          </w:tcPr>
          <w:p>
            <w:pPr>
              <w:jc w:val="right"/>
              <w:ind w:right="528"/>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ind w:left="60"/>
              <w:spacing w:after="0"/>
              <w:rPr>
                <w:sz w:val="20"/>
                <w:szCs w:val="20"/>
                <w:color w:val="auto"/>
              </w:rPr>
            </w:pPr>
            <w:r>
              <w:rPr>
                <w:rFonts w:ascii="Arial" w:cs="Arial" w:eastAsia="Arial" w:hAnsi="Arial"/>
                <w:sz w:val="14"/>
                <w:szCs w:val="14"/>
                <w:color w:val="auto"/>
              </w:rPr>
              <w:t>EPS</w:t>
            </w:r>
          </w:p>
        </w:tc>
        <w:tc>
          <w:tcPr>
            <w:tcW w:w="0" w:type="dxa"/>
            <w:vAlign w:val="bottom"/>
          </w:tcPr>
          <w:p>
            <w:pPr>
              <w:spacing w:after="0"/>
              <w:rPr>
                <w:sz w:val="1"/>
                <w:szCs w:val="1"/>
                <w:color w:val="auto"/>
              </w:rPr>
            </w:pPr>
          </w:p>
        </w:tc>
      </w:tr>
      <w:tr>
        <w:trPr>
          <w:trHeight w:val="213"/>
        </w:trPr>
        <w:tc>
          <w:tcPr>
            <w:tcW w:w="41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680" w:type="dxa"/>
            <w:vAlign w:val="bottom"/>
            <w:tcBorders>
              <w:right w:val="single" w:sz="8" w:color="auto"/>
            </w:tcBorders>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4100" w:type="dxa"/>
            <w:vAlign w:val="bottom"/>
          </w:tcPr>
          <w:p>
            <w:pPr>
              <w:spacing w:after="0"/>
              <w:rPr>
                <w:sz w:val="20"/>
                <w:szCs w:val="20"/>
                <w:color w:val="auto"/>
              </w:rPr>
            </w:pPr>
            <w:r>
              <w:rPr>
                <w:rFonts w:ascii="Arial" w:cs="Arial" w:eastAsia="Arial" w:hAnsi="Arial"/>
                <w:sz w:val="14"/>
                <w:szCs w:val="14"/>
                <w:b w:val="1"/>
                <w:bCs w:val="1"/>
                <w:color w:val="auto"/>
              </w:rPr>
              <w:t>Net income (loss) attributable to Comcast Corporation and</w:t>
            </w:r>
          </w:p>
        </w:tc>
        <w:tc>
          <w:tcPr>
            <w:tcW w:w="1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4100" w:type="dxa"/>
            <w:vAlign w:val="bottom"/>
          </w:tcPr>
          <w:p>
            <w:pPr>
              <w:spacing w:after="0" w:line="148" w:lineRule="exact"/>
              <w:rPr>
                <w:sz w:val="20"/>
                <w:szCs w:val="20"/>
                <w:color w:val="auto"/>
              </w:rPr>
            </w:pPr>
            <w:r>
              <w:rPr>
                <w:rFonts w:ascii="Arial" w:cs="Arial" w:eastAsia="Arial" w:hAnsi="Arial"/>
                <w:sz w:val="14"/>
                <w:szCs w:val="14"/>
                <w:b w:val="1"/>
                <w:bCs w:val="1"/>
                <w:color w:val="auto"/>
              </w:rPr>
              <w:t>diluted earnings (loss) per share attributable to Comcast</w:t>
            </w:r>
          </w:p>
        </w:tc>
        <w:tc>
          <w:tcPr>
            <w:tcW w:w="112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$4,046</w:t>
            </w: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$0.98</w:t>
            </w:r>
          </w:p>
        </w:tc>
        <w:tc>
          <w:tcPr>
            <w:tcW w:w="100" w:type="dxa"/>
            <w:vAlign w:val="bottom"/>
          </w:tcPr>
          <w:p>
            <w:pPr>
              <w:spacing w:after="0"/>
              <w:rPr>
                <w:sz w:val="12"/>
                <w:szCs w:val="12"/>
                <w:color w:val="auto"/>
              </w:rPr>
            </w:pPr>
          </w:p>
        </w:tc>
        <w:tc>
          <w:tcPr>
            <w:tcW w:w="100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($4,598)</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($1.05)</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$12,128</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$2.90</w:t>
            </w:r>
          </w:p>
        </w:tc>
        <w:tc>
          <w:tcPr>
            <w:tcW w:w="120" w:type="dxa"/>
            <w:vAlign w:val="bottom"/>
          </w:tcPr>
          <w:p>
            <w:pPr>
              <w:spacing w:after="0"/>
              <w:rPr>
                <w:sz w:val="12"/>
                <w:szCs w:val="12"/>
                <w:color w:val="auto"/>
              </w:rPr>
            </w:pPr>
          </w:p>
        </w:tc>
        <w:tc>
          <w:tcPr>
            <w:tcW w:w="1000" w:type="dxa"/>
            <w:vAlign w:val="bottom"/>
            <w:vMerge w:val="restart"/>
          </w:tcPr>
          <w:p>
            <w:pPr>
              <w:jc w:val="right"/>
              <w:ind w:right="228"/>
              <w:spacing w:after="0"/>
              <w:rPr>
                <w:sz w:val="20"/>
                <w:szCs w:val="20"/>
                <w:color w:val="auto"/>
              </w:rPr>
            </w:pPr>
            <w:r>
              <w:rPr>
                <w:rFonts w:ascii="Arial" w:cs="Arial" w:eastAsia="Arial" w:hAnsi="Arial"/>
                <w:sz w:val="14"/>
                <w:szCs w:val="14"/>
                <w:color w:val="auto"/>
              </w:rPr>
              <w:t>$2,347</w:t>
            </w:r>
          </w:p>
        </w:tc>
        <w:tc>
          <w:tcPr>
            <w:tcW w:w="560" w:type="dxa"/>
            <w:vAlign w:val="bottom"/>
            <w:vMerge w:val="restart"/>
          </w:tcPr>
          <w:p>
            <w:pPr>
              <w:jc w:val="center"/>
              <w:ind w:left="88"/>
              <w:spacing w:after="0"/>
              <w:rPr>
                <w:sz w:val="20"/>
                <w:szCs w:val="20"/>
                <w:color w:val="auto"/>
              </w:rPr>
            </w:pPr>
            <w:r>
              <w:rPr>
                <w:rFonts w:ascii="Arial" w:cs="Arial" w:eastAsia="Arial" w:hAnsi="Arial"/>
                <w:sz w:val="14"/>
                <w:szCs w:val="14"/>
                <w:color w:val="auto"/>
              </w:rPr>
              <w:t>$0.52</w:t>
            </w:r>
          </w:p>
        </w:tc>
        <w:tc>
          <w:tcPr>
            <w:tcW w:w="0" w:type="dxa"/>
            <w:vAlign w:val="bottom"/>
          </w:tcPr>
          <w:p>
            <w:pPr>
              <w:spacing w:after="0"/>
              <w:rPr>
                <w:sz w:val="1"/>
                <w:szCs w:val="1"/>
                <w:color w:val="auto"/>
              </w:rPr>
            </w:pPr>
          </w:p>
        </w:tc>
      </w:tr>
      <w:tr>
        <w:trPr>
          <w:trHeight w:val="193"/>
        </w:trPr>
        <w:tc>
          <w:tcPr>
            <w:tcW w:w="4100" w:type="dxa"/>
            <w:vAlign w:val="bottom"/>
          </w:tcPr>
          <w:p>
            <w:pPr>
              <w:spacing w:after="0"/>
              <w:rPr>
                <w:sz w:val="20"/>
                <w:szCs w:val="20"/>
                <w:color w:val="auto"/>
              </w:rPr>
            </w:pPr>
            <w:r>
              <w:rPr>
                <w:rFonts w:ascii="Arial" w:cs="Arial" w:eastAsia="Arial" w:hAnsi="Arial"/>
                <w:sz w:val="14"/>
                <w:szCs w:val="14"/>
                <w:b w:val="1"/>
                <w:bCs w:val="1"/>
                <w:color w:val="auto"/>
              </w:rPr>
              <w:t>Corporation shareholders</w:t>
            </w:r>
          </w:p>
        </w:tc>
        <w:tc>
          <w:tcPr>
            <w:tcW w:w="112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00" w:type="dxa"/>
            <w:vAlign w:val="bottom"/>
          </w:tcPr>
          <w:p>
            <w:pPr>
              <w:spacing w:after="0"/>
              <w:rPr>
                <w:sz w:val="20"/>
                <w:szCs w:val="20"/>
                <w:color w:val="auto"/>
              </w:rPr>
            </w:pPr>
            <w:r>
              <w:rPr>
                <w:rFonts w:ascii="Arial" w:cs="Arial" w:eastAsia="Arial" w:hAnsi="Arial"/>
                <w:sz w:val="14"/>
                <w:szCs w:val="14"/>
                <w:i w:val="1"/>
                <w:iCs w:val="1"/>
                <w:color w:val="auto"/>
              </w:rPr>
              <w:t>Change</w:t>
            </w:r>
          </w:p>
        </w:tc>
        <w:tc>
          <w:tcPr>
            <w:tcW w:w="1120" w:type="dxa"/>
            <w:vAlign w:val="bottom"/>
          </w:tcPr>
          <w:p>
            <w:pPr>
              <w:jc w:val="right"/>
              <w:ind w:right="228"/>
              <w:spacing w:after="0"/>
              <w:rPr>
                <w:sz w:val="20"/>
                <w:szCs w:val="20"/>
                <w:color w:val="auto"/>
              </w:rPr>
            </w:pPr>
            <w:r>
              <w:rPr>
                <w:rFonts w:ascii="Arial" w:cs="Arial" w:eastAsia="Arial" w:hAnsi="Arial"/>
                <w:sz w:val="14"/>
                <w:szCs w:val="14"/>
                <w:i w:val="1"/>
                <w:iCs w:val="1"/>
                <w:color w:val="auto"/>
              </w:rPr>
              <w:t>NM</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NM</w:t>
            </w: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168"/>
              <w:spacing w:after="0"/>
              <w:rPr>
                <w:sz w:val="20"/>
                <w:szCs w:val="20"/>
                <w:color w:val="auto"/>
              </w:rPr>
            </w:pPr>
            <w:r>
              <w:rPr>
                <w:rFonts w:ascii="Arial" w:cs="Arial" w:eastAsia="Arial" w:hAnsi="Arial"/>
                <w:sz w:val="14"/>
                <w:szCs w:val="14"/>
                <w:i w:val="1"/>
                <w:iCs w:val="1"/>
                <w:color w:val="auto"/>
              </w:rPr>
              <w:t>NM</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rPr>
              <w:t>NM</w:t>
            </w: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4100" w:type="dxa"/>
            <w:vAlign w:val="bottom"/>
          </w:tcPr>
          <w:p>
            <w:pPr>
              <w:spacing w:after="0"/>
              <w:rPr>
                <w:sz w:val="20"/>
                <w:szCs w:val="20"/>
                <w:color w:val="auto"/>
              </w:rPr>
            </w:pPr>
            <w:r>
              <w:rPr>
                <w:rFonts w:ascii="Arial" w:cs="Arial" w:eastAsia="Arial" w:hAnsi="Arial"/>
                <w:sz w:val="14"/>
                <w:szCs w:val="14"/>
                <w:color w:val="auto"/>
              </w:rPr>
              <w:t xml:space="preserve">Amortization of acquisition-related intangible assets </w:t>
            </w:r>
            <w:r>
              <w:rPr>
                <w:rFonts w:ascii="Arial" w:cs="Arial" w:eastAsia="Arial" w:hAnsi="Arial"/>
                <w:sz w:val="18"/>
                <w:szCs w:val="18"/>
                <w:color w:val="auto"/>
                <w:vertAlign w:val="superscript"/>
              </w:rPr>
              <w:t>(1)</w:t>
            </w:r>
          </w:p>
        </w:tc>
        <w:tc>
          <w:tcPr>
            <w:tcW w:w="1120" w:type="dxa"/>
            <w:vAlign w:val="bottom"/>
          </w:tcPr>
          <w:p>
            <w:pPr>
              <w:jc w:val="right"/>
              <w:ind w:right="408"/>
              <w:spacing w:after="0"/>
              <w:rPr>
                <w:sz w:val="20"/>
                <w:szCs w:val="20"/>
                <w:color w:val="auto"/>
              </w:rPr>
            </w:pPr>
            <w:r>
              <w:rPr>
                <w:rFonts w:ascii="Arial" w:cs="Arial" w:eastAsia="Arial" w:hAnsi="Arial"/>
                <w:sz w:val="14"/>
                <w:szCs w:val="14"/>
                <w:b w:val="1"/>
                <w:bCs w:val="1"/>
                <w:color w:val="auto"/>
              </w:rPr>
              <w:t>443</w:t>
            </w:r>
          </w:p>
        </w:tc>
        <w:tc>
          <w:tcPr>
            <w:tcW w:w="640" w:type="dxa"/>
            <w:vAlign w:val="bottom"/>
          </w:tcPr>
          <w:p>
            <w:pPr>
              <w:jc w:val="right"/>
              <w:ind w:right="108"/>
              <w:spacing w:after="0"/>
              <w:rPr>
                <w:sz w:val="20"/>
                <w:szCs w:val="20"/>
                <w:color w:val="auto"/>
              </w:rPr>
            </w:pPr>
            <w:r>
              <w:rPr>
                <w:rFonts w:ascii="Arial" w:cs="Arial" w:eastAsia="Arial" w:hAnsi="Arial"/>
                <w:sz w:val="14"/>
                <w:szCs w:val="14"/>
                <w:b w:val="1"/>
                <w:bCs w:val="1"/>
                <w:color w:val="auto"/>
              </w:rPr>
              <w:t>0.11</w:t>
            </w:r>
          </w:p>
        </w:tc>
        <w:tc>
          <w:tcPr>
            <w:tcW w:w="100" w:type="dxa"/>
            <w:vAlign w:val="bottom"/>
          </w:tcPr>
          <w:p>
            <w:pPr>
              <w:spacing w:after="0"/>
              <w:rPr>
                <w:sz w:val="23"/>
                <w:szCs w:val="23"/>
                <w:color w:val="auto"/>
              </w:rPr>
            </w:pP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413</w:t>
            </w:r>
          </w:p>
        </w:tc>
        <w:tc>
          <w:tcPr>
            <w:tcW w:w="560" w:type="dxa"/>
            <w:vAlign w:val="bottom"/>
          </w:tcPr>
          <w:p>
            <w:pPr>
              <w:jc w:val="right"/>
              <w:spacing w:after="0"/>
              <w:rPr>
                <w:sz w:val="20"/>
                <w:szCs w:val="20"/>
                <w:color w:val="auto"/>
              </w:rPr>
            </w:pPr>
            <w:r>
              <w:rPr>
                <w:rFonts w:ascii="Arial" w:cs="Arial" w:eastAsia="Arial" w:hAnsi="Arial"/>
                <w:sz w:val="14"/>
                <w:szCs w:val="14"/>
                <w:color w:val="auto"/>
              </w:rPr>
              <w:t>0.09</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jc w:val="right"/>
              <w:ind w:right="328"/>
              <w:spacing w:after="0"/>
              <w:rPr>
                <w:sz w:val="20"/>
                <w:szCs w:val="20"/>
                <w:color w:val="auto"/>
              </w:rPr>
            </w:pPr>
            <w:r>
              <w:rPr>
                <w:rFonts w:ascii="Arial" w:cs="Arial" w:eastAsia="Arial" w:hAnsi="Arial"/>
                <w:sz w:val="14"/>
                <w:szCs w:val="14"/>
                <w:b w:val="1"/>
                <w:bCs w:val="1"/>
                <w:color w:val="auto"/>
              </w:rPr>
              <w:t>1,318</w:t>
            </w:r>
          </w:p>
        </w:tc>
        <w:tc>
          <w:tcPr>
            <w:tcW w:w="740" w:type="dxa"/>
            <w:vAlign w:val="bottom"/>
          </w:tcPr>
          <w:p>
            <w:pPr>
              <w:jc w:val="right"/>
              <w:ind w:right="108"/>
              <w:spacing w:after="0"/>
              <w:rPr>
                <w:sz w:val="20"/>
                <w:szCs w:val="20"/>
                <w:color w:val="auto"/>
              </w:rPr>
            </w:pPr>
            <w:r>
              <w:rPr>
                <w:rFonts w:ascii="Arial" w:cs="Arial" w:eastAsia="Arial" w:hAnsi="Arial"/>
                <w:sz w:val="14"/>
                <w:szCs w:val="14"/>
                <w:b w:val="1"/>
                <w:bCs w:val="1"/>
                <w:color w:val="auto"/>
              </w:rPr>
              <w:t>0.32</w:t>
            </w:r>
          </w:p>
        </w:tc>
        <w:tc>
          <w:tcPr>
            <w:tcW w:w="120" w:type="dxa"/>
            <w:vAlign w:val="bottom"/>
          </w:tcPr>
          <w:p>
            <w:pPr>
              <w:spacing w:after="0"/>
              <w:rPr>
                <w:sz w:val="23"/>
                <w:szCs w:val="23"/>
                <w:color w:val="auto"/>
              </w:rPr>
            </w:pPr>
          </w:p>
        </w:tc>
        <w:tc>
          <w:tcPr>
            <w:tcW w:w="1000" w:type="dxa"/>
            <w:vAlign w:val="bottom"/>
          </w:tcPr>
          <w:p>
            <w:pPr>
              <w:jc w:val="right"/>
              <w:ind w:right="228"/>
              <w:spacing w:after="0"/>
              <w:rPr>
                <w:sz w:val="20"/>
                <w:szCs w:val="20"/>
                <w:color w:val="auto"/>
              </w:rPr>
            </w:pPr>
            <w:r>
              <w:rPr>
                <w:rFonts w:ascii="Arial" w:cs="Arial" w:eastAsia="Arial" w:hAnsi="Arial"/>
                <w:sz w:val="14"/>
                <w:szCs w:val="14"/>
                <w:color w:val="auto"/>
              </w:rPr>
              <w:t>1,354</w:t>
            </w:r>
          </w:p>
        </w:tc>
        <w:tc>
          <w:tcPr>
            <w:tcW w:w="560" w:type="dxa"/>
            <w:vAlign w:val="bottom"/>
          </w:tcPr>
          <w:p>
            <w:pPr>
              <w:jc w:val="center"/>
              <w:ind w:left="88"/>
              <w:spacing w:after="0"/>
              <w:rPr>
                <w:sz w:val="20"/>
                <w:szCs w:val="20"/>
                <w:color w:val="auto"/>
              </w:rPr>
            </w:pPr>
            <w:r>
              <w:rPr>
                <w:rFonts w:ascii="Arial" w:cs="Arial" w:eastAsia="Arial" w:hAnsi="Arial"/>
                <w:sz w:val="14"/>
                <w:szCs w:val="14"/>
                <w:color w:val="auto"/>
              </w:rPr>
              <w:t>0.30</w:t>
            </w:r>
          </w:p>
        </w:tc>
        <w:tc>
          <w:tcPr>
            <w:tcW w:w="0" w:type="dxa"/>
            <w:vAlign w:val="bottom"/>
          </w:tcPr>
          <w:p>
            <w:pPr>
              <w:spacing w:after="0"/>
              <w:rPr>
                <w:sz w:val="1"/>
                <w:szCs w:val="1"/>
                <w:color w:val="auto"/>
              </w:rPr>
            </w:pPr>
          </w:p>
        </w:tc>
      </w:tr>
      <w:tr>
        <w:trPr>
          <w:trHeight w:val="211"/>
        </w:trPr>
        <w:tc>
          <w:tcPr>
            <w:tcW w:w="4100" w:type="dxa"/>
            <w:vAlign w:val="bottom"/>
          </w:tcPr>
          <w:p>
            <w:pPr>
              <w:spacing w:after="0"/>
              <w:rPr>
                <w:sz w:val="20"/>
                <w:szCs w:val="20"/>
                <w:color w:val="auto"/>
              </w:rPr>
            </w:pPr>
            <w:r>
              <w:rPr>
                <w:rFonts w:ascii="Arial" w:cs="Arial" w:eastAsia="Arial" w:hAnsi="Arial"/>
                <w:sz w:val="14"/>
                <w:szCs w:val="14"/>
                <w:color w:val="auto"/>
              </w:rPr>
              <w:t xml:space="preserve">Investments </w:t>
            </w:r>
            <w:r>
              <w:rPr>
                <w:rFonts w:ascii="Arial" w:cs="Arial" w:eastAsia="Arial" w:hAnsi="Arial"/>
                <w:sz w:val="18"/>
                <w:szCs w:val="18"/>
                <w:color w:val="auto"/>
                <w:vertAlign w:val="superscript"/>
              </w:rPr>
              <w:t>(2)</w:t>
            </w:r>
          </w:p>
        </w:tc>
        <w:tc>
          <w:tcPr>
            <w:tcW w:w="1120" w:type="dxa"/>
            <w:vAlign w:val="bottom"/>
          </w:tcPr>
          <w:p>
            <w:pPr>
              <w:jc w:val="right"/>
              <w:ind w:right="368"/>
              <w:spacing w:after="0"/>
              <w:rPr>
                <w:sz w:val="20"/>
                <w:szCs w:val="20"/>
                <w:color w:val="auto"/>
              </w:rPr>
            </w:pPr>
            <w:r>
              <w:rPr>
                <w:rFonts w:ascii="Arial" w:cs="Arial" w:eastAsia="Arial" w:hAnsi="Arial"/>
                <w:sz w:val="14"/>
                <w:szCs w:val="14"/>
                <w:b w:val="1"/>
                <w:bCs w:val="1"/>
                <w:color w:val="auto"/>
              </w:rPr>
              <w:t>(6)</w:t>
            </w: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141</w:t>
            </w:r>
          </w:p>
        </w:tc>
        <w:tc>
          <w:tcPr>
            <w:tcW w:w="560" w:type="dxa"/>
            <w:vAlign w:val="bottom"/>
          </w:tcPr>
          <w:p>
            <w:pPr>
              <w:jc w:val="right"/>
              <w:spacing w:after="0"/>
              <w:rPr>
                <w:sz w:val="20"/>
                <w:szCs w:val="20"/>
                <w:color w:val="auto"/>
              </w:rPr>
            </w:pPr>
            <w:r>
              <w:rPr>
                <w:rFonts w:ascii="Arial" w:cs="Arial" w:eastAsia="Arial" w:hAnsi="Arial"/>
                <w:sz w:val="14"/>
                <w:szCs w:val="14"/>
                <w:color w:val="auto"/>
              </w:rPr>
              <w:t>0.03</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288"/>
              <w:spacing w:after="0"/>
              <w:rPr>
                <w:sz w:val="20"/>
                <w:szCs w:val="20"/>
                <w:color w:val="auto"/>
              </w:rPr>
            </w:pPr>
            <w:r>
              <w:rPr>
                <w:rFonts w:ascii="Arial" w:cs="Arial" w:eastAsia="Arial" w:hAnsi="Arial"/>
                <w:sz w:val="14"/>
                <w:szCs w:val="14"/>
                <w:b w:val="1"/>
                <w:bCs w:val="1"/>
                <w:color w:val="auto"/>
              </w:rPr>
              <w:t>(364)</w:t>
            </w:r>
          </w:p>
        </w:tc>
        <w:tc>
          <w:tcPr>
            <w:tcW w:w="740" w:type="dxa"/>
            <w:vAlign w:val="bottom"/>
          </w:tcPr>
          <w:p>
            <w:pPr>
              <w:jc w:val="right"/>
              <w:ind w:right="68"/>
              <w:spacing w:after="0"/>
              <w:rPr>
                <w:sz w:val="20"/>
                <w:szCs w:val="20"/>
                <w:color w:val="auto"/>
              </w:rPr>
            </w:pPr>
            <w:r>
              <w:rPr>
                <w:rFonts w:ascii="Arial" w:cs="Arial" w:eastAsia="Arial" w:hAnsi="Arial"/>
                <w:sz w:val="14"/>
                <w:szCs w:val="14"/>
                <w:b w:val="1"/>
                <w:bCs w:val="1"/>
                <w:color w:val="auto"/>
              </w:rPr>
              <w:t>(0.09)</w:t>
            </w:r>
          </w:p>
        </w:tc>
        <w:tc>
          <w:tcPr>
            <w:tcW w:w="120" w:type="dxa"/>
            <w:vAlign w:val="bottom"/>
          </w:tcPr>
          <w:p>
            <w:pPr>
              <w:spacing w:after="0"/>
              <w:rPr>
                <w:sz w:val="18"/>
                <w:szCs w:val="18"/>
                <w:color w:val="auto"/>
              </w:rPr>
            </w:pPr>
          </w:p>
        </w:tc>
        <w:tc>
          <w:tcPr>
            <w:tcW w:w="1000" w:type="dxa"/>
            <w:vAlign w:val="bottom"/>
          </w:tcPr>
          <w:p>
            <w:pPr>
              <w:jc w:val="right"/>
              <w:ind w:right="228"/>
              <w:spacing w:after="0"/>
              <w:rPr>
                <w:sz w:val="20"/>
                <w:szCs w:val="20"/>
                <w:color w:val="auto"/>
              </w:rPr>
            </w:pPr>
            <w:r>
              <w:rPr>
                <w:rFonts w:ascii="Arial" w:cs="Arial" w:eastAsia="Arial" w:hAnsi="Arial"/>
                <w:sz w:val="14"/>
                <w:szCs w:val="14"/>
                <w:color w:val="auto"/>
              </w:rPr>
              <w:t>601</w:t>
            </w:r>
          </w:p>
        </w:tc>
        <w:tc>
          <w:tcPr>
            <w:tcW w:w="560" w:type="dxa"/>
            <w:vAlign w:val="bottom"/>
          </w:tcPr>
          <w:p>
            <w:pPr>
              <w:jc w:val="center"/>
              <w:ind w:left="88"/>
              <w:spacing w:after="0"/>
              <w:rPr>
                <w:sz w:val="20"/>
                <w:szCs w:val="20"/>
                <w:color w:val="auto"/>
              </w:rPr>
            </w:pPr>
            <w:r>
              <w:rPr>
                <w:rFonts w:ascii="Arial" w:cs="Arial" w:eastAsia="Arial" w:hAnsi="Arial"/>
                <w:sz w:val="14"/>
                <w:szCs w:val="14"/>
                <w:color w:val="auto"/>
              </w:rPr>
              <w:t>0.13</w:t>
            </w:r>
          </w:p>
        </w:tc>
        <w:tc>
          <w:tcPr>
            <w:tcW w:w="0" w:type="dxa"/>
            <w:vAlign w:val="bottom"/>
          </w:tcPr>
          <w:p>
            <w:pPr>
              <w:spacing w:after="0"/>
              <w:rPr>
                <w:sz w:val="1"/>
                <w:szCs w:val="1"/>
                <w:color w:val="auto"/>
              </w:rPr>
            </w:pPr>
          </w:p>
        </w:tc>
      </w:tr>
      <w:tr>
        <w:trPr>
          <w:trHeight w:val="182"/>
        </w:trPr>
        <w:tc>
          <w:tcPr>
            <w:tcW w:w="4100" w:type="dxa"/>
            <w:vAlign w:val="bottom"/>
          </w:tcPr>
          <w:p>
            <w:pPr>
              <w:spacing w:after="0"/>
              <w:rPr>
                <w:sz w:val="20"/>
                <w:szCs w:val="20"/>
                <w:color w:val="auto"/>
              </w:rPr>
            </w:pPr>
            <w:r>
              <w:rPr>
                <w:rFonts w:ascii="Arial" w:cs="Arial" w:eastAsia="Arial" w:hAnsi="Arial"/>
                <w:sz w:val="14"/>
                <w:szCs w:val="14"/>
                <w:color w:val="auto"/>
              </w:rPr>
              <w:t>Items affecting period-over-period comparability:</w:t>
            </w:r>
          </w:p>
        </w:tc>
        <w:tc>
          <w:tcPr>
            <w:tcW w:w="1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100" w:type="dxa"/>
            <w:vAlign w:val="bottom"/>
          </w:tcPr>
          <w:p>
            <w:pPr>
              <w:ind w:left="120"/>
              <w:spacing w:after="0"/>
              <w:rPr>
                <w:sz w:val="20"/>
                <w:szCs w:val="20"/>
                <w:color w:val="auto"/>
              </w:rPr>
            </w:pPr>
            <w:r>
              <w:rPr>
                <w:rFonts w:ascii="Arial" w:cs="Arial" w:eastAsia="Arial" w:hAnsi="Arial"/>
                <w:sz w:val="14"/>
                <w:szCs w:val="14"/>
                <w:color w:val="auto"/>
              </w:rPr>
              <w:t xml:space="preserve">Goodwill and long-lived asset impairments </w:t>
            </w:r>
            <w:r>
              <w:rPr>
                <w:rFonts w:ascii="Arial" w:cs="Arial" w:eastAsia="Arial" w:hAnsi="Arial"/>
                <w:sz w:val="18"/>
                <w:szCs w:val="18"/>
                <w:color w:val="auto"/>
                <w:vertAlign w:val="superscript"/>
              </w:rPr>
              <w:t>(3)</w:t>
            </w:r>
          </w:p>
        </w:tc>
        <w:tc>
          <w:tcPr>
            <w:tcW w:w="112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8,541</w:t>
            </w:r>
          </w:p>
        </w:tc>
        <w:tc>
          <w:tcPr>
            <w:tcW w:w="560" w:type="dxa"/>
            <w:vAlign w:val="bottom"/>
          </w:tcPr>
          <w:p>
            <w:pPr>
              <w:jc w:val="right"/>
              <w:spacing w:after="0"/>
              <w:rPr>
                <w:sz w:val="20"/>
                <w:szCs w:val="20"/>
                <w:color w:val="auto"/>
              </w:rPr>
            </w:pPr>
            <w:r>
              <w:rPr>
                <w:rFonts w:ascii="Arial" w:cs="Arial" w:eastAsia="Arial" w:hAnsi="Arial"/>
                <w:sz w:val="14"/>
                <w:szCs w:val="14"/>
                <w:color w:val="auto"/>
              </w:rPr>
              <w:t>1.94</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28"/>
              <w:spacing w:after="0"/>
              <w:rPr>
                <w:sz w:val="20"/>
                <w:szCs w:val="20"/>
                <w:color w:val="auto"/>
              </w:rPr>
            </w:pPr>
            <w:r>
              <w:rPr>
                <w:rFonts w:ascii="Arial" w:cs="Arial" w:eastAsia="Arial" w:hAnsi="Arial"/>
                <w:sz w:val="14"/>
                <w:szCs w:val="14"/>
                <w:color w:val="auto"/>
              </w:rPr>
              <w:t>8,541</w:t>
            </w:r>
          </w:p>
        </w:tc>
        <w:tc>
          <w:tcPr>
            <w:tcW w:w="560" w:type="dxa"/>
            <w:vAlign w:val="bottom"/>
          </w:tcPr>
          <w:p>
            <w:pPr>
              <w:jc w:val="center"/>
              <w:ind w:left="88"/>
              <w:spacing w:after="0"/>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203"/>
        </w:trPr>
        <w:tc>
          <w:tcPr>
            <w:tcW w:w="4100" w:type="dxa"/>
            <w:vAlign w:val="bottom"/>
          </w:tcPr>
          <w:p>
            <w:pPr>
              <w:ind w:left="120"/>
              <w:spacing w:after="0" w:line="202" w:lineRule="exact"/>
              <w:rPr>
                <w:sz w:val="20"/>
                <w:szCs w:val="20"/>
                <w:color w:val="auto"/>
              </w:rPr>
            </w:pPr>
            <w:r>
              <w:rPr>
                <w:rFonts w:ascii="Arial" w:cs="Arial" w:eastAsia="Arial" w:hAnsi="Arial"/>
                <w:sz w:val="14"/>
                <w:szCs w:val="14"/>
                <w:color w:val="auto"/>
              </w:rPr>
              <w:t xml:space="preserve">Income tax adjustments </w:t>
            </w:r>
            <w:r>
              <w:rPr>
                <w:rFonts w:ascii="Arial" w:cs="Arial" w:eastAsia="Arial" w:hAnsi="Arial"/>
                <w:sz w:val="18"/>
                <w:szCs w:val="18"/>
                <w:color w:val="auto"/>
                <w:vertAlign w:val="superscript"/>
              </w:rPr>
              <w:t>(4)</w:t>
            </w:r>
          </w:p>
        </w:tc>
        <w:tc>
          <w:tcPr>
            <w:tcW w:w="112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(286)</w:t>
            </w:r>
          </w:p>
        </w:tc>
        <w:tc>
          <w:tcPr>
            <w:tcW w:w="560" w:type="dxa"/>
            <w:vAlign w:val="bottom"/>
          </w:tcPr>
          <w:p>
            <w:pPr>
              <w:jc w:val="right"/>
              <w:spacing w:after="0"/>
              <w:rPr>
                <w:sz w:val="20"/>
                <w:szCs w:val="20"/>
                <w:color w:val="auto"/>
              </w:rPr>
            </w:pPr>
            <w:r>
              <w:rPr>
                <w:rFonts w:ascii="Arial" w:cs="Arial" w:eastAsia="Arial" w:hAnsi="Arial"/>
                <w:sz w:val="14"/>
                <w:szCs w:val="14"/>
                <w:color w:val="auto"/>
              </w:rPr>
              <w:t>(0.07)</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28"/>
              <w:spacing w:after="0"/>
              <w:rPr>
                <w:sz w:val="20"/>
                <w:szCs w:val="20"/>
                <w:color w:val="auto"/>
              </w:rPr>
            </w:pPr>
            <w:r>
              <w:rPr>
                <w:rFonts w:ascii="Arial" w:cs="Arial" w:eastAsia="Arial" w:hAnsi="Arial"/>
                <w:sz w:val="14"/>
                <w:szCs w:val="14"/>
                <w:color w:val="auto"/>
              </w:rPr>
              <w:t>(286)</w:t>
            </w:r>
          </w:p>
        </w:tc>
        <w:tc>
          <w:tcPr>
            <w:tcW w:w="560" w:type="dxa"/>
            <w:vAlign w:val="bottom"/>
          </w:tcPr>
          <w:p>
            <w:pPr>
              <w:jc w:val="center"/>
              <w:ind w:left="68"/>
              <w:spacing w:after="0"/>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199"/>
        </w:trPr>
        <w:tc>
          <w:tcPr>
            <w:tcW w:w="4100" w:type="dxa"/>
            <w:vAlign w:val="bottom"/>
          </w:tcPr>
          <w:p>
            <w:pPr>
              <w:ind w:left="120"/>
              <w:spacing w:after="0" w:line="199" w:lineRule="exact"/>
              <w:rPr>
                <w:sz w:val="20"/>
                <w:szCs w:val="20"/>
                <w:color w:val="auto"/>
              </w:rPr>
            </w:pPr>
            <w:r>
              <w:rPr>
                <w:rFonts w:ascii="Arial" w:cs="Arial" w:eastAsia="Arial" w:hAnsi="Arial"/>
                <w:sz w:val="14"/>
                <w:szCs w:val="14"/>
                <w:color w:val="auto"/>
              </w:rPr>
              <w:t xml:space="preserve">Gains and losses related to businesses and investments </w:t>
            </w:r>
            <w:r>
              <w:rPr>
                <w:rFonts w:ascii="Arial" w:cs="Arial" w:eastAsia="Arial" w:hAnsi="Arial"/>
                <w:sz w:val="18"/>
                <w:szCs w:val="18"/>
                <w:color w:val="auto"/>
                <w:vertAlign w:val="superscript"/>
              </w:rPr>
              <w:t>(5)</w:t>
            </w:r>
          </w:p>
        </w:tc>
        <w:tc>
          <w:tcPr>
            <w:tcW w:w="112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48"/>
              <w:spacing w:after="0"/>
              <w:rPr>
                <w:sz w:val="20"/>
                <w:szCs w:val="20"/>
                <w:color w:val="auto"/>
              </w:rPr>
            </w:pPr>
            <w:r>
              <w:rPr>
                <w:rFonts w:ascii="Arial" w:cs="Arial" w:eastAsia="Arial" w:hAnsi="Arial"/>
                <w:sz w:val="14"/>
                <w:szCs w:val="14"/>
                <w:color w:val="auto"/>
              </w:rPr>
              <w:t>9</w:t>
            </w:r>
          </w:p>
        </w:tc>
        <w:tc>
          <w:tcPr>
            <w:tcW w:w="6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6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68"/>
              <w:spacing w:after="0"/>
              <w:rPr>
                <w:sz w:val="20"/>
                <w:szCs w:val="20"/>
                <w:color w:val="auto"/>
              </w:rPr>
            </w:pPr>
            <w:r>
              <w:rPr>
                <w:rFonts w:ascii="Arial" w:cs="Arial" w:eastAsia="Arial" w:hAnsi="Arial"/>
                <w:sz w:val="14"/>
                <w:szCs w:val="14"/>
                <w:color w:val="auto"/>
              </w:rPr>
              <w:t>69</w:t>
            </w:r>
          </w:p>
        </w:tc>
        <w:tc>
          <w:tcPr>
            <w:tcW w:w="560" w:type="dxa"/>
            <w:vAlign w:val="bottom"/>
          </w:tcPr>
          <w:p>
            <w:pPr>
              <w:jc w:val="center"/>
              <w:ind w:left="88"/>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277"/>
        </w:trPr>
        <w:tc>
          <w:tcPr>
            <w:tcW w:w="4100" w:type="dxa"/>
            <w:vAlign w:val="bottom"/>
          </w:tcPr>
          <w:p>
            <w:pPr>
              <w:spacing w:after="0"/>
              <w:rPr>
                <w:sz w:val="20"/>
                <w:szCs w:val="20"/>
                <w:color w:val="auto"/>
              </w:rPr>
            </w:pPr>
            <w:r>
              <w:rPr>
                <w:rFonts w:ascii="Arial" w:cs="Arial" w:eastAsia="Arial" w:hAnsi="Arial"/>
                <w:sz w:val="14"/>
                <w:szCs w:val="14"/>
                <w:b w:val="1"/>
                <w:bCs w:val="1"/>
                <w:color w:val="auto"/>
              </w:rPr>
              <w:t>Adjusted Net income and Adjusted EPS</w:t>
            </w:r>
          </w:p>
        </w:tc>
        <w:tc>
          <w:tcPr>
            <w:tcW w:w="112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4"/>
                <w:szCs w:val="14"/>
                <w:b w:val="1"/>
                <w:bCs w:val="1"/>
                <w:color w:val="auto"/>
              </w:rPr>
              <w:t>$4,483</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$1.08</w:t>
            </w:r>
          </w:p>
        </w:tc>
        <w:tc>
          <w:tcPr>
            <w:tcW w:w="100" w:type="dxa"/>
            <w:vAlign w:val="bottom"/>
          </w:tcPr>
          <w:p>
            <w:pPr>
              <w:spacing w:after="0"/>
              <w:rPr>
                <w:sz w:val="24"/>
                <w:szCs w:val="24"/>
                <w:color w:val="auto"/>
              </w:rPr>
            </w:pPr>
          </w:p>
        </w:tc>
        <w:tc>
          <w:tcPr>
            <w:tcW w:w="100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$4,220</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$0.96</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$13,083</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$3.13</w:t>
            </w: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$12,626</w:t>
            </w:r>
          </w:p>
        </w:tc>
        <w:tc>
          <w:tcPr>
            <w:tcW w:w="560" w:type="dxa"/>
            <w:vAlign w:val="bottom"/>
            <w:tcBorders>
              <w:top w:val="single" w:sz="8" w:color="auto"/>
              <w:bottom w:val="single" w:sz="8" w:color="auto"/>
            </w:tcBorders>
          </w:tcPr>
          <w:p>
            <w:pPr>
              <w:jc w:val="center"/>
              <w:ind w:left="88"/>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184"/>
        </w:trPr>
        <w:tc>
          <w:tcPr>
            <w:tcW w:w="4100" w:type="dxa"/>
            <w:vAlign w:val="bottom"/>
          </w:tcPr>
          <w:p>
            <w:pPr>
              <w:spacing w:after="0"/>
              <w:rPr>
                <w:sz w:val="20"/>
                <w:szCs w:val="20"/>
                <w:color w:val="auto"/>
              </w:rPr>
            </w:pPr>
            <w:r>
              <w:rPr>
                <w:rFonts w:ascii="Arial" w:cs="Arial" w:eastAsia="Arial" w:hAnsi="Arial"/>
                <w:sz w:val="14"/>
                <w:szCs w:val="14"/>
                <w:i w:val="1"/>
                <w:iCs w:val="1"/>
                <w:color w:val="auto"/>
              </w:rPr>
              <w:t>Change</w:t>
            </w:r>
          </w:p>
        </w:tc>
        <w:tc>
          <w:tcPr>
            <w:tcW w:w="1120" w:type="dxa"/>
            <w:vAlign w:val="bottom"/>
          </w:tcPr>
          <w:p>
            <w:pPr>
              <w:jc w:val="right"/>
              <w:ind w:right="248"/>
              <w:spacing w:after="0"/>
              <w:rPr>
                <w:sz w:val="20"/>
                <w:szCs w:val="20"/>
                <w:color w:val="auto"/>
              </w:rPr>
            </w:pPr>
            <w:r>
              <w:rPr>
                <w:rFonts w:ascii="Arial" w:cs="Arial" w:eastAsia="Arial" w:hAnsi="Arial"/>
                <w:sz w:val="14"/>
                <w:szCs w:val="14"/>
                <w:i w:val="1"/>
                <w:iCs w:val="1"/>
                <w:color w:val="auto"/>
              </w:rPr>
              <w:t>6.2 %</w:t>
            </w:r>
          </w:p>
        </w:tc>
        <w:tc>
          <w:tcPr>
            <w:tcW w:w="640" w:type="dxa"/>
            <w:vAlign w:val="bottom"/>
          </w:tcPr>
          <w:p>
            <w:pPr>
              <w:jc w:val="right"/>
              <w:spacing w:after="0"/>
              <w:rPr>
                <w:sz w:val="20"/>
                <w:szCs w:val="20"/>
                <w:color w:val="auto"/>
              </w:rPr>
            </w:pPr>
            <w:r>
              <w:rPr>
                <w:rFonts w:ascii="Arial" w:cs="Arial" w:eastAsia="Arial" w:hAnsi="Arial"/>
                <w:sz w:val="14"/>
                <w:szCs w:val="14"/>
                <w:i w:val="1"/>
                <w:iCs w:val="1"/>
                <w:color w:val="auto"/>
              </w:rPr>
              <w:t>12.5 %</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168"/>
              <w:spacing w:after="0"/>
              <w:rPr>
                <w:sz w:val="20"/>
                <w:szCs w:val="20"/>
                <w:color w:val="auto"/>
              </w:rPr>
            </w:pPr>
            <w:r>
              <w:rPr>
                <w:rFonts w:ascii="Arial" w:cs="Arial" w:eastAsia="Arial" w:hAnsi="Arial"/>
                <w:sz w:val="14"/>
                <w:szCs w:val="14"/>
                <w:i w:val="1"/>
                <w:iCs w:val="1"/>
                <w:color w:val="auto"/>
              </w:rPr>
              <w:t>3.6 %</w:t>
            </w:r>
          </w:p>
        </w:tc>
        <w:tc>
          <w:tcPr>
            <w:tcW w:w="740" w:type="dxa"/>
            <w:vAlign w:val="bottom"/>
          </w:tcPr>
          <w:p>
            <w:pPr>
              <w:jc w:val="right"/>
              <w:spacing w:after="0"/>
              <w:rPr>
                <w:sz w:val="20"/>
                <w:szCs w:val="20"/>
                <w:color w:val="auto"/>
              </w:rPr>
            </w:pPr>
            <w:r>
              <w:rPr>
                <w:rFonts w:ascii="Arial" w:cs="Arial" w:eastAsia="Arial" w:hAnsi="Arial"/>
                <w:sz w:val="14"/>
                <w:szCs w:val="14"/>
                <w:i w:val="1"/>
                <w:iCs w:val="1"/>
                <w:color w:val="auto"/>
              </w:rPr>
              <w:t>11.0 %</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00" w:type="dxa"/>
            <w:vAlign w:val="bottom"/>
          </w:tcPr>
          <w:p>
            <w:pPr>
              <w:spacing w:after="0"/>
              <w:rPr>
                <w:sz w:val="20"/>
                <w:szCs w:val="20"/>
                <w:color w:val="auto"/>
              </w:rPr>
            </w:pPr>
            <w:r>
              <w:rPr>
                <w:rFonts w:ascii="Arial" w:cs="Arial" w:eastAsia="Arial" w:hAnsi="Arial"/>
                <w:sz w:val="14"/>
                <w:szCs w:val="14"/>
                <w:color w:val="auto"/>
              </w:rPr>
              <w:t>NM=comparison not meaningful.</w:t>
            </w:r>
          </w:p>
        </w:tc>
        <w:tc>
          <w:tcPr>
            <w:tcW w:w="1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jc w:val="both"/>
        <w:ind w:left="260" w:right="40" w:hanging="252"/>
        <w:spacing w:after="0" w:line="250" w:lineRule="auto"/>
        <w:tabs>
          <w:tab w:leader="none" w:pos="252"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Acquisition-related intangible assets are recognized as a result of the application of Accounting Standards Codification Topic 805, </w:t>
      </w:r>
      <w:r>
        <w:rPr>
          <w:rFonts w:ascii="Arial" w:cs="Arial" w:eastAsia="Arial" w:hAnsi="Arial"/>
          <w:sz w:val="13"/>
          <w:szCs w:val="13"/>
          <w:i w:val="1"/>
          <w:iCs w:val="1"/>
          <w:color w:val="auto"/>
        </w:rPr>
        <w:t>Business Combinations</w:t>
      </w:r>
      <w:r>
        <w:rPr>
          <w:rFonts w:ascii="Arial" w:cs="Arial" w:eastAsia="Arial" w:hAnsi="Arial"/>
          <w:sz w:val="13"/>
          <w:szCs w:val="13"/>
          <w:color w:val="auto"/>
        </w:rPr>
        <w:t xml:space="preserve"> (such as customer relationships), and their amortization is significantly affected by the size and timing of our acquisitions. Amortization of intangible assets not resulting from business combinations (such as software and acquired intellectual property rights used in our theme parks) is included in Adjusted Net Income and Adjusted EPS.</w:t>
      </w:r>
    </w:p>
    <w:p>
      <w:pPr>
        <w:spacing w:after="0" w:line="144" w:lineRule="exact"/>
        <w:rPr>
          <w:sz w:val="20"/>
          <w:szCs w:val="20"/>
          <w:color w:val="auto"/>
        </w:rPr>
      </w:pPr>
    </w:p>
    <w:tbl>
      <w:tblPr>
        <w:tblLayout w:type="fixed"/>
        <w:tblInd w:w="400" w:type="dxa"/>
        <w:tblCellMar>
          <w:top w:w="0" w:type="dxa"/>
          <w:left w:w="0" w:type="dxa"/>
          <w:bottom w:w="0" w:type="dxa"/>
          <w:right w:w="0" w:type="dxa"/>
        </w:tblCellMar>
      </w:tblPr>
      <w:tr>
        <w:trPr>
          <w:trHeight w:val="149"/>
        </w:trPr>
        <w:tc>
          <w:tcPr>
            <w:tcW w:w="6700" w:type="dxa"/>
            <w:vAlign w:val="bottom"/>
          </w:tcPr>
          <w:p>
            <w:pPr>
              <w:spacing w:after="0"/>
              <w:rPr>
                <w:sz w:val="13"/>
                <w:szCs w:val="13"/>
                <w:color w:val="auto"/>
              </w:rPr>
            </w:pPr>
          </w:p>
        </w:tc>
        <w:tc>
          <w:tcPr>
            <w:tcW w:w="2040" w:type="dxa"/>
            <w:vAlign w:val="bottom"/>
            <w:gridSpan w:val="4"/>
          </w:tcPr>
          <w:p>
            <w:pPr>
              <w:jc w:val="center"/>
              <w:ind w:right="220"/>
              <w:spacing w:after="0"/>
              <w:rPr>
                <w:sz w:val="20"/>
                <w:szCs w:val="20"/>
                <w:color w:val="auto"/>
              </w:rPr>
            </w:pPr>
            <w:r>
              <w:rPr>
                <w:rFonts w:ascii="Arial" w:cs="Arial" w:eastAsia="Arial" w:hAnsi="Arial"/>
                <w:sz w:val="13"/>
                <w:szCs w:val="13"/>
                <w:color w:val="auto"/>
                <w:w w:val="97"/>
              </w:rPr>
              <w:t>Three Months Ended</w:t>
            </w:r>
          </w:p>
        </w:tc>
        <w:tc>
          <w:tcPr>
            <w:tcW w:w="1820" w:type="dxa"/>
            <w:vAlign w:val="bottom"/>
            <w:gridSpan w:val="3"/>
          </w:tcPr>
          <w:p>
            <w:pPr>
              <w:ind w:left="360"/>
              <w:spacing w:after="0"/>
              <w:rPr>
                <w:sz w:val="20"/>
                <w:szCs w:val="20"/>
                <w:color w:val="auto"/>
              </w:rPr>
            </w:pPr>
            <w:r>
              <w:rPr>
                <w:rFonts w:ascii="Arial" w:cs="Arial" w:eastAsia="Arial" w:hAnsi="Arial"/>
                <w:sz w:val="13"/>
                <w:szCs w:val="13"/>
                <w:color w:val="auto"/>
              </w:rPr>
              <w:t>Nine Months Ended</w:t>
            </w:r>
          </w:p>
        </w:tc>
      </w:tr>
      <w:tr>
        <w:trPr>
          <w:trHeight w:val="160"/>
        </w:trPr>
        <w:tc>
          <w:tcPr>
            <w:tcW w:w="6700" w:type="dxa"/>
            <w:vAlign w:val="bottom"/>
          </w:tcPr>
          <w:p>
            <w:pPr>
              <w:spacing w:after="0"/>
              <w:rPr>
                <w:sz w:val="13"/>
                <w:szCs w:val="13"/>
                <w:color w:val="auto"/>
              </w:rPr>
            </w:pPr>
          </w:p>
        </w:tc>
        <w:tc>
          <w:tcPr>
            <w:tcW w:w="2040" w:type="dxa"/>
            <w:vAlign w:val="bottom"/>
            <w:gridSpan w:val="4"/>
          </w:tcPr>
          <w:p>
            <w:pPr>
              <w:jc w:val="center"/>
              <w:ind w:right="220"/>
              <w:spacing w:after="0"/>
              <w:rPr>
                <w:sz w:val="20"/>
                <w:szCs w:val="20"/>
                <w:color w:val="auto"/>
              </w:rPr>
            </w:pPr>
            <w:r>
              <w:rPr>
                <w:rFonts w:ascii="Arial" w:cs="Arial" w:eastAsia="Arial" w:hAnsi="Arial"/>
                <w:sz w:val="13"/>
                <w:szCs w:val="13"/>
                <w:color w:val="auto"/>
                <w:w w:val="96"/>
              </w:rPr>
              <w:t>September 30,</w:t>
            </w:r>
          </w:p>
        </w:tc>
        <w:tc>
          <w:tcPr>
            <w:tcW w:w="1820" w:type="dxa"/>
            <w:vAlign w:val="bottom"/>
            <w:gridSpan w:val="3"/>
          </w:tcPr>
          <w:p>
            <w:pPr>
              <w:ind w:left="500"/>
              <w:spacing w:after="0"/>
              <w:rPr>
                <w:sz w:val="20"/>
                <w:szCs w:val="20"/>
                <w:color w:val="auto"/>
              </w:rPr>
            </w:pPr>
            <w:r>
              <w:rPr>
                <w:rFonts w:ascii="Arial" w:cs="Arial" w:eastAsia="Arial" w:hAnsi="Arial"/>
                <w:sz w:val="13"/>
                <w:szCs w:val="13"/>
                <w:color w:val="auto"/>
              </w:rPr>
              <w:t>September 30,</w:t>
            </w:r>
          </w:p>
        </w:tc>
      </w:tr>
      <w:tr>
        <w:trPr>
          <w:trHeight w:val="198"/>
        </w:trPr>
        <w:tc>
          <w:tcPr>
            <w:tcW w:w="6700" w:type="dxa"/>
            <w:vAlign w:val="bottom"/>
          </w:tcPr>
          <w:p>
            <w:pPr>
              <w:spacing w:after="0"/>
              <w:rPr>
                <w:sz w:val="17"/>
                <w:szCs w:val="17"/>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2023</w:t>
            </w:r>
          </w:p>
        </w:tc>
        <w:tc>
          <w:tcPr>
            <w:tcW w:w="220" w:type="dxa"/>
            <w:vAlign w:val="bottom"/>
          </w:tcPr>
          <w:p>
            <w:pPr>
              <w:spacing w:after="0"/>
              <w:rPr>
                <w:sz w:val="17"/>
                <w:szCs w:val="17"/>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2022</w:t>
            </w:r>
          </w:p>
        </w:tc>
        <w:tc>
          <w:tcPr>
            <w:tcW w:w="220" w:type="dxa"/>
            <w:vAlign w:val="bottom"/>
          </w:tcPr>
          <w:p>
            <w:pPr>
              <w:spacing w:after="0"/>
              <w:rPr>
                <w:sz w:val="17"/>
                <w:szCs w:val="17"/>
                <w:color w:val="auto"/>
              </w:rPr>
            </w:pPr>
          </w:p>
        </w:tc>
        <w:tc>
          <w:tcPr>
            <w:tcW w:w="800" w:type="dxa"/>
            <w:vAlign w:val="bottom"/>
            <w:tcBorders>
              <w:bottom w:val="single" w:sz="8" w:color="auto"/>
            </w:tcBorders>
          </w:tcPr>
          <w:p>
            <w:pPr>
              <w:ind w:left="260"/>
              <w:spacing w:after="0"/>
              <w:rPr>
                <w:sz w:val="20"/>
                <w:szCs w:val="20"/>
                <w:color w:val="auto"/>
              </w:rPr>
            </w:pPr>
            <w:r>
              <w:rPr>
                <w:rFonts w:ascii="Arial" w:cs="Arial" w:eastAsia="Arial" w:hAnsi="Arial"/>
                <w:sz w:val="13"/>
                <w:szCs w:val="13"/>
                <w:color w:val="auto"/>
              </w:rPr>
              <w:t>2023</w:t>
            </w:r>
          </w:p>
        </w:tc>
        <w:tc>
          <w:tcPr>
            <w:tcW w:w="220" w:type="dxa"/>
            <w:vAlign w:val="bottom"/>
          </w:tcPr>
          <w:p>
            <w:pPr>
              <w:spacing w:after="0"/>
              <w:rPr>
                <w:sz w:val="17"/>
                <w:szCs w:val="17"/>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2022</w:t>
            </w:r>
          </w:p>
        </w:tc>
      </w:tr>
      <w:tr>
        <w:trPr>
          <w:trHeight w:val="169"/>
        </w:trPr>
        <w:tc>
          <w:tcPr>
            <w:tcW w:w="6700" w:type="dxa"/>
            <w:vAlign w:val="bottom"/>
          </w:tcPr>
          <w:p>
            <w:pPr>
              <w:spacing w:after="0"/>
              <w:rPr>
                <w:sz w:val="20"/>
                <w:szCs w:val="20"/>
                <w:color w:val="auto"/>
              </w:rPr>
            </w:pPr>
            <w:r>
              <w:rPr>
                <w:rFonts w:ascii="Arial" w:cs="Arial" w:eastAsia="Arial" w:hAnsi="Arial"/>
                <w:sz w:val="13"/>
                <w:szCs w:val="13"/>
                <w:color w:val="auto"/>
              </w:rPr>
              <w:t>Amortization of acquisition-related intangible assets before income taxes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$571</w:t>
            </w:r>
          </w:p>
        </w:tc>
        <w:tc>
          <w:tcPr>
            <w:tcW w:w="22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$517</w:t>
            </w:r>
          </w:p>
        </w:tc>
        <w:tc>
          <w:tcPr>
            <w:tcW w:w="220" w:type="dxa"/>
            <w:vAlign w:val="bottom"/>
          </w:tcPr>
          <w:p>
            <w:pPr>
              <w:spacing w:after="0"/>
              <w:rPr>
                <w:sz w:val="14"/>
                <w:szCs w:val="14"/>
                <w:color w:val="auto"/>
              </w:rPr>
            </w:pPr>
          </w:p>
        </w:tc>
        <w:tc>
          <w:tcPr>
            <w:tcW w:w="800" w:type="dxa"/>
            <w:vAlign w:val="bottom"/>
            <w:tcBorders>
              <w:bottom w:val="single" w:sz="8" w:color="auto"/>
            </w:tcBorders>
          </w:tcPr>
          <w:p>
            <w:pPr>
              <w:ind w:left="340"/>
              <w:spacing w:after="0"/>
              <w:rPr>
                <w:sz w:val="20"/>
                <w:szCs w:val="20"/>
                <w:color w:val="auto"/>
              </w:rPr>
            </w:pPr>
            <w:r>
              <w:rPr>
                <w:rFonts w:ascii="Arial" w:cs="Arial" w:eastAsia="Arial" w:hAnsi="Arial"/>
                <w:sz w:val="13"/>
                <w:szCs w:val="13"/>
                <w:color w:val="auto"/>
              </w:rPr>
              <w:t>$1,699</w:t>
            </w:r>
          </w:p>
        </w:tc>
        <w:tc>
          <w:tcPr>
            <w:tcW w:w="22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$1,677</w:t>
            </w:r>
          </w:p>
        </w:tc>
      </w:tr>
      <w:tr>
        <w:trPr>
          <w:trHeight w:val="175"/>
        </w:trPr>
        <w:tc>
          <w:tcPr>
            <w:tcW w:w="6700" w:type="dxa"/>
            <w:vAlign w:val="bottom"/>
          </w:tcPr>
          <w:p>
            <w:pPr>
              <w:spacing w:after="0"/>
              <w:rPr>
                <w:sz w:val="20"/>
                <w:szCs w:val="20"/>
                <w:color w:val="auto"/>
              </w:rPr>
            </w:pPr>
            <w:r>
              <w:rPr>
                <w:rFonts w:ascii="Arial" w:cs="Arial" w:eastAsia="Arial" w:hAnsi="Arial"/>
                <w:sz w:val="13"/>
                <w:szCs w:val="13"/>
                <w:color w:val="auto"/>
              </w:rPr>
              <w:t>Amortization of acquisition-related intangible assets, net of tax</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$443</w:t>
            </w:r>
          </w:p>
        </w:tc>
        <w:tc>
          <w:tcPr>
            <w:tcW w:w="22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$413</w:t>
            </w:r>
          </w:p>
        </w:tc>
        <w:tc>
          <w:tcPr>
            <w:tcW w:w="220" w:type="dxa"/>
            <w:vAlign w:val="bottom"/>
          </w:tcPr>
          <w:p>
            <w:pPr>
              <w:spacing w:after="0"/>
              <w:rPr>
                <w:sz w:val="15"/>
                <w:szCs w:val="15"/>
                <w:color w:val="auto"/>
              </w:rPr>
            </w:pPr>
          </w:p>
        </w:tc>
        <w:tc>
          <w:tcPr>
            <w:tcW w:w="800" w:type="dxa"/>
            <w:vAlign w:val="bottom"/>
            <w:tcBorders>
              <w:bottom w:val="single" w:sz="8" w:color="auto"/>
            </w:tcBorders>
          </w:tcPr>
          <w:p>
            <w:pPr>
              <w:ind w:left="340"/>
              <w:spacing w:after="0"/>
              <w:rPr>
                <w:sz w:val="20"/>
                <w:szCs w:val="20"/>
                <w:color w:val="auto"/>
              </w:rPr>
            </w:pPr>
            <w:r>
              <w:rPr>
                <w:rFonts w:ascii="Arial" w:cs="Arial" w:eastAsia="Arial" w:hAnsi="Arial"/>
                <w:sz w:val="13"/>
                <w:szCs w:val="13"/>
                <w:color w:val="auto"/>
              </w:rPr>
              <w:t>$1,318</w:t>
            </w:r>
          </w:p>
        </w:tc>
        <w:tc>
          <w:tcPr>
            <w:tcW w:w="22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$1,354</w:t>
            </w:r>
          </w:p>
        </w:tc>
      </w:tr>
      <w:tr>
        <w:trPr>
          <w:trHeight w:val="20"/>
        </w:trPr>
        <w:tc>
          <w:tcPr>
            <w:tcW w:w="67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260" w:right="220" w:hanging="252"/>
        <w:spacing w:after="0" w:line="255" w:lineRule="auto"/>
        <w:tabs>
          <w:tab w:leader="none" w:pos="252" w:val="left"/>
        </w:tabs>
        <w:numPr>
          <w:ilvl w:val="0"/>
          <w:numId w:val="5"/>
        </w:numPr>
        <w:rPr>
          <w:rFonts w:ascii="Arial" w:cs="Arial" w:eastAsia="Arial" w:hAnsi="Arial"/>
          <w:sz w:val="13"/>
          <w:szCs w:val="13"/>
          <w:color w:val="auto"/>
        </w:rPr>
      </w:pPr>
      <w:r>
        <w:rPr>
          <w:rFonts w:ascii="Arial" w:cs="Arial" w:eastAsia="Arial" w:hAnsi="Arial"/>
          <w:sz w:val="13"/>
          <w:szCs w:val="13"/>
          <w:color w:val="auto"/>
        </w:rPr>
        <w:t>Adjustments for investments include realized and unrealized (gains) losses on equity securities, net (as stated in Table 1), as well as the equity in net (income) losses of investees, net, for certain equity method investments, including Atairos and Hulu and costs related to our investment portfolio.</w:t>
      </w:r>
    </w:p>
    <w:p>
      <w:pPr>
        <w:spacing w:after="0" w:line="235" w:lineRule="exact"/>
        <w:rPr>
          <w:sz w:val="20"/>
          <w:szCs w:val="20"/>
          <w:color w:val="auto"/>
        </w:rPr>
      </w:pPr>
    </w:p>
    <w:tbl>
      <w:tblPr>
        <w:tblLayout w:type="fixed"/>
        <w:tblInd w:w="400" w:type="dxa"/>
        <w:tblCellMar>
          <w:top w:w="0" w:type="dxa"/>
          <w:left w:w="0" w:type="dxa"/>
          <w:bottom w:w="0" w:type="dxa"/>
          <w:right w:w="0" w:type="dxa"/>
        </w:tblCellMar>
      </w:tblPr>
      <w:tr>
        <w:trPr>
          <w:trHeight w:val="149"/>
        </w:trPr>
        <w:tc>
          <w:tcPr>
            <w:tcW w:w="6700" w:type="dxa"/>
            <w:vAlign w:val="bottom"/>
          </w:tcPr>
          <w:p>
            <w:pPr>
              <w:spacing w:after="0"/>
              <w:rPr>
                <w:sz w:val="12"/>
                <w:szCs w:val="12"/>
                <w:color w:val="auto"/>
              </w:rPr>
            </w:pPr>
          </w:p>
        </w:tc>
        <w:tc>
          <w:tcPr>
            <w:tcW w:w="2040" w:type="dxa"/>
            <w:vAlign w:val="bottom"/>
            <w:gridSpan w:val="4"/>
          </w:tcPr>
          <w:p>
            <w:pPr>
              <w:jc w:val="center"/>
              <w:ind w:right="220"/>
              <w:spacing w:after="0"/>
              <w:rPr>
                <w:sz w:val="20"/>
                <w:szCs w:val="20"/>
                <w:color w:val="auto"/>
              </w:rPr>
            </w:pPr>
            <w:r>
              <w:rPr>
                <w:rFonts w:ascii="Arial" w:cs="Arial" w:eastAsia="Arial" w:hAnsi="Arial"/>
                <w:sz w:val="13"/>
                <w:szCs w:val="13"/>
                <w:color w:val="auto"/>
                <w:w w:val="97"/>
              </w:rPr>
              <w:t>Three Months Ended</w:t>
            </w:r>
          </w:p>
        </w:tc>
        <w:tc>
          <w:tcPr>
            <w:tcW w:w="1820" w:type="dxa"/>
            <w:vAlign w:val="bottom"/>
            <w:gridSpan w:val="3"/>
          </w:tcPr>
          <w:p>
            <w:pPr>
              <w:jc w:val="right"/>
              <w:ind w:right="297"/>
              <w:spacing w:after="0"/>
              <w:rPr>
                <w:sz w:val="20"/>
                <w:szCs w:val="20"/>
                <w:color w:val="auto"/>
              </w:rPr>
            </w:pPr>
            <w:r>
              <w:rPr>
                <w:rFonts w:ascii="Arial" w:cs="Arial" w:eastAsia="Arial" w:hAnsi="Arial"/>
                <w:sz w:val="13"/>
                <w:szCs w:val="13"/>
                <w:color w:val="auto"/>
              </w:rPr>
              <w:t>Nine Months Ended</w:t>
            </w:r>
          </w:p>
        </w:tc>
      </w:tr>
      <w:tr>
        <w:trPr>
          <w:trHeight w:val="160"/>
        </w:trPr>
        <w:tc>
          <w:tcPr>
            <w:tcW w:w="6700" w:type="dxa"/>
            <w:vAlign w:val="bottom"/>
          </w:tcPr>
          <w:p>
            <w:pPr>
              <w:spacing w:after="0"/>
              <w:rPr>
                <w:sz w:val="13"/>
                <w:szCs w:val="13"/>
                <w:color w:val="auto"/>
              </w:rPr>
            </w:pPr>
          </w:p>
        </w:tc>
        <w:tc>
          <w:tcPr>
            <w:tcW w:w="2040" w:type="dxa"/>
            <w:vAlign w:val="bottom"/>
            <w:gridSpan w:val="4"/>
          </w:tcPr>
          <w:p>
            <w:pPr>
              <w:jc w:val="center"/>
              <w:ind w:right="220"/>
              <w:spacing w:after="0"/>
              <w:rPr>
                <w:sz w:val="20"/>
                <w:szCs w:val="20"/>
                <w:color w:val="auto"/>
              </w:rPr>
            </w:pPr>
            <w:r>
              <w:rPr>
                <w:rFonts w:ascii="Arial" w:cs="Arial" w:eastAsia="Arial" w:hAnsi="Arial"/>
                <w:sz w:val="13"/>
                <w:szCs w:val="13"/>
                <w:color w:val="auto"/>
                <w:w w:val="96"/>
              </w:rPr>
              <w:t>September 30,</w:t>
            </w:r>
          </w:p>
        </w:tc>
        <w:tc>
          <w:tcPr>
            <w:tcW w:w="1820" w:type="dxa"/>
            <w:vAlign w:val="bottom"/>
            <w:gridSpan w:val="3"/>
          </w:tcPr>
          <w:p>
            <w:pPr>
              <w:jc w:val="right"/>
              <w:ind w:right="437"/>
              <w:spacing w:after="0"/>
              <w:rPr>
                <w:sz w:val="20"/>
                <w:szCs w:val="20"/>
                <w:color w:val="auto"/>
              </w:rPr>
            </w:pPr>
            <w:r>
              <w:rPr>
                <w:rFonts w:ascii="Arial" w:cs="Arial" w:eastAsia="Arial" w:hAnsi="Arial"/>
                <w:sz w:val="13"/>
                <w:szCs w:val="13"/>
                <w:color w:val="auto"/>
              </w:rPr>
              <w:t>September 30,</w:t>
            </w:r>
          </w:p>
        </w:tc>
      </w:tr>
      <w:tr>
        <w:trPr>
          <w:trHeight w:val="198"/>
        </w:trPr>
        <w:tc>
          <w:tcPr>
            <w:tcW w:w="6700" w:type="dxa"/>
            <w:vAlign w:val="bottom"/>
          </w:tcPr>
          <w:p>
            <w:pPr>
              <w:spacing w:after="0"/>
              <w:rPr>
                <w:sz w:val="17"/>
                <w:szCs w:val="17"/>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2023</w:t>
            </w:r>
          </w:p>
        </w:tc>
        <w:tc>
          <w:tcPr>
            <w:tcW w:w="220" w:type="dxa"/>
            <w:vAlign w:val="bottom"/>
          </w:tcPr>
          <w:p>
            <w:pPr>
              <w:spacing w:after="0"/>
              <w:rPr>
                <w:sz w:val="17"/>
                <w:szCs w:val="17"/>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2022</w:t>
            </w:r>
          </w:p>
        </w:tc>
        <w:tc>
          <w:tcPr>
            <w:tcW w:w="220" w:type="dxa"/>
            <w:vAlign w:val="bottom"/>
          </w:tcPr>
          <w:p>
            <w:pPr>
              <w:spacing w:after="0"/>
              <w:rPr>
                <w:sz w:val="17"/>
                <w:szCs w:val="17"/>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2023</w:t>
            </w:r>
          </w:p>
        </w:tc>
        <w:tc>
          <w:tcPr>
            <w:tcW w:w="220" w:type="dxa"/>
            <w:vAlign w:val="bottom"/>
          </w:tcPr>
          <w:p>
            <w:pPr>
              <w:spacing w:after="0"/>
              <w:rPr>
                <w:sz w:val="17"/>
                <w:szCs w:val="17"/>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2022</w:t>
            </w:r>
          </w:p>
        </w:tc>
      </w:tr>
      <w:tr>
        <w:trPr>
          <w:trHeight w:val="160"/>
        </w:trPr>
        <w:tc>
          <w:tcPr>
            <w:tcW w:w="6700" w:type="dxa"/>
            <w:vAlign w:val="bottom"/>
          </w:tcPr>
          <w:p>
            <w:pPr>
              <w:spacing w:after="0"/>
              <w:rPr>
                <w:sz w:val="20"/>
                <w:szCs w:val="20"/>
                <w:color w:val="auto"/>
              </w:rPr>
            </w:pPr>
            <w:r>
              <w:rPr>
                <w:rFonts w:ascii="Arial" w:cs="Arial" w:eastAsia="Arial" w:hAnsi="Arial"/>
                <w:sz w:val="13"/>
                <w:szCs w:val="13"/>
                <w:color w:val="auto"/>
              </w:rPr>
              <w:t>Realized and unrealized (gains) losses on equity securities, net</w:t>
            </w:r>
          </w:p>
        </w:tc>
        <w:tc>
          <w:tcPr>
            <w:tcW w:w="800" w:type="dxa"/>
            <w:vAlign w:val="bottom"/>
          </w:tcPr>
          <w:p>
            <w:pPr>
              <w:jc w:val="right"/>
              <w:spacing w:after="0"/>
              <w:rPr>
                <w:sz w:val="20"/>
                <w:szCs w:val="20"/>
                <w:color w:val="auto"/>
              </w:rPr>
            </w:pPr>
            <w:r>
              <w:rPr>
                <w:rFonts w:ascii="Arial" w:cs="Arial" w:eastAsia="Arial" w:hAnsi="Arial"/>
                <w:sz w:val="13"/>
                <w:szCs w:val="13"/>
                <w:color w:val="auto"/>
              </w:rPr>
              <w:t>$87</w:t>
            </w: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w:t>
            </w:r>
          </w:p>
        </w:tc>
        <w:tc>
          <w:tcPr>
            <w:tcW w:w="220" w:type="dxa"/>
            <w:vAlign w:val="bottom"/>
          </w:tcPr>
          <w:p>
            <w:pPr>
              <w:spacing w:after="0"/>
              <w:rPr>
                <w:sz w:val="13"/>
                <w:szCs w:val="13"/>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$130</w:t>
            </w: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$207</w:t>
            </w:r>
          </w:p>
        </w:tc>
      </w:tr>
      <w:tr>
        <w:trPr>
          <w:trHeight w:val="185"/>
        </w:trPr>
        <w:tc>
          <w:tcPr>
            <w:tcW w:w="6700" w:type="dxa"/>
            <w:vAlign w:val="bottom"/>
          </w:tcPr>
          <w:p>
            <w:pPr>
              <w:spacing w:after="0"/>
              <w:rPr>
                <w:sz w:val="20"/>
                <w:szCs w:val="20"/>
                <w:color w:val="auto"/>
              </w:rPr>
            </w:pPr>
            <w:r>
              <w:rPr>
                <w:rFonts w:ascii="Arial" w:cs="Arial" w:eastAsia="Arial" w:hAnsi="Arial"/>
                <w:sz w:val="13"/>
                <w:szCs w:val="13"/>
                <w:color w:val="auto"/>
              </w:rPr>
              <w:t>Equity in net (income) losses of investees, net and other</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183</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(614)</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589</w:t>
            </w:r>
          </w:p>
        </w:tc>
      </w:tr>
      <w:tr>
        <w:trPr>
          <w:trHeight w:val="160"/>
        </w:trPr>
        <w:tc>
          <w:tcPr>
            <w:tcW w:w="6700" w:type="dxa"/>
            <w:vAlign w:val="bottom"/>
          </w:tcPr>
          <w:p>
            <w:pPr>
              <w:spacing w:after="0"/>
              <w:rPr>
                <w:sz w:val="20"/>
                <w:szCs w:val="20"/>
                <w:color w:val="auto"/>
              </w:rPr>
            </w:pPr>
            <w:r>
              <w:rPr>
                <w:rFonts w:ascii="Arial" w:cs="Arial" w:eastAsia="Arial" w:hAnsi="Arial"/>
                <w:sz w:val="13"/>
                <w:szCs w:val="13"/>
                <w:color w:val="auto"/>
              </w:rPr>
              <w:t>Investments before income taxes</w:t>
            </w:r>
          </w:p>
        </w:tc>
        <w:tc>
          <w:tcPr>
            <w:tcW w:w="800" w:type="dxa"/>
            <w:vAlign w:val="bottom"/>
          </w:tcPr>
          <w:p>
            <w:pPr>
              <w:jc w:val="right"/>
              <w:spacing w:after="0"/>
              <w:rPr>
                <w:sz w:val="20"/>
                <w:szCs w:val="20"/>
                <w:color w:val="auto"/>
              </w:rPr>
            </w:pPr>
            <w:r>
              <w:rPr>
                <w:rFonts w:ascii="Arial" w:cs="Arial" w:eastAsia="Arial" w:hAnsi="Arial"/>
                <w:sz w:val="13"/>
                <w:szCs w:val="13"/>
                <w:color w:val="auto"/>
              </w:rPr>
              <w:t>(9)</w:t>
            </w: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185</w:t>
            </w: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(484)</w:t>
            </w: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796</w:t>
            </w:r>
          </w:p>
        </w:tc>
      </w:tr>
      <w:tr>
        <w:trPr>
          <w:trHeight w:val="191"/>
        </w:trPr>
        <w:tc>
          <w:tcPr>
            <w:tcW w:w="6700" w:type="dxa"/>
            <w:vAlign w:val="bottom"/>
          </w:tcPr>
          <w:p>
            <w:pPr>
              <w:spacing w:after="0"/>
              <w:rPr>
                <w:sz w:val="20"/>
                <w:szCs w:val="20"/>
                <w:color w:val="auto"/>
              </w:rPr>
            </w:pPr>
            <w:r>
              <w:rPr>
                <w:rFonts w:ascii="Arial" w:cs="Arial" w:eastAsia="Arial" w:hAnsi="Arial"/>
                <w:sz w:val="13"/>
                <w:szCs w:val="13"/>
                <w:color w:val="auto"/>
              </w:rPr>
              <w:t>Investments, net of tax</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$141</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($364)</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$601</w:t>
            </w:r>
          </w:p>
        </w:tc>
      </w:tr>
      <w:tr>
        <w:trPr>
          <w:trHeight w:val="20"/>
        </w:trPr>
        <w:tc>
          <w:tcPr>
            <w:tcW w:w="67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7" w:lineRule="exact"/>
        <w:rPr>
          <w:sz w:val="20"/>
          <w:szCs w:val="20"/>
          <w:color w:val="auto"/>
        </w:rPr>
      </w:pPr>
    </w:p>
    <w:p>
      <w:pPr>
        <w:ind w:left="260" w:right="100" w:hanging="252"/>
        <w:spacing w:after="0" w:line="255" w:lineRule="auto"/>
        <w:tabs>
          <w:tab w:leader="none" w:pos="252" w:val="left"/>
        </w:tabs>
        <w:numPr>
          <w:ilvl w:val="0"/>
          <w:numId w:val="6"/>
        </w:numPr>
        <w:rPr>
          <w:rFonts w:ascii="Arial" w:cs="Arial" w:eastAsia="Arial" w:hAnsi="Arial"/>
          <w:sz w:val="13"/>
          <w:szCs w:val="13"/>
          <w:color w:val="auto"/>
        </w:rPr>
      </w:pPr>
      <w:r>
        <w:rPr>
          <w:rFonts w:ascii="Arial" w:cs="Arial" w:eastAsia="Arial" w:hAnsi="Arial"/>
          <w:sz w:val="13"/>
          <w:szCs w:val="13"/>
          <w:color w:val="auto"/>
        </w:rPr>
        <w:t>3rd quarter and year to date 2022 net income (loss) attributable to Comcast Corporation includes a loss of $8.6 billion related to goodwill and long-lived assets impairments [across the Connectivity &amp; Platforms and Content &amp; Experiences segments]. The goodwill impairment was primarily not deductible for tax purposes.</w:t>
      </w:r>
    </w:p>
    <w:p>
      <w:pPr>
        <w:spacing w:after="0" w:line="222" w:lineRule="exact"/>
        <w:rPr>
          <w:rFonts w:ascii="Arial" w:cs="Arial" w:eastAsia="Arial" w:hAnsi="Arial"/>
          <w:sz w:val="13"/>
          <w:szCs w:val="13"/>
          <w:color w:val="auto"/>
        </w:rPr>
      </w:pPr>
    </w:p>
    <w:p>
      <w:pPr>
        <w:ind w:left="240" w:hanging="232"/>
        <w:spacing w:after="0"/>
        <w:tabs>
          <w:tab w:leader="none" w:pos="240" w:val="left"/>
        </w:tabs>
        <w:numPr>
          <w:ilvl w:val="0"/>
          <w:numId w:val="6"/>
        </w:numPr>
        <w:rPr>
          <w:rFonts w:ascii="Arial" w:cs="Arial" w:eastAsia="Arial" w:hAnsi="Arial"/>
          <w:sz w:val="13"/>
          <w:szCs w:val="13"/>
          <w:color w:val="auto"/>
        </w:rPr>
      </w:pPr>
      <w:r>
        <w:rPr>
          <w:rFonts w:ascii="Arial" w:cs="Arial" w:eastAsia="Arial" w:hAnsi="Arial"/>
          <w:sz w:val="13"/>
          <w:szCs w:val="13"/>
          <w:color w:val="auto"/>
        </w:rPr>
        <w:t>3rd quarter and year to date 2022 net income (loss) attributable to Comcast Corporation includes $286 million of income tax benefit related to state tax law changes.</w:t>
      </w:r>
    </w:p>
    <w:p>
      <w:pPr>
        <w:spacing w:after="0" w:line="242" w:lineRule="exact"/>
        <w:rPr>
          <w:rFonts w:ascii="Arial" w:cs="Arial" w:eastAsia="Arial" w:hAnsi="Arial"/>
          <w:sz w:val="13"/>
          <w:szCs w:val="13"/>
          <w:color w:val="auto"/>
        </w:rPr>
      </w:pPr>
    </w:p>
    <w:p>
      <w:pPr>
        <w:ind w:left="260" w:right="160" w:hanging="252"/>
        <w:spacing w:after="0" w:line="255" w:lineRule="auto"/>
        <w:tabs>
          <w:tab w:leader="none" w:pos="252" w:val="left"/>
        </w:tabs>
        <w:numPr>
          <w:ilvl w:val="0"/>
          <w:numId w:val="6"/>
        </w:numPr>
        <w:rPr>
          <w:rFonts w:ascii="Arial" w:cs="Arial" w:eastAsia="Arial" w:hAnsi="Arial"/>
          <w:sz w:val="13"/>
          <w:szCs w:val="13"/>
          <w:color w:val="auto"/>
        </w:rPr>
      </w:pPr>
      <w:r>
        <w:rPr>
          <w:rFonts w:ascii="Arial" w:cs="Arial" w:eastAsia="Arial" w:hAnsi="Arial"/>
          <w:sz w:val="13"/>
          <w:szCs w:val="13"/>
          <w:color w:val="auto"/>
        </w:rPr>
        <w:t>3rd quarter and year to date 2022 net income attributable to Comcast Corporation includes losses of $35 million and $96 million in other income, respectively, related to an impairment of an equity method investment, and include a gain of $(53) million in amortization expense, $(26) million net of tax, related to the sale of a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40"/>
          </w:cols>
          <w:pgMar w:left="320" w:top="852" w:right="339" w:bottom="1440" w:gutter="0" w:footer="0" w:header="0"/>
        </w:sectPr>
      </w:pPr>
    </w:p>
    <w:bookmarkStart w:id="17" w:name="page18"/>
    <w:bookmarkEnd w:id="17"/>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6097270</wp:posOffset>
            </wp:positionH>
            <wp:positionV relativeFrom="page">
              <wp:posOffset>543560</wp:posOffset>
            </wp:positionV>
            <wp:extent cx="1209040" cy="5226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209040" cy="522605"/>
                    </a:xfrm>
                    <a:prstGeom prst="rect">
                      <a:avLst/>
                    </a:prstGeom>
                    <a:noFill/>
                  </pic:spPr>
                </pic:pic>
              </a:graphicData>
            </a:graphic>
          </wp:anchor>
        </w:drawing>
        <w:t>TABLE 6</w:t>
      </w: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color w:val="828282"/>
        </w:rPr>
        <w:t>Reconciliation of Constant Currency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708914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4360" w:type="dxa"/>
            <w:vAlign w:val="bottom"/>
          </w:tcPr>
          <w:p>
            <w:pPr>
              <w:spacing w:after="0"/>
              <w:rPr>
                <w:sz w:val="24"/>
                <w:szCs w:val="24"/>
                <w:color w:val="auto"/>
              </w:rPr>
            </w:pPr>
          </w:p>
        </w:tc>
        <w:tc>
          <w:tcPr>
            <w:tcW w:w="3400" w:type="dxa"/>
            <w:vAlign w:val="bottom"/>
            <w:tcBorders>
              <w:right w:val="single" w:sz="8" w:color="auto"/>
            </w:tcBorders>
            <w:gridSpan w:val="6"/>
          </w:tcPr>
          <w:p>
            <w:pPr>
              <w:jc w:val="center"/>
              <w:ind w:right="16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24"/>
                <w:szCs w:val="24"/>
                <w:color w:val="auto"/>
              </w:rPr>
            </w:pPr>
          </w:p>
        </w:tc>
        <w:tc>
          <w:tcPr>
            <w:tcW w:w="2380" w:type="dxa"/>
            <w:vAlign w:val="bottom"/>
            <w:gridSpan w:val="5"/>
          </w:tcPr>
          <w:p>
            <w:pPr>
              <w:ind w:left="880"/>
              <w:spacing w:after="0"/>
              <w:rPr>
                <w:sz w:val="20"/>
                <w:szCs w:val="20"/>
                <w:color w:val="auto"/>
              </w:rPr>
            </w:pPr>
            <w:r>
              <w:rPr>
                <w:rFonts w:ascii="Arial" w:cs="Arial" w:eastAsia="Arial" w:hAnsi="Arial"/>
                <w:sz w:val="16"/>
                <w:szCs w:val="16"/>
                <w:b w:val="1"/>
                <w:bCs w:val="1"/>
                <w:color w:val="auto"/>
                <w:w w:val="99"/>
              </w:rPr>
              <w:t>Nine Months Ended</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360" w:type="dxa"/>
            <w:vAlign w:val="bottom"/>
          </w:tcPr>
          <w:p>
            <w:pPr>
              <w:spacing w:after="0"/>
              <w:rPr>
                <w:sz w:val="19"/>
                <w:szCs w:val="19"/>
                <w:color w:val="auto"/>
              </w:rPr>
            </w:pPr>
          </w:p>
        </w:tc>
        <w:tc>
          <w:tcPr>
            <w:tcW w:w="3400" w:type="dxa"/>
            <w:vAlign w:val="bottom"/>
            <w:tcBorders>
              <w:right w:val="single" w:sz="8" w:color="auto"/>
            </w:tcBorders>
            <w:gridSpan w:val="6"/>
          </w:tcPr>
          <w:p>
            <w:pPr>
              <w:jc w:val="center"/>
              <w:ind w:right="160"/>
              <w:spacing w:after="0"/>
              <w:rPr>
                <w:sz w:val="20"/>
                <w:szCs w:val="20"/>
                <w:color w:val="auto"/>
              </w:rPr>
            </w:pPr>
            <w:r>
              <w:rPr>
                <w:rFonts w:ascii="Arial" w:cs="Arial" w:eastAsia="Arial" w:hAnsi="Arial"/>
                <w:sz w:val="16"/>
                <w:szCs w:val="16"/>
                <w:b w:val="1"/>
                <w:bCs w:val="1"/>
                <w:color w:val="auto"/>
              </w:rPr>
              <w:t>September 30, 2022</w:t>
            </w:r>
          </w:p>
        </w:tc>
        <w:tc>
          <w:tcPr>
            <w:tcW w:w="120" w:type="dxa"/>
            <w:vAlign w:val="bottom"/>
          </w:tcPr>
          <w:p>
            <w:pPr>
              <w:spacing w:after="0"/>
              <w:rPr>
                <w:sz w:val="19"/>
                <w:szCs w:val="19"/>
                <w:color w:val="auto"/>
              </w:rPr>
            </w:pPr>
          </w:p>
        </w:tc>
        <w:tc>
          <w:tcPr>
            <w:tcW w:w="2380" w:type="dxa"/>
            <w:vAlign w:val="bottom"/>
            <w:gridSpan w:val="5"/>
          </w:tcPr>
          <w:p>
            <w:pPr>
              <w:ind w:left="860"/>
              <w:spacing w:after="0"/>
              <w:rPr>
                <w:sz w:val="20"/>
                <w:szCs w:val="20"/>
                <w:color w:val="auto"/>
              </w:rPr>
            </w:pPr>
            <w:r>
              <w:rPr>
                <w:rFonts w:ascii="Arial" w:cs="Arial" w:eastAsia="Arial" w:hAnsi="Arial"/>
                <w:sz w:val="16"/>
                <w:szCs w:val="16"/>
                <w:b w:val="1"/>
                <w:bCs w:val="1"/>
                <w:color w:val="auto"/>
              </w:rPr>
              <w:t>September 30, 2022</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4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100"/>
              <w:spacing w:after="0" w:line="162" w:lineRule="exact"/>
              <w:rPr>
                <w:sz w:val="20"/>
                <w:szCs w:val="20"/>
                <w:color w:val="auto"/>
              </w:rPr>
            </w:pPr>
            <w:r>
              <w:rPr>
                <w:rFonts w:ascii="Arial" w:cs="Arial" w:eastAsia="Arial" w:hAnsi="Arial"/>
                <w:sz w:val="16"/>
                <w:szCs w:val="16"/>
                <w:color w:val="auto"/>
                <w:w w:val="98"/>
              </w:rPr>
              <w:t>Effects of</w:t>
            </w:r>
          </w:p>
        </w:tc>
        <w:tc>
          <w:tcPr>
            <w:tcW w:w="1260" w:type="dxa"/>
            <w:vAlign w:val="bottom"/>
            <w:tcBorders>
              <w:right w:val="single" w:sz="8" w:color="auto"/>
            </w:tcBorders>
            <w:gridSpan w:val="2"/>
          </w:tcPr>
          <w:p>
            <w:pPr>
              <w:ind w:left="240"/>
              <w:spacing w:after="0" w:line="162" w:lineRule="exact"/>
              <w:rPr>
                <w:sz w:val="20"/>
                <w:szCs w:val="20"/>
                <w:color w:val="auto"/>
              </w:rPr>
            </w:pPr>
            <w:r>
              <w:rPr>
                <w:rFonts w:ascii="Arial" w:cs="Arial" w:eastAsia="Arial" w:hAnsi="Arial"/>
                <w:sz w:val="16"/>
                <w:szCs w:val="16"/>
                <w:color w:val="auto"/>
              </w:rPr>
              <w:t>Constant</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jc w:val="center"/>
              <w:ind w:right="320"/>
              <w:spacing w:after="0" w:line="162" w:lineRule="exact"/>
              <w:rPr>
                <w:sz w:val="20"/>
                <w:szCs w:val="20"/>
                <w:color w:val="auto"/>
              </w:rPr>
            </w:pPr>
            <w:r>
              <w:rPr>
                <w:rFonts w:ascii="Arial" w:cs="Arial" w:eastAsia="Arial" w:hAnsi="Arial"/>
                <w:sz w:val="16"/>
                <w:szCs w:val="16"/>
                <w:color w:val="auto"/>
              </w:rPr>
              <w:t>Effects of</w:t>
            </w:r>
          </w:p>
        </w:tc>
        <w:tc>
          <w:tcPr>
            <w:tcW w:w="880" w:type="dxa"/>
            <w:vAlign w:val="bottom"/>
          </w:tcPr>
          <w:p>
            <w:pPr>
              <w:jc w:val="right"/>
              <w:ind w:right="139"/>
              <w:spacing w:after="0" w:line="162" w:lineRule="exact"/>
              <w:rPr>
                <w:sz w:val="20"/>
                <w:szCs w:val="20"/>
                <w:color w:val="auto"/>
              </w:rPr>
            </w:pPr>
            <w:r>
              <w:rPr>
                <w:rFonts w:ascii="Arial" w:cs="Arial" w:eastAsia="Arial" w:hAnsi="Arial"/>
                <w:sz w:val="16"/>
                <w:szCs w:val="16"/>
                <w:color w:val="auto"/>
                <w:w w:val="99"/>
              </w:rPr>
              <w:t>Constant</w:t>
            </w:r>
          </w:p>
        </w:tc>
        <w:tc>
          <w:tcPr>
            <w:tcW w:w="0" w:type="dxa"/>
            <w:vAlign w:val="bottom"/>
          </w:tcPr>
          <w:p>
            <w:pPr>
              <w:spacing w:after="0"/>
              <w:rPr>
                <w:sz w:val="1"/>
                <w:szCs w:val="1"/>
                <w:color w:val="auto"/>
              </w:rPr>
            </w:pPr>
          </w:p>
        </w:tc>
      </w:tr>
      <w:tr>
        <w:trPr>
          <w:trHeight w:val="162"/>
        </w:trPr>
        <w:tc>
          <w:tcPr>
            <w:tcW w:w="4360" w:type="dxa"/>
            <w:vAlign w:val="bottom"/>
            <w:vMerge w:val="restart"/>
          </w:tcPr>
          <w:p>
            <w:pPr>
              <w:spacing w:after="0"/>
              <w:rPr>
                <w:sz w:val="20"/>
                <w:szCs w:val="20"/>
                <w:color w:val="auto"/>
              </w:rPr>
            </w:pPr>
            <w:r>
              <w:rPr>
                <w:rFonts w:ascii="Arial" w:cs="Arial" w:eastAsia="Arial" w:hAnsi="Arial"/>
                <w:sz w:val="16"/>
                <w:szCs w:val="16"/>
                <w:color w:val="auto"/>
              </w:rPr>
              <w:t>(in millions)</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As Reported</w:t>
            </w:r>
          </w:p>
        </w:tc>
        <w:tc>
          <w:tcPr>
            <w:tcW w:w="120" w:type="dxa"/>
            <w:vAlign w:val="bottom"/>
          </w:tcPr>
          <w:p>
            <w:pPr>
              <w:spacing w:after="0"/>
              <w:rPr>
                <w:sz w:val="14"/>
                <w:szCs w:val="14"/>
                <w:color w:val="auto"/>
              </w:rPr>
            </w:pPr>
          </w:p>
        </w:tc>
        <w:tc>
          <w:tcPr>
            <w:tcW w:w="1000" w:type="dxa"/>
            <w:vAlign w:val="bottom"/>
            <w:gridSpan w:val="2"/>
          </w:tcPr>
          <w:p>
            <w:pPr>
              <w:jc w:val="center"/>
              <w:ind w:right="100"/>
              <w:spacing w:after="0" w:line="162" w:lineRule="exact"/>
              <w:rPr>
                <w:sz w:val="20"/>
                <w:szCs w:val="20"/>
                <w:color w:val="auto"/>
              </w:rPr>
            </w:pPr>
            <w:r>
              <w:rPr>
                <w:rFonts w:ascii="Arial" w:cs="Arial" w:eastAsia="Arial" w:hAnsi="Arial"/>
                <w:sz w:val="16"/>
                <w:szCs w:val="16"/>
                <w:color w:val="auto"/>
                <w:w w:val="99"/>
              </w:rPr>
              <w:t>Foreign</w:t>
            </w:r>
          </w:p>
        </w:tc>
        <w:tc>
          <w:tcPr>
            <w:tcW w:w="1260" w:type="dxa"/>
            <w:vAlign w:val="bottom"/>
            <w:tcBorders>
              <w:right w:val="single" w:sz="8" w:color="auto"/>
            </w:tcBorders>
            <w:gridSpan w:val="2"/>
          </w:tcPr>
          <w:p>
            <w:pPr>
              <w:ind w:left="220"/>
              <w:spacing w:after="0" w:line="162" w:lineRule="exact"/>
              <w:rPr>
                <w:sz w:val="20"/>
                <w:szCs w:val="20"/>
                <w:color w:val="auto"/>
              </w:rPr>
            </w:pPr>
            <w:r>
              <w:rPr>
                <w:rFonts w:ascii="Arial" w:cs="Arial" w:eastAsia="Arial" w:hAnsi="Arial"/>
                <w:sz w:val="16"/>
                <w:szCs w:val="16"/>
                <w:color w:val="auto"/>
              </w:rPr>
              <w:t>Currency</w:t>
            </w:r>
          </w:p>
        </w:tc>
        <w:tc>
          <w:tcPr>
            <w:tcW w:w="120" w:type="dxa"/>
            <w:vAlign w:val="bottom"/>
          </w:tcPr>
          <w:p>
            <w:pPr>
              <w:spacing w:after="0"/>
              <w:rPr>
                <w:sz w:val="14"/>
                <w:szCs w:val="14"/>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6"/>
                <w:szCs w:val="16"/>
                <w:color w:val="auto"/>
              </w:rPr>
              <w:t>As Reported</w:t>
            </w:r>
          </w:p>
        </w:tc>
        <w:tc>
          <w:tcPr>
            <w:tcW w:w="1240" w:type="dxa"/>
            <w:vAlign w:val="bottom"/>
            <w:gridSpan w:val="3"/>
          </w:tcPr>
          <w:p>
            <w:pPr>
              <w:jc w:val="center"/>
              <w:ind w:right="320"/>
              <w:spacing w:after="0" w:line="162" w:lineRule="exact"/>
              <w:rPr>
                <w:sz w:val="20"/>
                <w:szCs w:val="20"/>
                <w:color w:val="auto"/>
              </w:rPr>
            </w:pPr>
            <w:r>
              <w:rPr>
                <w:rFonts w:ascii="Arial" w:cs="Arial" w:eastAsia="Arial" w:hAnsi="Arial"/>
                <w:sz w:val="16"/>
                <w:szCs w:val="16"/>
                <w:color w:val="auto"/>
              </w:rPr>
              <w:t>Foreign</w:t>
            </w:r>
          </w:p>
        </w:tc>
        <w:tc>
          <w:tcPr>
            <w:tcW w:w="880" w:type="dxa"/>
            <w:vAlign w:val="bottom"/>
          </w:tcPr>
          <w:p>
            <w:pPr>
              <w:jc w:val="right"/>
              <w:ind w:right="139"/>
              <w:spacing w:after="0" w:line="162" w:lineRule="exact"/>
              <w:rPr>
                <w:sz w:val="20"/>
                <w:szCs w:val="20"/>
                <w:color w:val="auto"/>
              </w:rPr>
            </w:pPr>
            <w:r>
              <w:rPr>
                <w:rFonts w:ascii="Arial" w:cs="Arial" w:eastAsia="Arial" w:hAnsi="Arial"/>
                <w:sz w:val="16"/>
                <w:szCs w:val="16"/>
                <w:color w:val="auto"/>
                <w:w w:val="98"/>
              </w:rPr>
              <w:t>Currency</w:t>
            </w:r>
          </w:p>
        </w:tc>
        <w:tc>
          <w:tcPr>
            <w:tcW w:w="0" w:type="dxa"/>
            <w:vAlign w:val="bottom"/>
          </w:tcPr>
          <w:p>
            <w:pPr>
              <w:spacing w:after="0"/>
              <w:rPr>
                <w:sz w:val="1"/>
                <w:szCs w:val="1"/>
                <w:color w:val="auto"/>
              </w:rPr>
            </w:pPr>
          </w:p>
        </w:tc>
      </w:tr>
      <w:tr>
        <w:trPr>
          <w:trHeight w:val="207"/>
        </w:trPr>
        <w:tc>
          <w:tcPr>
            <w:tcW w:w="436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6"/>
                <w:szCs w:val="16"/>
                <w:color w:val="auto"/>
              </w:rPr>
              <w:t>Currency</w:t>
            </w:r>
          </w:p>
        </w:tc>
        <w:tc>
          <w:tcPr>
            <w:tcW w:w="1260" w:type="dxa"/>
            <w:vAlign w:val="bottom"/>
            <w:tcBorders>
              <w:right w:val="single" w:sz="8" w:color="auto"/>
            </w:tcBorders>
            <w:gridSpan w:val="2"/>
          </w:tcPr>
          <w:p>
            <w:pPr>
              <w:ind w:left="240"/>
              <w:spacing w:after="0"/>
              <w:rPr>
                <w:sz w:val="20"/>
                <w:szCs w:val="20"/>
                <w:color w:val="auto"/>
              </w:rPr>
            </w:pPr>
            <w:r>
              <w:rPr>
                <w:rFonts w:ascii="Arial" w:cs="Arial" w:eastAsia="Arial" w:hAnsi="Arial"/>
                <w:sz w:val="16"/>
                <w:szCs w:val="16"/>
                <w:color w:val="auto"/>
              </w:rPr>
              <w:t>Amounts</w:t>
            </w:r>
          </w:p>
        </w:tc>
        <w:tc>
          <w:tcPr>
            <w:tcW w:w="12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240" w:type="dxa"/>
            <w:vAlign w:val="bottom"/>
            <w:gridSpan w:val="3"/>
          </w:tcPr>
          <w:p>
            <w:pPr>
              <w:jc w:val="center"/>
              <w:ind w:right="320"/>
              <w:spacing w:after="0"/>
              <w:rPr>
                <w:sz w:val="20"/>
                <w:szCs w:val="20"/>
                <w:color w:val="auto"/>
              </w:rPr>
            </w:pPr>
            <w:r>
              <w:rPr>
                <w:rFonts w:ascii="Arial" w:cs="Arial" w:eastAsia="Arial" w:hAnsi="Arial"/>
                <w:sz w:val="16"/>
                <w:szCs w:val="16"/>
                <w:color w:val="auto"/>
                <w:w w:val="98"/>
              </w:rPr>
              <w:t>Currency</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Amounts</w:t>
            </w:r>
          </w:p>
        </w:tc>
        <w:tc>
          <w:tcPr>
            <w:tcW w:w="0" w:type="dxa"/>
            <w:vAlign w:val="bottom"/>
          </w:tcPr>
          <w:p>
            <w:pPr>
              <w:spacing w:after="0"/>
              <w:rPr>
                <w:sz w:val="1"/>
                <w:szCs w:val="1"/>
                <w:color w:val="auto"/>
              </w:rPr>
            </w:pPr>
          </w:p>
        </w:tc>
      </w:tr>
      <w:tr>
        <w:trPr>
          <w:trHeight w:val="148"/>
        </w:trPr>
        <w:tc>
          <w:tcPr>
            <w:tcW w:w="4360" w:type="dxa"/>
            <w:vAlign w:val="bottom"/>
          </w:tcPr>
          <w:p>
            <w:pPr>
              <w:spacing w:after="0" w:line="148" w:lineRule="exact"/>
              <w:rPr>
                <w:sz w:val="20"/>
                <w:szCs w:val="20"/>
                <w:color w:val="auto"/>
              </w:rPr>
            </w:pPr>
            <w:r>
              <w:rPr>
                <w:rFonts w:ascii="Arial" w:cs="Arial" w:eastAsia="Arial" w:hAnsi="Arial"/>
                <w:sz w:val="16"/>
                <w:szCs w:val="16"/>
                <w:b w:val="1"/>
                <w:bCs w:val="1"/>
                <w:color w:val="auto"/>
              </w:rPr>
              <w:t>Reconciliation of Connectivity &amp; Platforms Constant</w:t>
            </w: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4360" w:type="dxa"/>
            <w:vAlign w:val="bottom"/>
          </w:tcPr>
          <w:p>
            <w:pPr>
              <w:spacing w:after="0"/>
              <w:rPr>
                <w:sz w:val="20"/>
                <w:szCs w:val="20"/>
                <w:color w:val="auto"/>
              </w:rPr>
            </w:pPr>
            <w:r>
              <w:rPr>
                <w:rFonts w:ascii="Arial" w:cs="Arial" w:eastAsia="Arial" w:hAnsi="Arial"/>
                <w:sz w:val="16"/>
                <w:szCs w:val="16"/>
                <w:b w:val="1"/>
                <w:bCs w:val="1"/>
                <w:color w:val="auto"/>
              </w:rPr>
              <w:t>Currency</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7"/>
        </w:trPr>
        <w:tc>
          <w:tcPr>
            <w:tcW w:w="4360" w:type="dxa"/>
            <w:vAlign w:val="bottom"/>
          </w:tcPr>
          <w:p>
            <w:pPr>
              <w:spacing w:after="0"/>
              <w:rPr>
                <w:sz w:val="20"/>
                <w:szCs w:val="20"/>
                <w:color w:val="auto"/>
              </w:rPr>
            </w:pPr>
            <w:r>
              <w:rPr>
                <w:rFonts w:ascii="Arial" w:cs="Arial" w:eastAsia="Arial" w:hAnsi="Arial"/>
                <w:sz w:val="16"/>
                <w:szCs w:val="16"/>
                <w:b w:val="1"/>
                <w:bCs w:val="1"/>
                <w:color w:val="auto"/>
              </w:rPr>
              <w:t>Connectivity &amp; Platforms Revenue</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360" w:type="dxa"/>
            <w:vAlign w:val="bottom"/>
          </w:tcPr>
          <w:p>
            <w:pPr>
              <w:spacing w:after="0"/>
              <w:rPr>
                <w:sz w:val="20"/>
                <w:szCs w:val="20"/>
                <w:color w:val="auto"/>
              </w:rPr>
            </w:pPr>
            <w:r>
              <w:rPr>
                <w:rFonts w:ascii="Arial" w:cs="Arial" w:eastAsia="Arial" w:hAnsi="Arial"/>
                <w:sz w:val="16"/>
                <w:szCs w:val="16"/>
                <w:color w:val="auto"/>
              </w:rPr>
              <w:t>Residential Connectivity &amp; Platforms</w:t>
            </w:r>
          </w:p>
        </w:tc>
        <w:tc>
          <w:tcPr>
            <w:tcW w:w="1020" w:type="dxa"/>
            <w:vAlign w:val="bottom"/>
          </w:tcPr>
          <w:p>
            <w:pPr>
              <w:jc w:val="right"/>
              <w:spacing w:after="0"/>
              <w:rPr>
                <w:sz w:val="20"/>
                <w:szCs w:val="20"/>
                <w:color w:val="auto"/>
              </w:rPr>
            </w:pPr>
            <w:r>
              <w:rPr>
                <w:rFonts w:ascii="Arial" w:cs="Arial" w:eastAsia="Arial" w:hAnsi="Arial"/>
                <w:sz w:val="16"/>
                <w:szCs w:val="16"/>
                <w:color w:val="auto"/>
              </w:rPr>
              <w:t>$17,833</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$18,021</w:t>
            </w:r>
          </w:p>
        </w:tc>
        <w:tc>
          <w:tcPr>
            <w:tcW w:w="1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$54,305</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$54,176</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6"/>
                <w:szCs w:val="16"/>
                <w:color w:val="auto"/>
              </w:rPr>
              <w:t>Business Services Connectivity</w:t>
            </w:r>
          </w:p>
        </w:tc>
        <w:tc>
          <w:tcPr>
            <w:tcW w:w="1020" w:type="dxa"/>
            <w:vAlign w:val="bottom"/>
          </w:tcPr>
          <w:p>
            <w:pPr>
              <w:jc w:val="right"/>
              <w:spacing w:after="0"/>
              <w:rPr>
                <w:sz w:val="20"/>
                <w:szCs w:val="20"/>
                <w:color w:val="auto"/>
              </w:rPr>
            </w:pPr>
            <w:r>
              <w:rPr>
                <w:rFonts w:ascii="Arial" w:cs="Arial" w:eastAsia="Arial" w:hAnsi="Arial"/>
                <w:sz w:val="16"/>
                <w:szCs w:val="16"/>
                <w:color w:val="auto"/>
              </w:rPr>
              <w:t>2,215</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2,215</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6,589</w:t>
            </w:r>
          </w:p>
        </w:tc>
        <w:tc>
          <w:tcPr>
            <w:tcW w:w="100" w:type="dxa"/>
            <w:vAlign w:val="bottom"/>
          </w:tcPr>
          <w:p>
            <w:pPr>
              <w:spacing w:after="0"/>
              <w:rPr>
                <w:sz w:val="18"/>
                <w:szCs w:val="18"/>
                <w:color w:val="auto"/>
              </w:rPr>
            </w:pPr>
          </w:p>
        </w:tc>
        <w:tc>
          <w:tcPr>
            <w:tcW w:w="1240" w:type="dxa"/>
            <w:vAlign w:val="bottom"/>
            <w:gridSpan w:val="3"/>
          </w:tcPr>
          <w:p>
            <w:pPr>
              <w:jc w:val="right"/>
              <w:ind w:right="40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6,589</w:t>
            </w:r>
          </w:p>
        </w:tc>
        <w:tc>
          <w:tcPr>
            <w:tcW w:w="0" w:type="dxa"/>
            <w:vAlign w:val="bottom"/>
          </w:tcPr>
          <w:p>
            <w:pPr>
              <w:spacing w:after="0"/>
              <w:rPr>
                <w:sz w:val="1"/>
                <w:szCs w:val="1"/>
                <w:color w:val="auto"/>
              </w:rPr>
            </w:pPr>
          </w:p>
        </w:tc>
      </w:tr>
      <w:tr>
        <w:trPr>
          <w:trHeight w:val="226"/>
        </w:trPr>
        <w:tc>
          <w:tcPr>
            <w:tcW w:w="4360" w:type="dxa"/>
            <w:vAlign w:val="bottom"/>
          </w:tcPr>
          <w:p>
            <w:pPr>
              <w:spacing w:after="0"/>
              <w:rPr>
                <w:sz w:val="20"/>
                <w:szCs w:val="20"/>
                <w:color w:val="auto"/>
              </w:rPr>
            </w:pPr>
            <w:r>
              <w:rPr>
                <w:rFonts w:ascii="Arial" w:cs="Arial" w:eastAsia="Arial" w:hAnsi="Arial"/>
                <w:sz w:val="16"/>
                <w:szCs w:val="16"/>
                <w:b w:val="1"/>
                <w:bCs w:val="1"/>
                <w:color w:val="auto"/>
              </w:rPr>
              <w:t>Total Connectivity &amp; Platforms Revenue</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$20,048</w:t>
            </w:r>
          </w:p>
        </w:tc>
        <w:tc>
          <w:tcPr>
            <w:tcW w:w="1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$188</w:t>
            </w:r>
          </w:p>
        </w:tc>
        <w:tc>
          <w:tcPr>
            <w:tcW w:w="10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$20,236</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$60,894</w:t>
            </w:r>
          </w:p>
        </w:tc>
        <w:tc>
          <w:tcPr>
            <w:tcW w:w="10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($129)</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$60,765</w:t>
            </w:r>
          </w:p>
        </w:tc>
        <w:tc>
          <w:tcPr>
            <w:tcW w:w="0" w:type="dxa"/>
            <w:vAlign w:val="bottom"/>
          </w:tcPr>
          <w:p>
            <w:pPr>
              <w:spacing w:after="0"/>
              <w:rPr>
                <w:sz w:val="1"/>
                <w:szCs w:val="1"/>
                <w:color w:val="auto"/>
              </w:rPr>
            </w:pPr>
          </w:p>
        </w:tc>
      </w:tr>
      <w:tr>
        <w:trPr>
          <w:trHeight w:val="357"/>
        </w:trPr>
        <w:tc>
          <w:tcPr>
            <w:tcW w:w="4360" w:type="dxa"/>
            <w:vAlign w:val="bottom"/>
          </w:tcPr>
          <w:p>
            <w:pPr>
              <w:spacing w:after="0"/>
              <w:rPr>
                <w:sz w:val="20"/>
                <w:szCs w:val="20"/>
                <w:color w:val="auto"/>
              </w:rPr>
            </w:pPr>
            <w:r>
              <w:rPr>
                <w:rFonts w:ascii="Arial" w:cs="Arial" w:eastAsia="Arial" w:hAnsi="Arial"/>
                <w:sz w:val="16"/>
                <w:szCs w:val="16"/>
                <w:b w:val="1"/>
                <w:bCs w:val="1"/>
                <w:color w:val="auto"/>
              </w:rPr>
              <w:t>Connectivity and Platforms Adjusted EBITDA</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360" w:type="dxa"/>
            <w:vAlign w:val="bottom"/>
          </w:tcPr>
          <w:p>
            <w:pPr>
              <w:spacing w:after="0"/>
              <w:rPr>
                <w:sz w:val="20"/>
                <w:szCs w:val="20"/>
                <w:color w:val="auto"/>
              </w:rPr>
            </w:pPr>
            <w:r>
              <w:rPr>
                <w:rFonts w:ascii="Arial" w:cs="Arial" w:eastAsia="Arial" w:hAnsi="Arial"/>
                <w:sz w:val="16"/>
                <w:szCs w:val="16"/>
                <w:color w:val="auto"/>
              </w:rPr>
              <w:t>Residential Connectivity &amp; Platforms</w:t>
            </w:r>
          </w:p>
        </w:tc>
        <w:tc>
          <w:tcPr>
            <w:tcW w:w="1020" w:type="dxa"/>
            <w:vAlign w:val="bottom"/>
          </w:tcPr>
          <w:p>
            <w:pPr>
              <w:jc w:val="right"/>
              <w:spacing w:after="0"/>
              <w:rPr>
                <w:sz w:val="20"/>
                <w:szCs w:val="20"/>
                <w:color w:val="auto"/>
              </w:rPr>
            </w:pPr>
            <w:r>
              <w:rPr>
                <w:rFonts w:ascii="Arial" w:cs="Arial" w:eastAsia="Arial" w:hAnsi="Arial"/>
                <w:sz w:val="16"/>
                <w:szCs w:val="16"/>
                <w:color w:val="auto"/>
              </w:rPr>
              <w:t>$6,695</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$6,723</w:t>
            </w:r>
          </w:p>
        </w:tc>
        <w:tc>
          <w:tcPr>
            <w:tcW w:w="1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$20,039</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$20,011</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6"/>
                <w:szCs w:val="16"/>
                <w:color w:val="auto"/>
              </w:rPr>
              <w:t>Business Services Connectivity</w:t>
            </w:r>
          </w:p>
        </w:tc>
        <w:tc>
          <w:tcPr>
            <w:tcW w:w="1020" w:type="dxa"/>
            <w:vAlign w:val="bottom"/>
          </w:tcPr>
          <w:p>
            <w:pPr>
              <w:jc w:val="right"/>
              <w:spacing w:after="0"/>
              <w:rPr>
                <w:sz w:val="20"/>
                <w:szCs w:val="20"/>
                <w:color w:val="auto"/>
              </w:rPr>
            </w:pPr>
            <w:r>
              <w:rPr>
                <w:rFonts w:ascii="Arial" w:cs="Arial" w:eastAsia="Arial" w:hAnsi="Arial"/>
                <w:sz w:val="16"/>
                <w:szCs w:val="16"/>
                <w:color w:val="auto"/>
              </w:rPr>
              <w:t>1,288</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1,288</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3,784</w:t>
            </w:r>
          </w:p>
        </w:tc>
        <w:tc>
          <w:tcPr>
            <w:tcW w:w="100" w:type="dxa"/>
            <w:vAlign w:val="bottom"/>
          </w:tcPr>
          <w:p>
            <w:pPr>
              <w:spacing w:after="0"/>
              <w:rPr>
                <w:sz w:val="18"/>
                <w:szCs w:val="18"/>
                <w:color w:val="auto"/>
              </w:rPr>
            </w:pPr>
          </w:p>
        </w:tc>
        <w:tc>
          <w:tcPr>
            <w:tcW w:w="1240" w:type="dxa"/>
            <w:vAlign w:val="bottom"/>
            <w:gridSpan w:val="3"/>
          </w:tcPr>
          <w:p>
            <w:pPr>
              <w:jc w:val="right"/>
              <w:ind w:right="40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3,784</w:t>
            </w:r>
          </w:p>
        </w:tc>
        <w:tc>
          <w:tcPr>
            <w:tcW w:w="0" w:type="dxa"/>
            <w:vAlign w:val="bottom"/>
          </w:tcPr>
          <w:p>
            <w:pPr>
              <w:spacing w:after="0"/>
              <w:rPr>
                <w:sz w:val="1"/>
                <w:szCs w:val="1"/>
                <w:color w:val="auto"/>
              </w:rPr>
            </w:pPr>
          </w:p>
        </w:tc>
      </w:tr>
      <w:tr>
        <w:trPr>
          <w:trHeight w:val="226"/>
        </w:trPr>
        <w:tc>
          <w:tcPr>
            <w:tcW w:w="4360" w:type="dxa"/>
            <w:vAlign w:val="bottom"/>
          </w:tcPr>
          <w:p>
            <w:pPr>
              <w:spacing w:after="0"/>
              <w:rPr>
                <w:sz w:val="20"/>
                <w:szCs w:val="20"/>
                <w:color w:val="auto"/>
              </w:rPr>
            </w:pPr>
            <w:r>
              <w:rPr>
                <w:rFonts w:ascii="Arial" w:cs="Arial" w:eastAsia="Arial" w:hAnsi="Arial"/>
                <w:sz w:val="16"/>
                <w:szCs w:val="16"/>
                <w:b w:val="1"/>
                <w:bCs w:val="1"/>
                <w:color w:val="auto"/>
              </w:rPr>
              <w:t>Total Connectivity &amp; Platforms Adjusted EBITDA</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$7,983</w:t>
            </w:r>
          </w:p>
        </w:tc>
        <w:tc>
          <w:tcPr>
            <w:tcW w:w="1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$28</w:t>
            </w:r>
          </w:p>
        </w:tc>
        <w:tc>
          <w:tcPr>
            <w:tcW w:w="10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$8,011</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$23,822</w:t>
            </w:r>
          </w:p>
        </w:tc>
        <w:tc>
          <w:tcPr>
            <w:tcW w:w="10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($26)</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$23,796</w:t>
            </w:r>
          </w:p>
        </w:tc>
        <w:tc>
          <w:tcPr>
            <w:tcW w:w="0" w:type="dxa"/>
            <w:vAlign w:val="bottom"/>
          </w:tcPr>
          <w:p>
            <w:pPr>
              <w:spacing w:after="0"/>
              <w:rPr>
                <w:sz w:val="1"/>
                <w:szCs w:val="1"/>
                <w:color w:val="auto"/>
              </w:rPr>
            </w:pPr>
          </w:p>
        </w:tc>
      </w:tr>
      <w:tr>
        <w:trPr>
          <w:trHeight w:val="357"/>
        </w:trPr>
        <w:tc>
          <w:tcPr>
            <w:tcW w:w="4360" w:type="dxa"/>
            <w:vAlign w:val="bottom"/>
          </w:tcPr>
          <w:p>
            <w:pPr>
              <w:spacing w:after="0"/>
              <w:rPr>
                <w:sz w:val="20"/>
                <w:szCs w:val="20"/>
                <w:color w:val="auto"/>
              </w:rPr>
            </w:pPr>
            <w:r>
              <w:rPr>
                <w:rFonts w:ascii="Arial" w:cs="Arial" w:eastAsia="Arial" w:hAnsi="Arial"/>
                <w:sz w:val="16"/>
                <w:szCs w:val="16"/>
                <w:b w:val="1"/>
                <w:bCs w:val="1"/>
                <w:color w:val="auto"/>
              </w:rPr>
              <w:t>Connectivity &amp; Platforms Adjusted EBITDA Margin</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360" w:type="dxa"/>
            <w:vAlign w:val="bottom"/>
          </w:tcPr>
          <w:p>
            <w:pPr>
              <w:spacing w:after="0"/>
              <w:rPr>
                <w:sz w:val="20"/>
                <w:szCs w:val="20"/>
                <w:color w:val="auto"/>
              </w:rPr>
            </w:pPr>
            <w:r>
              <w:rPr>
                <w:rFonts w:ascii="Arial" w:cs="Arial" w:eastAsia="Arial" w:hAnsi="Arial"/>
                <w:sz w:val="16"/>
                <w:szCs w:val="16"/>
                <w:color w:val="auto"/>
              </w:rPr>
              <w:t>Residential Connectivity &amp; Platforms</w:t>
            </w:r>
          </w:p>
        </w:tc>
        <w:tc>
          <w:tcPr>
            <w:tcW w:w="1020" w:type="dxa"/>
            <w:vAlign w:val="bottom"/>
          </w:tcPr>
          <w:p>
            <w:pPr>
              <w:jc w:val="right"/>
              <w:spacing w:after="0"/>
              <w:rPr>
                <w:sz w:val="20"/>
                <w:szCs w:val="20"/>
                <w:color w:val="auto"/>
              </w:rPr>
            </w:pPr>
            <w:r>
              <w:rPr>
                <w:rFonts w:ascii="Arial" w:cs="Arial" w:eastAsia="Arial" w:hAnsi="Arial"/>
                <w:sz w:val="16"/>
                <w:szCs w:val="16"/>
                <w:color w:val="auto"/>
              </w:rPr>
              <w:t>37.5 %</w:t>
            </w:r>
          </w:p>
        </w:tc>
        <w:tc>
          <w:tcPr>
            <w:tcW w:w="12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(20) bps</w:t>
            </w:r>
          </w:p>
        </w:tc>
        <w:tc>
          <w:tcPr>
            <w:tcW w:w="1100" w:type="dxa"/>
            <w:vAlign w:val="bottom"/>
          </w:tcPr>
          <w:p>
            <w:pPr>
              <w:jc w:val="right"/>
              <w:spacing w:after="0"/>
              <w:rPr>
                <w:sz w:val="20"/>
                <w:szCs w:val="20"/>
                <w:color w:val="auto"/>
              </w:rPr>
            </w:pPr>
            <w:r>
              <w:rPr>
                <w:rFonts w:ascii="Arial" w:cs="Arial" w:eastAsia="Arial" w:hAnsi="Arial"/>
                <w:sz w:val="16"/>
                <w:szCs w:val="16"/>
                <w:color w:val="auto"/>
              </w:rPr>
              <w:t>37.3 %</w:t>
            </w:r>
          </w:p>
        </w:tc>
        <w:tc>
          <w:tcPr>
            <w:tcW w:w="1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36.9 %</w:t>
            </w:r>
          </w:p>
        </w:tc>
        <w:tc>
          <w:tcPr>
            <w:tcW w:w="100" w:type="dxa"/>
            <w:vAlign w:val="bottom"/>
          </w:tcPr>
          <w:p>
            <w:pPr>
              <w:spacing w:after="0"/>
              <w:rPr>
                <w:sz w:val="17"/>
                <w:szCs w:val="17"/>
                <w:color w:val="auto"/>
              </w:rPr>
            </w:pPr>
          </w:p>
        </w:tc>
        <w:tc>
          <w:tcPr>
            <w:tcW w:w="1240" w:type="dxa"/>
            <w:vAlign w:val="bottom"/>
            <w:gridSpan w:val="3"/>
          </w:tcPr>
          <w:p>
            <w:pPr>
              <w:jc w:val="right"/>
              <w:ind w:right="340"/>
              <w:spacing w:after="0"/>
              <w:rPr>
                <w:sz w:val="20"/>
                <w:szCs w:val="20"/>
                <w:color w:val="auto"/>
              </w:rPr>
            </w:pPr>
            <w:r>
              <w:rPr>
                <w:rFonts w:ascii="Arial" w:cs="Arial" w:eastAsia="Arial" w:hAnsi="Arial"/>
                <w:sz w:val="16"/>
                <w:szCs w:val="16"/>
                <w:color w:val="auto"/>
              </w:rPr>
              <w:t>- bps</w:t>
            </w:r>
          </w:p>
        </w:tc>
        <w:tc>
          <w:tcPr>
            <w:tcW w:w="880" w:type="dxa"/>
            <w:vAlign w:val="bottom"/>
          </w:tcPr>
          <w:p>
            <w:pPr>
              <w:jc w:val="right"/>
              <w:spacing w:after="0"/>
              <w:rPr>
                <w:sz w:val="20"/>
                <w:szCs w:val="20"/>
                <w:color w:val="auto"/>
              </w:rPr>
            </w:pPr>
            <w:r>
              <w:rPr>
                <w:rFonts w:ascii="Arial" w:cs="Arial" w:eastAsia="Arial" w:hAnsi="Arial"/>
                <w:sz w:val="16"/>
                <w:szCs w:val="16"/>
                <w:color w:val="auto"/>
              </w:rPr>
              <w:t>36.9 %</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6"/>
                <w:szCs w:val="16"/>
                <w:color w:val="auto"/>
              </w:rPr>
              <w:t>Business Services Connectivity</w:t>
            </w:r>
          </w:p>
        </w:tc>
        <w:tc>
          <w:tcPr>
            <w:tcW w:w="1020" w:type="dxa"/>
            <w:vAlign w:val="bottom"/>
          </w:tcPr>
          <w:p>
            <w:pPr>
              <w:jc w:val="right"/>
              <w:spacing w:after="0"/>
              <w:rPr>
                <w:sz w:val="20"/>
                <w:szCs w:val="20"/>
                <w:color w:val="auto"/>
              </w:rPr>
            </w:pPr>
            <w:r>
              <w:rPr>
                <w:rFonts w:ascii="Arial" w:cs="Arial" w:eastAsia="Arial" w:hAnsi="Arial"/>
                <w:sz w:val="16"/>
                <w:szCs w:val="16"/>
                <w:color w:val="auto"/>
              </w:rPr>
              <w:t>58.2 %</w:t>
            </w: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(10) bps</w:t>
            </w:r>
          </w:p>
        </w:tc>
        <w:tc>
          <w:tcPr>
            <w:tcW w:w="1100" w:type="dxa"/>
            <w:vAlign w:val="bottom"/>
          </w:tcPr>
          <w:p>
            <w:pPr>
              <w:jc w:val="right"/>
              <w:spacing w:after="0"/>
              <w:rPr>
                <w:sz w:val="20"/>
                <w:szCs w:val="20"/>
                <w:color w:val="auto"/>
              </w:rPr>
            </w:pPr>
            <w:r>
              <w:rPr>
                <w:rFonts w:ascii="Arial" w:cs="Arial" w:eastAsia="Arial" w:hAnsi="Arial"/>
                <w:sz w:val="16"/>
                <w:szCs w:val="16"/>
                <w:color w:val="auto"/>
              </w:rPr>
              <w:t>58.1 %</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57.4 %</w:t>
            </w:r>
          </w:p>
        </w:tc>
        <w:tc>
          <w:tcPr>
            <w:tcW w:w="100" w:type="dxa"/>
            <w:vAlign w:val="bottom"/>
          </w:tcPr>
          <w:p>
            <w:pPr>
              <w:spacing w:after="0"/>
              <w:rPr>
                <w:sz w:val="18"/>
                <w:szCs w:val="18"/>
                <w:color w:val="auto"/>
              </w:rPr>
            </w:pPr>
          </w:p>
        </w:tc>
        <w:tc>
          <w:tcPr>
            <w:tcW w:w="1240" w:type="dxa"/>
            <w:vAlign w:val="bottom"/>
            <w:gridSpan w:val="3"/>
          </w:tcPr>
          <w:p>
            <w:pPr>
              <w:jc w:val="right"/>
              <w:ind w:right="340"/>
              <w:spacing w:after="0"/>
              <w:rPr>
                <w:sz w:val="20"/>
                <w:szCs w:val="20"/>
                <w:color w:val="auto"/>
              </w:rPr>
            </w:pPr>
            <w:r>
              <w:rPr>
                <w:rFonts w:ascii="Arial" w:cs="Arial" w:eastAsia="Arial" w:hAnsi="Arial"/>
                <w:sz w:val="16"/>
                <w:szCs w:val="16"/>
                <w:color w:val="auto"/>
              </w:rPr>
              <w:t>- bps</w:t>
            </w:r>
          </w:p>
        </w:tc>
        <w:tc>
          <w:tcPr>
            <w:tcW w:w="880" w:type="dxa"/>
            <w:vAlign w:val="bottom"/>
          </w:tcPr>
          <w:p>
            <w:pPr>
              <w:jc w:val="right"/>
              <w:spacing w:after="0"/>
              <w:rPr>
                <w:sz w:val="20"/>
                <w:szCs w:val="20"/>
                <w:color w:val="auto"/>
              </w:rPr>
            </w:pPr>
            <w:r>
              <w:rPr>
                <w:rFonts w:ascii="Arial" w:cs="Arial" w:eastAsia="Arial" w:hAnsi="Arial"/>
                <w:sz w:val="16"/>
                <w:szCs w:val="16"/>
                <w:color w:val="auto"/>
              </w:rPr>
              <w:t>57.4 %</w:t>
            </w:r>
          </w:p>
        </w:tc>
        <w:tc>
          <w:tcPr>
            <w:tcW w:w="0" w:type="dxa"/>
            <w:vAlign w:val="bottom"/>
          </w:tcPr>
          <w:p>
            <w:pPr>
              <w:spacing w:after="0"/>
              <w:rPr>
                <w:sz w:val="1"/>
                <w:szCs w:val="1"/>
                <w:color w:val="auto"/>
              </w:rPr>
            </w:pPr>
          </w:p>
        </w:tc>
      </w:tr>
      <w:tr>
        <w:trPr>
          <w:trHeight w:val="226"/>
        </w:trPr>
        <w:tc>
          <w:tcPr>
            <w:tcW w:w="4360" w:type="dxa"/>
            <w:vAlign w:val="bottom"/>
          </w:tcPr>
          <w:p>
            <w:pPr>
              <w:spacing w:after="0"/>
              <w:rPr>
                <w:sz w:val="20"/>
                <w:szCs w:val="20"/>
                <w:color w:val="auto"/>
              </w:rPr>
            </w:pPr>
            <w:r>
              <w:rPr>
                <w:rFonts w:ascii="Arial" w:cs="Arial" w:eastAsia="Arial" w:hAnsi="Arial"/>
                <w:sz w:val="16"/>
                <w:szCs w:val="16"/>
                <w:b w:val="1"/>
                <w:bCs w:val="1"/>
                <w:color w:val="auto"/>
              </w:rPr>
              <w:t>Total Connectivity &amp; Platforms Adjusted EBITDA Margin</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39.8 %</w:t>
            </w:r>
          </w:p>
        </w:tc>
        <w:tc>
          <w:tcPr>
            <w:tcW w:w="1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 bps</w:t>
            </w:r>
          </w:p>
        </w:tc>
        <w:tc>
          <w:tcPr>
            <w:tcW w:w="10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39.6 %</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39.1 %</w:t>
            </w:r>
          </w:p>
        </w:tc>
        <w:tc>
          <w:tcPr>
            <w:tcW w:w="10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 bps</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39.2 %</w:t>
            </w:r>
          </w:p>
        </w:tc>
        <w:tc>
          <w:tcPr>
            <w:tcW w:w="0" w:type="dxa"/>
            <w:vAlign w:val="bottom"/>
          </w:tcPr>
          <w:p>
            <w:pPr>
              <w:spacing w:after="0"/>
              <w:rPr>
                <w:sz w:val="1"/>
                <w:szCs w:val="1"/>
                <w:color w:val="auto"/>
              </w:rPr>
            </w:pPr>
          </w:p>
        </w:tc>
      </w:tr>
      <w:tr>
        <w:trPr>
          <w:trHeight w:val="435"/>
        </w:trPr>
        <w:tc>
          <w:tcPr>
            <w:tcW w:w="4360" w:type="dxa"/>
            <w:vAlign w:val="bottom"/>
          </w:tcPr>
          <w:p>
            <w:pPr>
              <w:spacing w:after="0"/>
              <w:rPr>
                <w:sz w:val="24"/>
                <w:szCs w:val="24"/>
                <w:color w:val="auto"/>
              </w:rPr>
            </w:pPr>
          </w:p>
        </w:tc>
        <w:tc>
          <w:tcPr>
            <w:tcW w:w="3400" w:type="dxa"/>
            <w:vAlign w:val="bottom"/>
            <w:tcBorders>
              <w:right w:val="single" w:sz="8" w:color="auto"/>
            </w:tcBorders>
            <w:gridSpan w:val="6"/>
          </w:tcPr>
          <w:p>
            <w:pPr>
              <w:jc w:val="center"/>
              <w:ind w:right="16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24"/>
                <w:szCs w:val="24"/>
                <w:color w:val="auto"/>
              </w:rPr>
            </w:pPr>
          </w:p>
        </w:tc>
        <w:tc>
          <w:tcPr>
            <w:tcW w:w="2380" w:type="dxa"/>
            <w:vAlign w:val="bottom"/>
            <w:gridSpan w:val="5"/>
          </w:tcPr>
          <w:p>
            <w:pPr>
              <w:ind w:left="880"/>
              <w:spacing w:after="0"/>
              <w:rPr>
                <w:sz w:val="20"/>
                <w:szCs w:val="20"/>
                <w:color w:val="auto"/>
              </w:rPr>
            </w:pPr>
            <w:r>
              <w:rPr>
                <w:rFonts w:ascii="Arial" w:cs="Arial" w:eastAsia="Arial" w:hAnsi="Arial"/>
                <w:sz w:val="16"/>
                <w:szCs w:val="16"/>
                <w:b w:val="1"/>
                <w:bCs w:val="1"/>
                <w:color w:val="auto"/>
                <w:w w:val="99"/>
              </w:rPr>
              <w:t>Nine Months Ended</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360" w:type="dxa"/>
            <w:vAlign w:val="bottom"/>
          </w:tcPr>
          <w:p>
            <w:pPr>
              <w:spacing w:after="0"/>
              <w:rPr>
                <w:sz w:val="19"/>
                <w:szCs w:val="19"/>
                <w:color w:val="auto"/>
              </w:rPr>
            </w:pPr>
          </w:p>
        </w:tc>
        <w:tc>
          <w:tcPr>
            <w:tcW w:w="3400" w:type="dxa"/>
            <w:vAlign w:val="bottom"/>
            <w:tcBorders>
              <w:right w:val="single" w:sz="8" w:color="auto"/>
            </w:tcBorders>
            <w:gridSpan w:val="6"/>
          </w:tcPr>
          <w:p>
            <w:pPr>
              <w:jc w:val="center"/>
              <w:ind w:right="160"/>
              <w:spacing w:after="0"/>
              <w:rPr>
                <w:sz w:val="20"/>
                <w:szCs w:val="20"/>
                <w:color w:val="auto"/>
              </w:rPr>
            </w:pPr>
            <w:r>
              <w:rPr>
                <w:rFonts w:ascii="Arial" w:cs="Arial" w:eastAsia="Arial" w:hAnsi="Arial"/>
                <w:sz w:val="16"/>
                <w:szCs w:val="16"/>
                <w:b w:val="1"/>
                <w:bCs w:val="1"/>
                <w:color w:val="auto"/>
              </w:rPr>
              <w:t>September 30, 2022</w:t>
            </w:r>
          </w:p>
        </w:tc>
        <w:tc>
          <w:tcPr>
            <w:tcW w:w="120" w:type="dxa"/>
            <w:vAlign w:val="bottom"/>
          </w:tcPr>
          <w:p>
            <w:pPr>
              <w:spacing w:after="0"/>
              <w:rPr>
                <w:sz w:val="19"/>
                <w:szCs w:val="19"/>
                <w:color w:val="auto"/>
              </w:rPr>
            </w:pPr>
          </w:p>
        </w:tc>
        <w:tc>
          <w:tcPr>
            <w:tcW w:w="2380" w:type="dxa"/>
            <w:vAlign w:val="bottom"/>
            <w:gridSpan w:val="5"/>
          </w:tcPr>
          <w:p>
            <w:pPr>
              <w:ind w:left="860"/>
              <w:spacing w:after="0"/>
              <w:rPr>
                <w:sz w:val="20"/>
                <w:szCs w:val="20"/>
                <w:color w:val="auto"/>
              </w:rPr>
            </w:pPr>
            <w:r>
              <w:rPr>
                <w:rFonts w:ascii="Arial" w:cs="Arial" w:eastAsia="Arial" w:hAnsi="Arial"/>
                <w:sz w:val="16"/>
                <w:szCs w:val="16"/>
                <w:b w:val="1"/>
                <w:bCs w:val="1"/>
                <w:color w:val="auto"/>
              </w:rPr>
              <w:t>September 30, 2022</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4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100"/>
              <w:spacing w:after="0" w:line="162" w:lineRule="exact"/>
              <w:rPr>
                <w:sz w:val="20"/>
                <w:szCs w:val="20"/>
                <w:color w:val="auto"/>
              </w:rPr>
            </w:pPr>
            <w:r>
              <w:rPr>
                <w:rFonts w:ascii="Arial" w:cs="Arial" w:eastAsia="Arial" w:hAnsi="Arial"/>
                <w:sz w:val="16"/>
                <w:szCs w:val="16"/>
                <w:color w:val="auto"/>
                <w:w w:val="98"/>
              </w:rPr>
              <w:t>Effects of</w:t>
            </w:r>
          </w:p>
        </w:tc>
        <w:tc>
          <w:tcPr>
            <w:tcW w:w="1260" w:type="dxa"/>
            <w:vAlign w:val="bottom"/>
            <w:tcBorders>
              <w:right w:val="single" w:sz="8" w:color="auto"/>
            </w:tcBorders>
            <w:gridSpan w:val="2"/>
          </w:tcPr>
          <w:p>
            <w:pPr>
              <w:ind w:left="240"/>
              <w:spacing w:after="0" w:line="162" w:lineRule="exact"/>
              <w:rPr>
                <w:sz w:val="20"/>
                <w:szCs w:val="20"/>
                <w:color w:val="auto"/>
              </w:rPr>
            </w:pPr>
            <w:r>
              <w:rPr>
                <w:rFonts w:ascii="Arial" w:cs="Arial" w:eastAsia="Arial" w:hAnsi="Arial"/>
                <w:sz w:val="16"/>
                <w:szCs w:val="16"/>
                <w:color w:val="auto"/>
              </w:rPr>
              <w:t>Constant</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jc w:val="center"/>
              <w:ind w:right="320"/>
              <w:spacing w:after="0" w:line="162" w:lineRule="exact"/>
              <w:rPr>
                <w:sz w:val="20"/>
                <w:szCs w:val="20"/>
                <w:color w:val="auto"/>
              </w:rPr>
            </w:pPr>
            <w:r>
              <w:rPr>
                <w:rFonts w:ascii="Arial" w:cs="Arial" w:eastAsia="Arial" w:hAnsi="Arial"/>
                <w:sz w:val="16"/>
                <w:szCs w:val="16"/>
                <w:color w:val="auto"/>
              </w:rPr>
              <w:t>Effects of</w:t>
            </w:r>
          </w:p>
        </w:tc>
        <w:tc>
          <w:tcPr>
            <w:tcW w:w="880" w:type="dxa"/>
            <w:vAlign w:val="bottom"/>
          </w:tcPr>
          <w:p>
            <w:pPr>
              <w:jc w:val="right"/>
              <w:ind w:right="139"/>
              <w:spacing w:after="0" w:line="162" w:lineRule="exact"/>
              <w:rPr>
                <w:sz w:val="20"/>
                <w:szCs w:val="20"/>
                <w:color w:val="auto"/>
              </w:rPr>
            </w:pPr>
            <w:r>
              <w:rPr>
                <w:rFonts w:ascii="Arial" w:cs="Arial" w:eastAsia="Arial" w:hAnsi="Arial"/>
                <w:sz w:val="16"/>
                <w:szCs w:val="16"/>
                <w:color w:val="auto"/>
                <w:w w:val="99"/>
              </w:rPr>
              <w:t>Constant</w:t>
            </w:r>
          </w:p>
        </w:tc>
        <w:tc>
          <w:tcPr>
            <w:tcW w:w="0" w:type="dxa"/>
            <w:vAlign w:val="bottom"/>
          </w:tcPr>
          <w:p>
            <w:pPr>
              <w:spacing w:after="0"/>
              <w:rPr>
                <w:sz w:val="1"/>
                <w:szCs w:val="1"/>
                <w:color w:val="auto"/>
              </w:rPr>
            </w:pPr>
          </w:p>
        </w:tc>
      </w:tr>
      <w:tr>
        <w:trPr>
          <w:trHeight w:val="162"/>
        </w:trPr>
        <w:tc>
          <w:tcPr>
            <w:tcW w:w="4360" w:type="dxa"/>
            <w:vAlign w:val="bottom"/>
            <w:vMerge w:val="restart"/>
          </w:tcPr>
          <w:p>
            <w:pPr>
              <w:spacing w:after="0"/>
              <w:rPr>
                <w:sz w:val="20"/>
                <w:szCs w:val="20"/>
                <w:color w:val="auto"/>
              </w:rPr>
            </w:pPr>
            <w:r>
              <w:rPr>
                <w:rFonts w:ascii="Arial" w:cs="Arial" w:eastAsia="Arial" w:hAnsi="Arial"/>
                <w:sz w:val="16"/>
                <w:szCs w:val="16"/>
                <w:color w:val="auto"/>
              </w:rPr>
              <w:t>(in millions)</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As Reported</w:t>
            </w:r>
          </w:p>
        </w:tc>
        <w:tc>
          <w:tcPr>
            <w:tcW w:w="120" w:type="dxa"/>
            <w:vAlign w:val="bottom"/>
          </w:tcPr>
          <w:p>
            <w:pPr>
              <w:spacing w:after="0"/>
              <w:rPr>
                <w:sz w:val="14"/>
                <w:szCs w:val="14"/>
                <w:color w:val="auto"/>
              </w:rPr>
            </w:pPr>
          </w:p>
        </w:tc>
        <w:tc>
          <w:tcPr>
            <w:tcW w:w="1000" w:type="dxa"/>
            <w:vAlign w:val="bottom"/>
            <w:gridSpan w:val="2"/>
          </w:tcPr>
          <w:p>
            <w:pPr>
              <w:jc w:val="center"/>
              <w:ind w:right="100"/>
              <w:spacing w:after="0" w:line="162" w:lineRule="exact"/>
              <w:rPr>
                <w:sz w:val="20"/>
                <w:szCs w:val="20"/>
                <w:color w:val="auto"/>
              </w:rPr>
            </w:pPr>
            <w:r>
              <w:rPr>
                <w:rFonts w:ascii="Arial" w:cs="Arial" w:eastAsia="Arial" w:hAnsi="Arial"/>
                <w:sz w:val="16"/>
                <w:szCs w:val="16"/>
                <w:color w:val="auto"/>
                <w:w w:val="99"/>
              </w:rPr>
              <w:t>Foreign</w:t>
            </w:r>
          </w:p>
        </w:tc>
        <w:tc>
          <w:tcPr>
            <w:tcW w:w="1260" w:type="dxa"/>
            <w:vAlign w:val="bottom"/>
            <w:tcBorders>
              <w:right w:val="single" w:sz="8" w:color="auto"/>
            </w:tcBorders>
            <w:gridSpan w:val="2"/>
          </w:tcPr>
          <w:p>
            <w:pPr>
              <w:ind w:left="220"/>
              <w:spacing w:after="0" w:line="162" w:lineRule="exact"/>
              <w:rPr>
                <w:sz w:val="20"/>
                <w:szCs w:val="20"/>
                <w:color w:val="auto"/>
              </w:rPr>
            </w:pPr>
            <w:r>
              <w:rPr>
                <w:rFonts w:ascii="Arial" w:cs="Arial" w:eastAsia="Arial" w:hAnsi="Arial"/>
                <w:sz w:val="16"/>
                <w:szCs w:val="16"/>
                <w:color w:val="auto"/>
              </w:rPr>
              <w:t>Currency</w:t>
            </w:r>
          </w:p>
        </w:tc>
        <w:tc>
          <w:tcPr>
            <w:tcW w:w="120" w:type="dxa"/>
            <w:vAlign w:val="bottom"/>
          </w:tcPr>
          <w:p>
            <w:pPr>
              <w:spacing w:after="0"/>
              <w:rPr>
                <w:sz w:val="14"/>
                <w:szCs w:val="14"/>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6"/>
                <w:szCs w:val="16"/>
                <w:color w:val="auto"/>
              </w:rPr>
              <w:t>As Reported</w:t>
            </w:r>
          </w:p>
        </w:tc>
        <w:tc>
          <w:tcPr>
            <w:tcW w:w="1240" w:type="dxa"/>
            <w:vAlign w:val="bottom"/>
            <w:gridSpan w:val="3"/>
          </w:tcPr>
          <w:p>
            <w:pPr>
              <w:jc w:val="center"/>
              <w:ind w:right="320"/>
              <w:spacing w:after="0" w:line="162" w:lineRule="exact"/>
              <w:rPr>
                <w:sz w:val="20"/>
                <w:szCs w:val="20"/>
                <w:color w:val="auto"/>
              </w:rPr>
            </w:pPr>
            <w:r>
              <w:rPr>
                <w:rFonts w:ascii="Arial" w:cs="Arial" w:eastAsia="Arial" w:hAnsi="Arial"/>
                <w:sz w:val="16"/>
                <w:szCs w:val="16"/>
                <w:color w:val="auto"/>
              </w:rPr>
              <w:t>Foreign</w:t>
            </w:r>
          </w:p>
        </w:tc>
        <w:tc>
          <w:tcPr>
            <w:tcW w:w="880" w:type="dxa"/>
            <w:vAlign w:val="bottom"/>
          </w:tcPr>
          <w:p>
            <w:pPr>
              <w:jc w:val="right"/>
              <w:ind w:right="139"/>
              <w:spacing w:after="0" w:line="162" w:lineRule="exact"/>
              <w:rPr>
                <w:sz w:val="20"/>
                <w:szCs w:val="20"/>
                <w:color w:val="auto"/>
              </w:rPr>
            </w:pPr>
            <w:r>
              <w:rPr>
                <w:rFonts w:ascii="Arial" w:cs="Arial" w:eastAsia="Arial" w:hAnsi="Arial"/>
                <w:sz w:val="16"/>
                <w:szCs w:val="16"/>
                <w:color w:val="auto"/>
                <w:w w:val="98"/>
              </w:rPr>
              <w:t>Currency</w:t>
            </w:r>
          </w:p>
        </w:tc>
        <w:tc>
          <w:tcPr>
            <w:tcW w:w="0" w:type="dxa"/>
            <w:vAlign w:val="bottom"/>
          </w:tcPr>
          <w:p>
            <w:pPr>
              <w:spacing w:after="0"/>
              <w:rPr>
                <w:sz w:val="1"/>
                <w:szCs w:val="1"/>
                <w:color w:val="auto"/>
              </w:rPr>
            </w:pPr>
          </w:p>
        </w:tc>
      </w:tr>
      <w:tr>
        <w:trPr>
          <w:trHeight w:val="207"/>
        </w:trPr>
        <w:tc>
          <w:tcPr>
            <w:tcW w:w="436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6"/>
                <w:szCs w:val="16"/>
                <w:color w:val="auto"/>
              </w:rPr>
              <w:t>Currency</w:t>
            </w:r>
          </w:p>
        </w:tc>
        <w:tc>
          <w:tcPr>
            <w:tcW w:w="1260" w:type="dxa"/>
            <w:vAlign w:val="bottom"/>
            <w:tcBorders>
              <w:right w:val="single" w:sz="8" w:color="auto"/>
            </w:tcBorders>
            <w:gridSpan w:val="2"/>
          </w:tcPr>
          <w:p>
            <w:pPr>
              <w:ind w:left="240"/>
              <w:spacing w:after="0"/>
              <w:rPr>
                <w:sz w:val="20"/>
                <w:szCs w:val="20"/>
                <w:color w:val="auto"/>
              </w:rPr>
            </w:pPr>
            <w:r>
              <w:rPr>
                <w:rFonts w:ascii="Arial" w:cs="Arial" w:eastAsia="Arial" w:hAnsi="Arial"/>
                <w:sz w:val="16"/>
                <w:szCs w:val="16"/>
                <w:color w:val="auto"/>
              </w:rPr>
              <w:t>Amounts</w:t>
            </w:r>
          </w:p>
        </w:tc>
        <w:tc>
          <w:tcPr>
            <w:tcW w:w="12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240" w:type="dxa"/>
            <w:vAlign w:val="bottom"/>
            <w:gridSpan w:val="3"/>
          </w:tcPr>
          <w:p>
            <w:pPr>
              <w:jc w:val="center"/>
              <w:ind w:right="320"/>
              <w:spacing w:after="0"/>
              <w:rPr>
                <w:sz w:val="20"/>
                <w:szCs w:val="20"/>
                <w:color w:val="auto"/>
              </w:rPr>
            </w:pPr>
            <w:r>
              <w:rPr>
                <w:rFonts w:ascii="Arial" w:cs="Arial" w:eastAsia="Arial" w:hAnsi="Arial"/>
                <w:sz w:val="16"/>
                <w:szCs w:val="16"/>
                <w:color w:val="auto"/>
                <w:w w:val="98"/>
              </w:rPr>
              <w:t>Currency</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Amounts</w:t>
            </w:r>
          </w:p>
        </w:tc>
        <w:tc>
          <w:tcPr>
            <w:tcW w:w="0" w:type="dxa"/>
            <w:vAlign w:val="bottom"/>
          </w:tcPr>
          <w:p>
            <w:pPr>
              <w:spacing w:after="0"/>
              <w:rPr>
                <w:sz w:val="1"/>
                <w:szCs w:val="1"/>
                <w:color w:val="auto"/>
              </w:rPr>
            </w:pPr>
          </w:p>
        </w:tc>
      </w:tr>
      <w:tr>
        <w:trPr>
          <w:trHeight w:val="148"/>
        </w:trPr>
        <w:tc>
          <w:tcPr>
            <w:tcW w:w="4360" w:type="dxa"/>
            <w:vAlign w:val="bottom"/>
          </w:tcPr>
          <w:p>
            <w:pPr>
              <w:spacing w:after="0" w:line="148" w:lineRule="exact"/>
              <w:rPr>
                <w:sz w:val="20"/>
                <w:szCs w:val="20"/>
                <w:color w:val="auto"/>
              </w:rPr>
            </w:pPr>
            <w:r>
              <w:rPr>
                <w:rFonts w:ascii="Arial" w:cs="Arial" w:eastAsia="Arial" w:hAnsi="Arial"/>
                <w:sz w:val="16"/>
                <w:szCs w:val="16"/>
                <w:b w:val="1"/>
                <w:bCs w:val="1"/>
                <w:color w:val="auto"/>
              </w:rPr>
              <w:t>Reconciliation of Residential Connectivity &amp; Platforms</w:t>
            </w: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4360" w:type="dxa"/>
            <w:vAlign w:val="bottom"/>
          </w:tcPr>
          <w:p>
            <w:pPr>
              <w:spacing w:after="0"/>
              <w:rPr>
                <w:sz w:val="20"/>
                <w:szCs w:val="20"/>
                <w:color w:val="auto"/>
              </w:rPr>
            </w:pPr>
            <w:r>
              <w:rPr>
                <w:rFonts w:ascii="Arial" w:cs="Arial" w:eastAsia="Arial" w:hAnsi="Arial"/>
                <w:sz w:val="16"/>
                <w:szCs w:val="16"/>
                <w:b w:val="1"/>
                <w:bCs w:val="1"/>
                <w:color w:val="auto"/>
              </w:rPr>
              <w:t>Constant Currency</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7"/>
        </w:trPr>
        <w:tc>
          <w:tcPr>
            <w:tcW w:w="4360" w:type="dxa"/>
            <w:vAlign w:val="bottom"/>
          </w:tcPr>
          <w:p>
            <w:pPr>
              <w:spacing w:after="0"/>
              <w:rPr>
                <w:sz w:val="20"/>
                <w:szCs w:val="20"/>
                <w:color w:val="auto"/>
              </w:rPr>
            </w:pPr>
            <w:r>
              <w:rPr>
                <w:rFonts w:ascii="Arial" w:cs="Arial" w:eastAsia="Arial" w:hAnsi="Arial"/>
                <w:sz w:val="16"/>
                <w:szCs w:val="16"/>
                <w:b w:val="1"/>
                <w:bCs w:val="1"/>
                <w:color w:val="auto"/>
              </w:rPr>
              <w:t>Revenue</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360" w:type="dxa"/>
            <w:vAlign w:val="bottom"/>
          </w:tcPr>
          <w:p>
            <w:pPr>
              <w:ind w:left="340"/>
              <w:spacing w:after="0"/>
              <w:rPr>
                <w:sz w:val="20"/>
                <w:szCs w:val="20"/>
                <w:color w:val="auto"/>
              </w:rPr>
            </w:pPr>
            <w:r>
              <w:rPr>
                <w:rFonts w:ascii="Arial" w:cs="Arial" w:eastAsia="Arial" w:hAnsi="Arial"/>
                <w:sz w:val="16"/>
                <w:szCs w:val="16"/>
                <w:color w:val="auto"/>
              </w:rPr>
              <w:t>Domestic broadband</w:t>
            </w:r>
          </w:p>
        </w:tc>
        <w:tc>
          <w:tcPr>
            <w:tcW w:w="1020" w:type="dxa"/>
            <w:vAlign w:val="bottom"/>
          </w:tcPr>
          <w:p>
            <w:pPr>
              <w:jc w:val="right"/>
              <w:spacing w:after="0"/>
              <w:rPr>
                <w:sz w:val="20"/>
                <w:szCs w:val="20"/>
                <w:color w:val="auto"/>
              </w:rPr>
            </w:pPr>
            <w:r>
              <w:rPr>
                <w:rFonts w:ascii="Arial" w:cs="Arial" w:eastAsia="Arial" w:hAnsi="Arial"/>
                <w:sz w:val="16"/>
                <w:szCs w:val="16"/>
                <w:color w:val="auto"/>
              </w:rPr>
              <w:t>$6,135</w:t>
            </w:r>
          </w:p>
        </w:tc>
        <w:tc>
          <w:tcPr>
            <w:tcW w:w="12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$6,135</w:t>
            </w:r>
          </w:p>
        </w:tc>
        <w:tc>
          <w:tcPr>
            <w:tcW w:w="1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$18,292</w:t>
            </w:r>
          </w:p>
        </w:tc>
        <w:tc>
          <w:tcPr>
            <w:tcW w:w="100" w:type="dxa"/>
            <w:vAlign w:val="bottom"/>
          </w:tcPr>
          <w:p>
            <w:pPr>
              <w:spacing w:after="0"/>
              <w:rPr>
                <w:sz w:val="17"/>
                <w:szCs w:val="17"/>
                <w:color w:val="auto"/>
              </w:rPr>
            </w:pPr>
          </w:p>
        </w:tc>
        <w:tc>
          <w:tcPr>
            <w:tcW w:w="1240" w:type="dxa"/>
            <w:vAlign w:val="bottom"/>
            <w:gridSpan w:val="3"/>
          </w:tcPr>
          <w:p>
            <w:pPr>
              <w:jc w:val="right"/>
              <w:ind w:right="40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$18,292</w:t>
            </w:r>
          </w:p>
        </w:tc>
        <w:tc>
          <w:tcPr>
            <w:tcW w:w="0" w:type="dxa"/>
            <w:vAlign w:val="bottom"/>
          </w:tcPr>
          <w:p>
            <w:pPr>
              <w:spacing w:after="0"/>
              <w:rPr>
                <w:sz w:val="1"/>
                <w:szCs w:val="1"/>
                <w:color w:val="auto"/>
              </w:rPr>
            </w:pPr>
          </w:p>
        </w:tc>
      </w:tr>
      <w:tr>
        <w:trPr>
          <w:trHeight w:val="216"/>
        </w:trPr>
        <w:tc>
          <w:tcPr>
            <w:tcW w:w="4360" w:type="dxa"/>
            <w:vAlign w:val="bottom"/>
          </w:tcPr>
          <w:p>
            <w:pPr>
              <w:ind w:left="340"/>
              <w:spacing w:after="0"/>
              <w:rPr>
                <w:sz w:val="20"/>
                <w:szCs w:val="20"/>
                <w:color w:val="auto"/>
              </w:rPr>
            </w:pPr>
            <w:r>
              <w:rPr>
                <w:rFonts w:ascii="Arial" w:cs="Arial" w:eastAsia="Arial" w:hAnsi="Arial"/>
                <w:sz w:val="16"/>
                <w:szCs w:val="16"/>
                <w:color w:val="auto"/>
              </w:rPr>
              <w:t>Domestic wireless</w:t>
            </w:r>
          </w:p>
        </w:tc>
        <w:tc>
          <w:tcPr>
            <w:tcW w:w="1020" w:type="dxa"/>
            <w:vAlign w:val="bottom"/>
          </w:tcPr>
          <w:p>
            <w:pPr>
              <w:jc w:val="right"/>
              <w:spacing w:after="0"/>
              <w:rPr>
                <w:sz w:val="20"/>
                <w:szCs w:val="20"/>
                <w:color w:val="auto"/>
              </w:rPr>
            </w:pPr>
            <w:r>
              <w:rPr>
                <w:rFonts w:ascii="Arial" w:cs="Arial" w:eastAsia="Arial" w:hAnsi="Arial"/>
                <w:sz w:val="16"/>
                <w:szCs w:val="16"/>
                <w:color w:val="auto"/>
              </w:rPr>
              <w:t>789</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789</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2,188</w:t>
            </w:r>
          </w:p>
        </w:tc>
        <w:tc>
          <w:tcPr>
            <w:tcW w:w="100" w:type="dxa"/>
            <w:vAlign w:val="bottom"/>
          </w:tcPr>
          <w:p>
            <w:pPr>
              <w:spacing w:after="0"/>
              <w:rPr>
                <w:sz w:val="18"/>
                <w:szCs w:val="18"/>
                <w:color w:val="auto"/>
              </w:rPr>
            </w:pPr>
          </w:p>
        </w:tc>
        <w:tc>
          <w:tcPr>
            <w:tcW w:w="1240" w:type="dxa"/>
            <w:vAlign w:val="bottom"/>
            <w:gridSpan w:val="3"/>
          </w:tcPr>
          <w:p>
            <w:pPr>
              <w:jc w:val="right"/>
              <w:ind w:right="40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2,188</w:t>
            </w:r>
          </w:p>
        </w:tc>
        <w:tc>
          <w:tcPr>
            <w:tcW w:w="0" w:type="dxa"/>
            <w:vAlign w:val="bottom"/>
          </w:tcPr>
          <w:p>
            <w:pPr>
              <w:spacing w:after="0"/>
              <w:rPr>
                <w:sz w:val="1"/>
                <w:szCs w:val="1"/>
                <w:color w:val="auto"/>
              </w:rPr>
            </w:pPr>
          </w:p>
        </w:tc>
      </w:tr>
      <w:tr>
        <w:trPr>
          <w:trHeight w:val="216"/>
        </w:trPr>
        <w:tc>
          <w:tcPr>
            <w:tcW w:w="4360" w:type="dxa"/>
            <w:vAlign w:val="bottom"/>
          </w:tcPr>
          <w:p>
            <w:pPr>
              <w:ind w:left="340"/>
              <w:spacing w:after="0"/>
              <w:rPr>
                <w:sz w:val="20"/>
                <w:szCs w:val="20"/>
                <w:color w:val="auto"/>
              </w:rPr>
            </w:pPr>
            <w:r>
              <w:rPr>
                <w:rFonts w:ascii="Arial" w:cs="Arial" w:eastAsia="Arial" w:hAnsi="Arial"/>
                <w:sz w:val="16"/>
                <w:szCs w:val="16"/>
                <w:color w:val="auto"/>
              </w:rPr>
              <w:t>International connectivity</w:t>
            </w:r>
          </w:p>
        </w:tc>
        <w:tc>
          <w:tcPr>
            <w:tcW w:w="1020" w:type="dxa"/>
            <w:vAlign w:val="bottom"/>
          </w:tcPr>
          <w:p>
            <w:pPr>
              <w:jc w:val="right"/>
              <w:spacing w:after="0"/>
              <w:rPr>
                <w:sz w:val="20"/>
                <w:szCs w:val="20"/>
                <w:color w:val="auto"/>
              </w:rPr>
            </w:pPr>
            <w:r>
              <w:rPr>
                <w:rFonts w:ascii="Arial" w:cs="Arial" w:eastAsia="Arial" w:hAnsi="Arial"/>
                <w:sz w:val="16"/>
                <w:szCs w:val="16"/>
                <w:color w:val="auto"/>
              </w:rPr>
              <w:t>842</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886</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2,473</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2,444</w:t>
            </w:r>
          </w:p>
        </w:tc>
        <w:tc>
          <w:tcPr>
            <w:tcW w:w="0" w:type="dxa"/>
            <w:vAlign w:val="bottom"/>
          </w:tcPr>
          <w:p>
            <w:pPr>
              <w:spacing w:after="0"/>
              <w:rPr>
                <w:sz w:val="1"/>
                <w:szCs w:val="1"/>
                <w:color w:val="auto"/>
              </w:rPr>
            </w:pPr>
          </w:p>
        </w:tc>
      </w:tr>
      <w:tr>
        <w:trPr>
          <w:trHeight w:val="219"/>
        </w:trPr>
        <w:tc>
          <w:tcPr>
            <w:tcW w:w="4360" w:type="dxa"/>
            <w:vAlign w:val="bottom"/>
          </w:tcPr>
          <w:p>
            <w:pPr>
              <w:ind w:left="220"/>
              <w:spacing w:after="0"/>
              <w:rPr>
                <w:sz w:val="20"/>
                <w:szCs w:val="20"/>
                <w:color w:val="auto"/>
              </w:rPr>
            </w:pPr>
            <w:r>
              <w:rPr>
                <w:rFonts w:ascii="Arial" w:cs="Arial" w:eastAsia="Arial" w:hAnsi="Arial"/>
                <w:sz w:val="16"/>
                <w:szCs w:val="16"/>
                <w:color w:val="auto"/>
              </w:rPr>
              <w:t>Total residential connectivity</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$7,766</w:t>
            </w:r>
          </w:p>
        </w:tc>
        <w:tc>
          <w:tcPr>
            <w:tcW w:w="1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$44</w:t>
            </w:r>
          </w:p>
        </w:tc>
        <w:tc>
          <w:tcPr>
            <w:tcW w:w="10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$7,810</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$22,953</w:t>
            </w:r>
          </w:p>
        </w:tc>
        <w:tc>
          <w:tcPr>
            <w:tcW w:w="10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($29)</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$22,924</w:t>
            </w:r>
          </w:p>
        </w:tc>
        <w:tc>
          <w:tcPr>
            <w:tcW w:w="0" w:type="dxa"/>
            <w:vAlign w:val="bottom"/>
          </w:tcPr>
          <w:p>
            <w:pPr>
              <w:spacing w:after="0"/>
              <w:rPr>
                <w:sz w:val="1"/>
                <w:szCs w:val="1"/>
                <w:color w:val="auto"/>
              </w:rPr>
            </w:pPr>
          </w:p>
        </w:tc>
      </w:tr>
      <w:tr>
        <w:trPr>
          <w:trHeight w:val="207"/>
        </w:trPr>
        <w:tc>
          <w:tcPr>
            <w:tcW w:w="4360" w:type="dxa"/>
            <w:vAlign w:val="bottom"/>
          </w:tcPr>
          <w:p>
            <w:pPr>
              <w:ind w:left="220"/>
              <w:spacing w:after="0"/>
              <w:rPr>
                <w:sz w:val="20"/>
                <w:szCs w:val="20"/>
                <w:color w:val="auto"/>
              </w:rPr>
            </w:pPr>
            <w:r>
              <w:rPr>
                <w:rFonts w:ascii="Arial" w:cs="Arial" w:eastAsia="Arial" w:hAnsi="Arial"/>
                <w:sz w:val="16"/>
                <w:szCs w:val="16"/>
                <w:color w:val="auto"/>
              </w:rPr>
              <w:t>Video</w:t>
            </w:r>
          </w:p>
        </w:tc>
        <w:tc>
          <w:tcPr>
            <w:tcW w:w="1020" w:type="dxa"/>
            <w:vAlign w:val="bottom"/>
          </w:tcPr>
          <w:p>
            <w:pPr>
              <w:jc w:val="right"/>
              <w:spacing w:after="0"/>
              <w:rPr>
                <w:sz w:val="20"/>
                <w:szCs w:val="20"/>
                <w:color w:val="auto"/>
              </w:rPr>
            </w:pPr>
            <w:r>
              <w:rPr>
                <w:rFonts w:ascii="Arial" w:cs="Arial" w:eastAsia="Arial" w:hAnsi="Arial"/>
                <w:sz w:val="16"/>
                <w:szCs w:val="16"/>
                <w:color w:val="auto"/>
              </w:rPr>
              <w:t>7,428</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7,535</w:t>
            </w:r>
          </w:p>
        </w:tc>
        <w:tc>
          <w:tcPr>
            <w:tcW w:w="1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23,223</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23,159</w:t>
            </w:r>
          </w:p>
        </w:tc>
        <w:tc>
          <w:tcPr>
            <w:tcW w:w="0" w:type="dxa"/>
            <w:vAlign w:val="bottom"/>
          </w:tcPr>
          <w:p>
            <w:pPr>
              <w:spacing w:after="0"/>
              <w:rPr>
                <w:sz w:val="1"/>
                <w:szCs w:val="1"/>
                <w:color w:val="auto"/>
              </w:rPr>
            </w:pPr>
          </w:p>
        </w:tc>
      </w:tr>
      <w:tr>
        <w:trPr>
          <w:trHeight w:val="216"/>
        </w:trPr>
        <w:tc>
          <w:tcPr>
            <w:tcW w:w="4360" w:type="dxa"/>
            <w:vAlign w:val="bottom"/>
          </w:tcPr>
          <w:p>
            <w:pPr>
              <w:ind w:left="220"/>
              <w:spacing w:after="0"/>
              <w:rPr>
                <w:sz w:val="20"/>
                <w:szCs w:val="20"/>
                <w:color w:val="auto"/>
              </w:rPr>
            </w:pPr>
            <w:r>
              <w:rPr>
                <w:rFonts w:ascii="Arial" w:cs="Arial" w:eastAsia="Arial" w:hAnsi="Arial"/>
                <w:sz w:val="16"/>
                <w:szCs w:val="16"/>
                <w:color w:val="auto"/>
              </w:rPr>
              <w:t>Advertising</w:t>
            </w:r>
          </w:p>
        </w:tc>
        <w:tc>
          <w:tcPr>
            <w:tcW w:w="1020" w:type="dxa"/>
            <w:vAlign w:val="bottom"/>
          </w:tcPr>
          <w:p>
            <w:pPr>
              <w:jc w:val="right"/>
              <w:spacing w:after="0"/>
              <w:rPr>
                <w:sz w:val="20"/>
                <w:szCs w:val="20"/>
                <w:color w:val="auto"/>
              </w:rPr>
            </w:pPr>
            <w:r>
              <w:rPr>
                <w:rFonts w:ascii="Arial" w:cs="Arial" w:eastAsia="Arial" w:hAnsi="Arial"/>
                <w:sz w:val="16"/>
                <w:szCs w:val="16"/>
                <w:color w:val="auto"/>
              </w:rPr>
              <w:t>1,079</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1,096</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3,263</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3,249</w:t>
            </w:r>
          </w:p>
        </w:tc>
        <w:tc>
          <w:tcPr>
            <w:tcW w:w="0" w:type="dxa"/>
            <w:vAlign w:val="bottom"/>
          </w:tcPr>
          <w:p>
            <w:pPr>
              <w:spacing w:after="0"/>
              <w:rPr>
                <w:sz w:val="1"/>
                <w:szCs w:val="1"/>
                <w:color w:val="auto"/>
              </w:rPr>
            </w:pPr>
          </w:p>
        </w:tc>
      </w:tr>
      <w:tr>
        <w:trPr>
          <w:trHeight w:val="216"/>
        </w:trPr>
        <w:tc>
          <w:tcPr>
            <w:tcW w:w="4360" w:type="dxa"/>
            <w:vAlign w:val="bottom"/>
          </w:tcPr>
          <w:p>
            <w:pPr>
              <w:ind w:left="220"/>
              <w:spacing w:after="0"/>
              <w:rPr>
                <w:sz w:val="20"/>
                <w:szCs w:val="20"/>
                <w:color w:val="auto"/>
              </w:rPr>
            </w:pPr>
            <w:r>
              <w:rPr>
                <w:rFonts w:ascii="Arial" w:cs="Arial" w:eastAsia="Arial" w:hAnsi="Arial"/>
                <w:sz w:val="16"/>
                <w:szCs w:val="16"/>
                <w:color w:val="auto"/>
              </w:rPr>
              <w:t>Other</w:t>
            </w:r>
          </w:p>
        </w:tc>
        <w:tc>
          <w:tcPr>
            <w:tcW w:w="1020" w:type="dxa"/>
            <w:vAlign w:val="bottom"/>
          </w:tcPr>
          <w:p>
            <w:pPr>
              <w:jc w:val="right"/>
              <w:spacing w:after="0"/>
              <w:rPr>
                <w:sz w:val="20"/>
                <w:szCs w:val="20"/>
                <w:color w:val="auto"/>
              </w:rPr>
            </w:pPr>
            <w:r>
              <w:rPr>
                <w:rFonts w:ascii="Arial" w:cs="Arial" w:eastAsia="Arial" w:hAnsi="Arial"/>
                <w:sz w:val="16"/>
                <w:szCs w:val="16"/>
                <w:color w:val="auto"/>
              </w:rPr>
              <w:t>1,561</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1,580</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4,866</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4,844</w:t>
            </w:r>
          </w:p>
        </w:tc>
        <w:tc>
          <w:tcPr>
            <w:tcW w:w="0" w:type="dxa"/>
            <w:vAlign w:val="bottom"/>
          </w:tcPr>
          <w:p>
            <w:pPr>
              <w:spacing w:after="0"/>
              <w:rPr>
                <w:sz w:val="1"/>
                <w:szCs w:val="1"/>
                <w:color w:val="auto"/>
              </w:rPr>
            </w:pPr>
          </w:p>
        </w:tc>
      </w:tr>
      <w:tr>
        <w:trPr>
          <w:trHeight w:val="226"/>
        </w:trPr>
        <w:tc>
          <w:tcPr>
            <w:tcW w:w="4360" w:type="dxa"/>
            <w:vAlign w:val="bottom"/>
          </w:tcPr>
          <w:p>
            <w:pPr>
              <w:spacing w:after="0"/>
              <w:rPr>
                <w:sz w:val="20"/>
                <w:szCs w:val="20"/>
                <w:color w:val="auto"/>
              </w:rPr>
            </w:pPr>
            <w:r>
              <w:rPr>
                <w:rFonts w:ascii="Arial" w:cs="Arial" w:eastAsia="Arial" w:hAnsi="Arial"/>
                <w:sz w:val="16"/>
                <w:szCs w:val="16"/>
                <w:b w:val="1"/>
                <w:bCs w:val="1"/>
                <w:color w:val="auto"/>
              </w:rPr>
              <w:t>Total Revenue</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$17,833</w:t>
            </w:r>
          </w:p>
        </w:tc>
        <w:tc>
          <w:tcPr>
            <w:tcW w:w="1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$188</w:t>
            </w:r>
          </w:p>
        </w:tc>
        <w:tc>
          <w:tcPr>
            <w:tcW w:w="10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$18,021</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$54,305</w:t>
            </w:r>
          </w:p>
        </w:tc>
        <w:tc>
          <w:tcPr>
            <w:tcW w:w="10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($129)</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$54,176</w:t>
            </w:r>
          </w:p>
        </w:tc>
        <w:tc>
          <w:tcPr>
            <w:tcW w:w="0" w:type="dxa"/>
            <w:vAlign w:val="bottom"/>
          </w:tcPr>
          <w:p>
            <w:pPr>
              <w:spacing w:after="0"/>
              <w:rPr>
                <w:sz w:val="1"/>
                <w:szCs w:val="1"/>
                <w:color w:val="auto"/>
              </w:rPr>
            </w:pPr>
          </w:p>
        </w:tc>
      </w:tr>
      <w:tr>
        <w:trPr>
          <w:trHeight w:val="357"/>
        </w:trPr>
        <w:tc>
          <w:tcPr>
            <w:tcW w:w="4360" w:type="dxa"/>
            <w:vAlign w:val="bottom"/>
          </w:tcPr>
          <w:p>
            <w:pPr>
              <w:spacing w:after="0"/>
              <w:rPr>
                <w:sz w:val="20"/>
                <w:szCs w:val="20"/>
                <w:color w:val="auto"/>
              </w:rPr>
            </w:pPr>
            <w:r>
              <w:rPr>
                <w:rFonts w:ascii="Arial" w:cs="Arial" w:eastAsia="Arial" w:hAnsi="Arial"/>
                <w:sz w:val="16"/>
                <w:szCs w:val="16"/>
                <w:b w:val="1"/>
                <w:bCs w:val="1"/>
                <w:color w:val="auto"/>
              </w:rPr>
              <w:t>Operating Expenses</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360" w:type="dxa"/>
            <w:vAlign w:val="bottom"/>
          </w:tcPr>
          <w:p>
            <w:pPr>
              <w:ind w:left="120"/>
              <w:spacing w:after="0"/>
              <w:rPr>
                <w:sz w:val="20"/>
                <w:szCs w:val="20"/>
                <w:color w:val="auto"/>
              </w:rPr>
            </w:pPr>
            <w:r>
              <w:rPr>
                <w:rFonts w:ascii="Arial" w:cs="Arial" w:eastAsia="Arial" w:hAnsi="Arial"/>
                <w:sz w:val="16"/>
                <w:szCs w:val="16"/>
                <w:color w:val="auto"/>
              </w:rPr>
              <w:t>Programming</w:t>
            </w:r>
          </w:p>
        </w:tc>
        <w:tc>
          <w:tcPr>
            <w:tcW w:w="1020" w:type="dxa"/>
            <w:vAlign w:val="bottom"/>
          </w:tcPr>
          <w:p>
            <w:pPr>
              <w:jc w:val="right"/>
              <w:spacing w:after="0"/>
              <w:rPr>
                <w:sz w:val="20"/>
                <w:szCs w:val="20"/>
                <w:color w:val="auto"/>
              </w:rPr>
            </w:pPr>
            <w:r>
              <w:rPr>
                <w:rFonts w:ascii="Arial" w:cs="Arial" w:eastAsia="Arial" w:hAnsi="Arial"/>
                <w:sz w:val="16"/>
                <w:szCs w:val="16"/>
                <w:color w:val="auto"/>
              </w:rPr>
              <w:t>$4,464</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$4,520</w:t>
            </w:r>
          </w:p>
        </w:tc>
        <w:tc>
          <w:tcPr>
            <w:tcW w:w="1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$14,027</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$13,991</w:t>
            </w:r>
          </w:p>
        </w:tc>
        <w:tc>
          <w:tcPr>
            <w:tcW w:w="0" w:type="dxa"/>
            <w:vAlign w:val="bottom"/>
          </w:tcPr>
          <w:p>
            <w:pPr>
              <w:spacing w:after="0"/>
              <w:rPr>
                <w:sz w:val="1"/>
                <w:szCs w:val="1"/>
                <w:color w:val="auto"/>
              </w:rPr>
            </w:pPr>
          </w:p>
        </w:tc>
      </w:tr>
      <w:tr>
        <w:trPr>
          <w:trHeight w:val="216"/>
        </w:trPr>
        <w:tc>
          <w:tcPr>
            <w:tcW w:w="4360" w:type="dxa"/>
            <w:vAlign w:val="bottom"/>
          </w:tcPr>
          <w:p>
            <w:pPr>
              <w:ind w:left="120"/>
              <w:spacing w:after="0"/>
              <w:rPr>
                <w:sz w:val="20"/>
                <w:szCs w:val="20"/>
                <w:color w:val="auto"/>
              </w:rPr>
            </w:pPr>
            <w:r>
              <w:rPr>
                <w:rFonts w:ascii="Arial" w:cs="Arial" w:eastAsia="Arial" w:hAnsi="Arial"/>
                <w:sz w:val="16"/>
                <w:szCs w:val="16"/>
                <w:color w:val="auto"/>
              </w:rPr>
              <w:t>Non-Programming</w:t>
            </w:r>
          </w:p>
        </w:tc>
        <w:tc>
          <w:tcPr>
            <w:tcW w:w="1020" w:type="dxa"/>
            <w:vAlign w:val="bottom"/>
          </w:tcPr>
          <w:p>
            <w:pPr>
              <w:jc w:val="right"/>
              <w:spacing w:after="0"/>
              <w:rPr>
                <w:sz w:val="20"/>
                <w:szCs w:val="20"/>
                <w:color w:val="auto"/>
              </w:rPr>
            </w:pPr>
            <w:r>
              <w:rPr>
                <w:rFonts w:ascii="Arial" w:cs="Arial" w:eastAsia="Arial" w:hAnsi="Arial"/>
                <w:sz w:val="16"/>
                <w:szCs w:val="16"/>
                <w:color w:val="auto"/>
              </w:rPr>
              <w:t>6,674</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6,779</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20,239</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20,174</w:t>
            </w:r>
          </w:p>
        </w:tc>
        <w:tc>
          <w:tcPr>
            <w:tcW w:w="0" w:type="dxa"/>
            <w:vAlign w:val="bottom"/>
          </w:tcPr>
          <w:p>
            <w:pPr>
              <w:spacing w:after="0"/>
              <w:rPr>
                <w:sz w:val="1"/>
                <w:szCs w:val="1"/>
                <w:color w:val="auto"/>
              </w:rPr>
            </w:pPr>
          </w:p>
        </w:tc>
      </w:tr>
      <w:tr>
        <w:trPr>
          <w:trHeight w:val="226"/>
        </w:trPr>
        <w:tc>
          <w:tcPr>
            <w:tcW w:w="4360" w:type="dxa"/>
            <w:vAlign w:val="bottom"/>
          </w:tcPr>
          <w:p>
            <w:pPr>
              <w:spacing w:after="0"/>
              <w:rPr>
                <w:sz w:val="20"/>
                <w:szCs w:val="20"/>
                <w:color w:val="auto"/>
              </w:rPr>
            </w:pPr>
            <w:r>
              <w:rPr>
                <w:rFonts w:ascii="Arial" w:cs="Arial" w:eastAsia="Arial" w:hAnsi="Arial"/>
                <w:sz w:val="16"/>
                <w:szCs w:val="16"/>
                <w:b w:val="1"/>
                <w:bCs w:val="1"/>
                <w:color w:val="auto"/>
              </w:rPr>
              <w:t>Total Operating Expenses</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$11,138</w:t>
            </w:r>
          </w:p>
        </w:tc>
        <w:tc>
          <w:tcPr>
            <w:tcW w:w="1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$160</w:t>
            </w:r>
          </w:p>
        </w:tc>
        <w:tc>
          <w:tcPr>
            <w:tcW w:w="10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$11,298</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$34,266</w:t>
            </w:r>
          </w:p>
        </w:tc>
        <w:tc>
          <w:tcPr>
            <w:tcW w:w="10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($102)</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$34,164</w:t>
            </w:r>
          </w:p>
        </w:tc>
        <w:tc>
          <w:tcPr>
            <w:tcW w:w="0" w:type="dxa"/>
            <w:vAlign w:val="bottom"/>
          </w:tcPr>
          <w:p>
            <w:pPr>
              <w:spacing w:after="0"/>
              <w:rPr>
                <w:sz w:val="1"/>
                <w:szCs w:val="1"/>
                <w:color w:val="auto"/>
              </w:rPr>
            </w:pPr>
          </w:p>
        </w:tc>
      </w:tr>
      <w:tr>
        <w:trPr>
          <w:trHeight w:val="349"/>
        </w:trPr>
        <w:tc>
          <w:tcPr>
            <w:tcW w:w="4360" w:type="dxa"/>
            <w:vAlign w:val="bottom"/>
          </w:tcPr>
          <w:p>
            <w:pPr>
              <w:spacing w:after="0"/>
              <w:rPr>
                <w:sz w:val="20"/>
                <w:szCs w:val="20"/>
                <w:color w:val="auto"/>
              </w:rPr>
            </w:pPr>
            <w:r>
              <w:rPr>
                <w:rFonts w:ascii="Arial" w:cs="Arial" w:eastAsia="Arial" w:hAnsi="Arial"/>
                <w:sz w:val="16"/>
                <w:szCs w:val="16"/>
                <w:b w:val="1"/>
                <w:bCs w:val="1"/>
                <w:color w:val="auto"/>
              </w:rPr>
              <w:t>Adjusted EBITDA</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$6,695</w:t>
            </w:r>
          </w:p>
        </w:tc>
        <w:tc>
          <w:tcPr>
            <w:tcW w:w="1020" w:type="dxa"/>
            <w:vAlign w:val="bottom"/>
            <w:gridSpan w:val="2"/>
          </w:tcPr>
          <w:p>
            <w:pPr>
              <w:jc w:val="right"/>
              <w:spacing w:after="0"/>
              <w:rPr>
                <w:sz w:val="20"/>
                <w:szCs w:val="20"/>
                <w:color w:val="auto"/>
              </w:rPr>
            </w:pPr>
            <w:r>
              <w:rPr>
                <w:rFonts w:ascii="Arial" w:cs="Arial" w:eastAsia="Arial" w:hAnsi="Arial"/>
                <w:sz w:val="16"/>
                <w:szCs w:val="16"/>
                <w:b w:val="1"/>
                <w:bCs w:val="1"/>
                <w:color w:val="auto"/>
              </w:rPr>
              <w:t>$28</w:t>
            </w: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$6,723</w:t>
            </w:r>
          </w:p>
        </w:tc>
        <w:tc>
          <w:tcPr>
            <w:tcW w:w="1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$20,039</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$20,011</w:t>
            </w:r>
          </w:p>
        </w:tc>
        <w:tc>
          <w:tcPr>
            <w:tcW w:w="0" w:type="dxa"/>
            <w:vAlign w:val="bottom"/>
          </w:tcPr>
          <w:p>
            <w:pPr>
              <w:spacing w:after="0"/>
              <w:rPr>
                <w:sz w:val="1"/>
                <w:szCs w:val="1"/>
                <w:color w:val="auto"/>
              </w:rPr>
            </w:pPr>
          </w:p>
        </w:tc>
      </w:tr>
      <w:tr>
        <w:trPr>
          <w:trHeight w:val="221"/>
        </w:trPr>
        <w:tc>
          <w:tcPr>
            <w:tcW w:w="4360" w:type="dxa"/>
            <w:vAlign w:val="bottom"/>
          </w:tcPr>
          <w:p>
            <w:pPr>
              <w:ind w:left="120"/>
              <w:spacing w:after="0"/>
              <w:rPr>
                <w:sz w:val="20"/>
                <w:szCs w:val="20"/>
                <w:color w:val="auto"/>
              </w:rPr>
            </w:pPr>
            <w:r>
              <w:rPr>
                <w:rFonts w:ascii="Arial" w:cs="Arial" w:eastAsia="Arial" w:hAnsi="Arial"/>
                <w:sz w:val="16"/>
                <w:szCs w:val="16"/>
                <w:i w:val="1"/>
                <w:iCs w:val="1"/>
                <w:color w:val="auto"/>
              </w:rPr>
              <w:t>Adjusted EBITDA Margin</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37.5 %</w:t>
            </w:r>
          </w:p>
        </w:tc>
        <w:tc>
          <w:tcPr>
            <w:tcW w:w="1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(20) bps</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37.3 %</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36.9 %</w:t>
            </w:r>
          </w:p>
        </w:tc>
        <w:tc>
          <w:tcPr>
            <w:tcW w:w="100" w:type="dxa"/>
            <w:vAlign w:val="bottom"/>
          </w:tcPr>
          <w:p>
            <w:pPr>
              <w:spacing w:after="0"/>
              <w:rPr>
                <w:sz w:val="19"/>
                <w:szCs w:val="19"/>
                <w:color w:val="auto"/>
              </w:rPr>
            </w:pPr>
          </w:p>
        </w:tc>
        <w:tc>
          <w:tcPr>
            <w:tcW w:w="1240" w:type="dxa"/>
            <w:vAlign w:val="bottom"/>
            <w:gridSpan w:val="3"/>
          </w:tcPr>
          <w:p>
            <w:pPr>
              <w:jc w:val="right"/>
              <w:ind w:right="340"/>
              <w:spacing w:after="0"/>
              <w:rPr>
                <w:sz w:val="20"/>
                <w:szCs w:val="20"/>
                <w:color w:val="auto"/>
              </w:rPr>
            </w:pPr>
            <w:r>
              <w:rPr>
                <w:rFonts w:ascii="Arial" w:cs="Arial" w:eastAsia="Arial" w:hAnsi="Arial"/>
                <w:sz w:val="16"/>
                <w:szCs w:val="16"/>
                <w:b w:val="1"/>
                <w:bCs w:val="1"/>
                <w:color w:val="auto"/>
              </w:rPr>
              <w:t>- bps</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36.9 %</w:t>
            </w:r>
          </w:p>
        </w:tc>
        <w:tc>
          <w:tcPr>
            <w:tcW w:w="0" w:type="dxa"/>
            <w:vAlign w:val="bottom"/>
          </w:tcPr>
          <w:p>
            <w:pPr>
              <w:spacing w:after="0"/>
              <w:rPr>
                <w:sz w:val="1"/>
                <w:szCs w:val="1"/>
                <w:color w:val="auto"/>
              </w:rPr>
            </w:pPr>
          </w:p>
        </w:tc>
      </w:tr>
      <w:tr>
        <w:trPr>
          <w:trHeight w:val="906"/>
        </w:trPr>
        <w:tc>
          <w:tcPr>
            <w:tcW w:w="4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gridSpan w:val="2"/>
          </w:tcPr>
          <w:p>
            <w:pPr>
              <w:jc w:val="right"/>
              <w:ind w:right="679"/>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80" w:top="1000" w:right="379" w:bottom="1440" w:gutter="0" w:footer="0" w:header="0"/>
        </w:sectPr>
      </w:pPr>
    </w:p>
    <w:bookmarkStart w:id="18" w:name="page19"/>
    <w:bookmarkEnd w:id="18"/>
    <w:p>
      <w:pPr>
        <w:spacing w:after="0"/>
        <w:rPr>
          <w:sz w:val="20"/>
          <w:szCs w:val="20"/>
          <w:color w:val="auto"/>
        </w:rPr>
      </w:pPr>
      <w:r>
        <w:rPr>
          <w:rFonts w:ascii="Arial" w:cs="Arial" w:eastAsia="Arial" w:hAnsi="Arial"/>
          <w:sz w:val="25"/>
          <w:szCs w:val="25"/>
          <w:b w:val="1"/>
          <w:bCs w:val="1"/>
          <w:color w:val="828282"/>
        </w:rPr>
        <w:t>TABLE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5838825</wp:posOffset>
            </wp:positionH>
            <wp:positionV relativeFrom="paragraph">
              <wp:posOffset>-93980</wp:posOffset>
            </wp:positionV>
            <wp:extent cx="1054100" cy="4540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54100" cy="45402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9"/>
          <w:szCs w:val="19"/>
          <w:b w:val="1"/>
          <w:bCs w:val="1"/>
          <w:color w:val="828282"/>
        </w:rPr>
        <w:t>Reconciliation of Media Revenue Excluding Olympics and 2022 Super Bowl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wp:posOffset>
            </wp:positionV>
            <wp:extent cx="710628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540" w:type="dxa"/>
            <w:vAlign w:val="bottom"/>
            <w:tcBorders>
              <w:right w:val="single" w:sz="8" w:color="auto"/>
            </w:tcBorders>
            <w:gridSpan w:val="7"/>
          </w:tcPr>
          <w:p>
            <w:pPr>
              <w:jc w:val="center"/>
              <w:ind w:right="94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340" w:type="dxa"/>
            <w:vAlign w:val="bottom"/>
            <w:gridSpan w:val="6"/>
          </w:tcPr>
          <w:p>
            <w:pPr>
              <w:jc w:val="center"/>
              <w:ind w:right="71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9"/>
        </w:trPr>
        <w:tc>
          <w:tcPr>
            <w:tcW w:w="4340" w:type="dxa"/>
            <w:vAlign w:val="bottom"/>
          </w:tcPr>
          <w:p>
            <w:pPr>
              <w:spacing w:after="0"/>
              <w:rPr>
                <w:sz w:val="19"/>
                <w:szCs w:val="19"/>
                <w:color w:val="auto"/>
              </w:rPr>
            </w:pPr>
          </w:p>
        </w:tc>
        <w:tc>
          <w:tcPr>
            <w:tcW w:w="80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jc w:val="center"/>
              <w:spacing w:after="0"/>
              <w:rPr>
                <w:sz w:val="20"/>
                <w:szCs w:val="20"/>
                <w:color w:val="auto"/>
              </w:rPr>
            </w:pPr>
            <w:r>
              <w:rPr>
                <w:rFonts w:ascii="Arial" w:cs="Arial" w:eastAsia="Arial" w:hAnsi="Arial"/>
                <w:sz w:val="16"/>
                <w:szCs w:val="16"/>
                <w:b w:val="1"/>
                <w:bCs w:val="1"/>
                <w:color w:val="auto"/>
              </w:rPr>
              <w:t>September 30,</w:t>
            </w:r>
          </w:p>
        </w:tc>
        <w:tc>
          <w:tcPr>
            <w:tcW w:w="100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Growth %</w:t>
            </w:r>
          </w:p>
        </w:tc>
        <w:tc>
          <w:tcPr>
            <w:tcW w:w="160" w:type="dxa"/>
            <w:vAlign w:val="bottom"/>
            <w:tcBorders>
              <w:right w:val="single" w:sz="8" w:color="auto"/>
            </w:tcBorders>
            <w:vMerge w:val="restart"/>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jc w:val="center"/>
              <w:spacing w:after="0"/>
              <w:rPr>
                <w:sz w:val="20"/>
                <w:szCs w:val="20"/>
                <w:color w:val="auto"/>
              </w:rPr>
            </w:pPr>
            <w:r>
              <w:rPr>
                <w:rFonts w:ascii="Arial" w:cs="Arial" w:eastAsia="Arial" w:hAnsi="Arial"/>
                <w:sz w:val="16"/>
                <w:szCs w:val="16"/>
                <w:b w:val="1"/>
                <w:bCs w:val="1"/>
                <w:color w:val="auto"/>
              </w:rPr>
              <w:t>September 30,</w:t>
            </w:r>
          </w:p>
        </w:tc>
        <w:tc>
          <w:tcPr>
            <w:tcW w:w="100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Growth %</w:t>
            </w:r>
          </w:p>
        </w:tc>
        <w:tc>
          <w:tcPr>
            <w:tcW w:w="0" w:type="dxa"/>
            <w:vAlign w:val="bottom"/>
          </w:tcPr>
          <w:p>
            <w:pPr>
              <w:spacing w:after="0"/>
              <w:rPr>
                <w:sz w:val="1"/>
                <w:szCs w:val="1"/>
                <w:color w:val="auto"/>
              </w:rPr>
            </w:pPr>
          </w:p>
        </w:tc>
      </w:tr>
      <w:tr>
        <w:trPr>
          <w:trHeight w:val="213"/>
        </w:trPr>
        <w:tc>
          <w:tcPr>
            <w:tcW w:w="4340" w:type="dxa"/>
            <w:vAlign w:val="bottom"/>
          </w:tcPr>
          <w:p>
            <w:pPr>
              <w:spacing w:after="0"/>
              <w:rPr>
                <w:sz w:val="20"/>
                <w:szCs w:val="20"/>
                <w:color w:val="auto"/>
              </w:rPr>
            </w:pPr>
            <w:r>
              <w:rPr>
                <w:rFonts w:ascii="Arial" w:cs="Arial" w:eastAsia="Arial" w:hAnsi="Arial"/>
                <w:sz w:val="16"/>
                <w:szCs w:val="16"/>
                <w:color w:val="auto"/>
              </w:rPr>
              <w:t>(in millions)</w:t>
            </w:r>
          </w:p>
        </w:tc>
        <w:tc>
          <w:tcPr>
            <w:tcW w:w="80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2022</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60" w:type="dxa"/>
            <w:vAlign w:val="bottom"/>
            <w:tcBorders>
              <w:right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4340" w:type="dxa"/>
            <w:vAlign w:val="bottom"/>
          </w:tcPr>
          <w:p>
            <w:pPr>
              <w:spacing w:after="0"/>
              <w:rPr>
                <w:sz w:val="20"/>
                <w:szCs w:val="20"/>
                <w:color w:val="auto"/>
              </w:rPr>
            </w:pPr>
            <w:r>
              <w:rPr>
                <w:rFonts w:ascii="Arial" w:cs="Arial" w:eastAsia="Arial" w:hAnsi="Arial"/>
                <w:sz w:val="16"/>
                <w:szCs w:val="16"/>
                <w:color w:val="auto"/>
              </w:rPr>
              <w:t>Revenue</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$6,029</w:t>
            </w: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$6,005</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0.4 %</w:t>
            </w:r>
          </w:p>
        </w:tc>
        <w:tc>
          <w:tcPr>
            <w:tcW w:w="1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$18,376</w:t>
            </w:r>
          </w:p>
        </w:tc>
        <w:tc>
          <w:tcPr>
            <w:tcW w:w="1020" w:type="dxa"/>
            <w:vAlign w:val="bottom"/>
            <w:gridSpan w:val="3"/>
          </w:tcPr>
          <w:p>
            <w:pPr>
              <w:jc w:val="right"/>
              <w:spacing w:after="0"/>
              <w:rPr>
                <w:sz w:val="20"/>
                <w:szCs w:val="20"/>
                <w:color w:val="auto"/>
              </w:rPr>
            </w:pPr>
            <w:r>
              <w:rPr>
                <w:rFonts w:ascii="Arial" w:cs="Arial" w:eastAsia="Arial" w:hAnsi="Arial"/>
                <w:sz w:val="16"/>
                <w:szCs w:val="16"/>
                <w:color w:val="auto"/>
              </w:rPr>
              <w:t>$19,951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(7.9 %)</w:t>
            </w:r>
          </w:p>
        </w:tc>
        <w:tc>
          <w:tcPr>
            <w:tcW w:w="0" w:type="dxa"/>
            <w:vAlign w:val="bottom"/>
          </w:tcPr>
          <w:p>
            <w:pPr>
              <w:spacing w:after="0"/>
              <w:rPr>
                <w:sz w:val="1"/>
                <w:szCs w:val="1"/>
                <w:color w:val="auto"/>
              </w:rPr>
            </w:pPr>
          </w:p>
        </w:tc>
      </w:tr>
      <w:tr>
        <w:trPr>
          <w:trHeight w:val="259"/>
        </w:trPr>
        <w:tc>
          <w:tcPr>
            <w:tcW w:w="4340" w:type="dxa"/>
            <w:vAlign w:val="bottom"/>
          </w:tcPr>
          <w:p>
            <w:pPr>
              <w:spacing w:after="0"/>
              <w:rPr>
                <w:sz w:val="20"/>
                <w:szCs w:val="20"/>
                <w:color w:val="auto"/>
              </w:rPr>
            </w:pPr>
            <w:r>
              <w:rPr>
                <w:rFonts w:ascii="Arial" w:cs="Arial" w:eastAsia="Arial" w:hAnsi="Arial"/>
                <w:sz w:val="16"/>
                <w:szCs w:val="16"/>
                <w:color w:val="auto"/>
              </w:rPr>
              <w:t>Beijing Olympics</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40" w:type="dxa"/>
            <w:vAlign w:val="bottom"/>
            <w:gridSpan w:val="3"/>
          </w:tcPr>
          <w:p>
            <w:pPr>
              <w:jc w:val="right"/>
              <w:ind w:right="44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22"/>
                <w:szCs w:val="22"/>
                <w:color w:val="auto"/>
              </w:rPr>
            </w:pPr>
          </w:p>
        </w:tc>
        <w:tc>
          <w:tcPr>
            <w:tcW w:w="16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3"/>
          </w:tcPr>
          <w:p>
            <w:pPr>
              <w:jc w:val="right"/>
              <w:spacing w:after="0"/>
              <w:rPr>
                <w:sz w:val="20"/>
                <w:szCs w:val="20"/>
                <w:color w:val="auto"/>
              </w:rPr>
            </w:pPr>
            <w:r>
              <w:rPr>
                <w:rFonts w:ascii="Arial" w:cs="Arial" w:eastAsia="Arial" w:hAnsi="Arial"/>
                <w:sz w:val="16"/>
                <w:szCs w:val="16"/>
                <w:color w:val="auto"/>
              </w:rPr>
              <w:t>963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4340" w:type="dxa"/>
            <w:vAlign w:val="bottom"/>
          </w:tcPr>
          <w:p>
            <w:pPr>
              <w:spacing w:after="0"/>
              <w:rPr>
                <w:sz w:val="20"/>
                <w:szCs w:val="20"/>
                <w:color w:val="auto"/>
              </w:rPr>
            </w:pPr>
            <w:r>
              <w:rPr>
                <w:rFonts w:ascii="Arial" w:cs="Arial" w:eastAsia="Arial" w:hAnsi="Arial"/>
                <w:sz w:val="16"/>
                <w:szCs w:val="16"/>
                <w:color w:val="auto"/>
              </w:rPr>
              <w:t>2022 Super Bowl</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4340" w:type="dxa"/>
            <w:vAlign w:val="bottom"/>
          </w:tcPr>
          <w:p>
            <w:pPr>
              <w:spacing w:after="0"/>
              <w:rPr>
                <w:sz w:val="20"/>
                <w:szCs w:val="20"/>
                <w:color w:val="auto"/>
              </w:rPr>
            </w:pPr>
            <w:r>
              <w:rPr>
                <w:rFonts w:ascii="Arial" w:cs="Arial" w:eastAsia="Arial" w:hAnsi="Arial"/>
                <w:sz w:val="16"/>
                <w:szCs w:val="16"/>
                <w:color w:val="auto"/>
              </w:rPr>
              <w:t>Revenue excluding Olympics and 2022 Super Bowl</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$6,029</w:t>
            </w:r>
          </w:p>
        </w:tc>
        <w:tc>
          <w:tcPr>
            <w:tcW w:w="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$6,005</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0.4 %</w:t>
            </w:r>
          </w:p>
        </w:tc>
        <w:tc>
          <w:tcPr>
            <w:tcW w:w="1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$18,376</w:t>
            </w: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$18,470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(0.5 %)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0940"/>
          </w:cols>
          <w:pgMar w:left="340" w:top="973" w:right="619" w:bottom="1440" w:gutter="0" w:footer="0" w:header="0"/>
        </w:sectPr>
      </w:pPr>
    </w:p>
    <w:bookmarkStart w:id="19" w:name="page20"/>
    <w:bookmarkEnd w:id="19"/>
    <w:p>
      <w:pPr>
        <w:jc w:val="right"/>
        <w:spacing w:after="0"/>
        <w:rPr>
          <w:sz w:val="20"/>
          <w:szCs w:val="20"/>
          <w:color w:val="auto"/>
        </w:rPr>
      </w:pPr>
      <w:r>
        <w:rPr>
          <w:rFonts w:ascii="Arial" w:cs="Arial" w:eastAsia="Arial" w:hAnsi="Arial"/>
          <w:sz w:val="16"/>
          <w:szCs w:val="16"/>
          <w:b w:val="1"/>
          <w:bCs w:val="1"/>
          <w:color w:val="auto"/>
        </w:rPr>
        <w:t>Exhibit 99.2</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99.2 - Explanation of Non-GAAP and Other Financial Measures</w:t>
      </w:r>
    </w:p>
    <w:p>
      <w:pPr>
        <w:spacing w:after="0" w:line="216"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This Exhibit 99.2 to the accompanying Current Report on Form 8-K for Comcast Corporation (“we”, “us” or “our”) sets forth the reasons we believe that presentation of financial measures not in accordance with generally accepted accounting principles in the United States (GAAP) contained in the earnings press release filed as Exhibit 99.1 to the Current Report on Form 8-K provides useful information to investors regarding our results of operations and financial condition. To the extent material, this Exhibit also discloses the additional purposes, if any, for which our management uses these non-GAAP financial measures. Reconciliations between these non-GAAP financial measures and their most directly comparable GAAP financial measures are included in the earnings press release itself. Non-GAAP financial information should be considered in addition to, but not as a substitute for, operating income, net income, net income attributable to Comcast Corporation, earnings per common share attributable to Comcast Corporation shareholders, net cash provided by operating activities or other measures of performance or liquidity reported in accordance with GAAP.</w:t>
      </w: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Adjusted EBITDA</w:t>
      </w:r>
    </w:p>
    <w:p>
      <w:pPr>
        <w:spacing w:after="0" w:line="302"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Adjusted EBITDA is a non-GAAP financial measure and is the primary basis used to measure the operational strength and performance of our businesses as well as to assist in the evaluation of underlying trends in our businesses. This measure eliminates the significant level of noncash depreciation and amortization expense that results from the capital-intensive nature of certain of our businesses and from intangible assets recognized in business combinations. It is also unaffected by our capital and tax structures, and by our investment activities, including the results of entities that we do not consolidate, as our management excludes these results when evaluating our operating performance.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Additionally, we believe that Adjusted EBITDA is useful to investors because it is one of the bases for comparing our operating performance with that of other companies in our industries, although our measure of Adjusted EBITDA may not be directly comparable to similar measures used by other companies.</w:t>
      </w:r>
    </w:p>
    <w:p>
      <w:pPr>
        <w:spacing w:after="0" w:line="218" w:lineRule="exact"/>
        <w:rPr>
          <w:sz w:val="20"/>
          <w:szCs w:val="20"/>
          <w:color w:val="auto"/>
        </w:rPr>
      </w:pPr>
    </w:p>
    <w:p>
      <w:pPr>
        <w:ind w:right="140"/>
        <w:spacing w:after="0" w:line="262" w:lineRule="auto"/>
        <w:rPr>
          <w:sz w:val="20"/>
          <w:szCs w:val="20"/>
          <w:color w:val="auto"/>
        </w:rPr>
      </w:pPr>
      <w:r>
        <w:rPr>
          <w:rFonts w:ascii="Arial" w:cs="Arial" w:eastAsia="Arial" w:hAnsi="Arial"/>
          <w:sz w:val="16"/>
          <w:szCs w:val="16"/>
          <w:color w:val="auto"/>
        </w:rPr>
        <w:t>We define Adjusted EBITDA as net income attributable to Comcast Corporation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w:t>
      </w:r>
    </w:p>
    <w:p>
      <w:pPr>
        <w:spacing w:after="0" w:line="211" w:lineRule="exact"/>
        <w:rPr>
          <w:sz w:val="20"/>
          <w:szCs w:val="20"/>
          <w:color w:val="auto"/>
        </w:rPr>
      </w:pPr>
    </w:p>
    <w:p>
      <w:pPr>
        <w:ind w:right="340"/>
        <w:spacing w:after="0" w:line="293" w:lineRule="auto"/>
        <w:rPr>
          <w:sz w:val="20"/>
          <w:szCs w:val="20"/>
          <w:color w:val="auto"/>
        </w:rPr>
      </w:pPr>
      <w:r>
        <w:rPr>
          <w:rFonts w:ascii="Arial" w:cs="Arial" w:eastAsia="Arial" w:hAnsi="Arial"/>
          <w:sz w:val="16"/>
          <w:szCs w:val="16"/>
          <w:color w:val="auto"/>
        </w:rPr>
        <w:t>We also use Adjusted EBITDA as the measure of profit or loss for our segments. Our measure of Adjusted EBITDA for our segments is not a non-GAAP financial measure under rules promulgated by the Securities and Exchange Commission.</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Adjusted Net Income and Adjusted EPS</w:t>
      </w:r>
    </w:p>
    <w:p>
      <w:pPr>
        <w:spacing w:after="0" w:line="302"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 xml:space="preserve">Adjusted Net Income and Adjusted EPS are non-GAAP financial measures presenting the earnings generated by our ongoing operations that we believe is useful to investors in making meaningful comparisons to other companies, although these measures may not be directly comparable to similar measures used by other companies, and period-over-period comparisons. Adjusted Net Income and Adjusted EPS are defined as net income attributable to Comcast Corporation and diluted earnings per common share attributable to Comcast Corporation shareholders, respectively, adjusted to exclude the effects of the amortization of acquisition-related intangible assets, investments that investors may want to evaluate separately (such as based on fair value) and the impact of certain events, gains, losses or other charges that affect period-over-period comparisons. Acquisition-related intangible assets are recognized as a result of the application of Accounting Standards Codification Topic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(such as customer relationships), and their amortization is significantly affected by the size and timing of our acquisitions. Amortization of intangible assets not resulting from business combinations (such as software and acquired intellectual property rights used in our theme parks) is included in Adjusted Net Income and Adjusted EPS. Investments that investors may want to evaluate separately include all equity securities accounted for under ASC Topic 321, </w:t>
      </w:r>
      <w:r>
        <w:rPr>
          <w:rFonts w:ascii="Arial" w:cs="Arial" w:eastAsia="Arial" w:hAnsi="Arial"/>
          <w:sz w:val="16"/>
          <w:szCs w:val="16"/>
          <w:i w:val="1"/>
          <w:iCs w:val="1"/>
          <w:color w:val="auto"/>
        </w:rPr>
        <w:t>Investments-Equity Securities</w:t>
      </w:r>
      <w:r>
        <w:rPr>
          <w:rFonts w:ascii="Arial" w:cs="Arial" w:eastAsia="Arial" w:hAnsi="Arial"/>
          <w:sz w:val="16"/>
          <w:szCs w:val="16"/>
          <w:color w:val="auto"/>
        </w:rPr>
        <w:t xml:space="preserve">, as well as certain investments accounted for under ASC 323, </w:t>
      </w:r>
      <w:r>
        <w:rPr>
          <w:rFonts w:ascii="Arial" w:cs="Arial" w:eastAsia="Arial" w:hAnsi="Arial"/>
          <w:sz w:val="16"/>
          <w:szCs w:val="16"/>
          <w:i w:val="1"/>
          <w:iCs w:val="1"/>
          <w:color w:val="auto"/>
        </w:rPr>
        <w:t>Investments-Equity Method and Joint</w:t>
      </w:r>
      <w:r>
        <w:rPr>
          <w:rFonts w:ascii="Arial" w:cs="Arial" w:eastAsia="Arial" w:hAnsi="Arial"/>
          <w:sz w:val="16"/>
          <w:szCs w:val="16"/>
          <w:color w:val="auto"/>
        </w:rPr>
        <w:t xml:space="preserve"> Ventures.</w:t>
      </w:r>
    </w:p>
    <w:p>
      <w:pPr>
        <w:sectPr>
          <w:pgSz w:w="11900" w:h="16838" w:orient="portrait"/>
          <w:cols w:equalWidth="0" w:num="1">
            <w:col w:w="11240"/>
          </w:cols>
          <w:pgMar w:left="320" w:top="931"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color w:val="auto"/>
        </w:rPr>
        <w:t>Exhibit 99.2 - Explanation of Non-GAAP and Other Financial Measures, cont’d</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Free Cash Flow</w:t>
      </w:r>
    </w:p>
    <w:p>
      <w:pPr>
        <w:spacing w:after="0" w:line="302"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Free Cash Flow is a non-GAAP financial measure that we believe provides a meaningful measure of liquidity and a useful basis for assessing our ability to repay debt, make strategic acquisitions and investments, and return capital to investors through stock repurchases and dividends. It is also a significant performance measure in our annual incentive compensation programs. Additionally, we believe Free Cash Flow is useful to investors as a basis for comparing our performance and coverage ratios with other companies in our industries, although our measure of Free Cash Flow may not be directly comparable to similar measures used by other companies. Free Cash Flow has certain limitations, including that it does not represent the residual cash flow available for discretionary expenditures since other non-discretionary payments, such as mandatory debt repayments, are not deducted from the measure.</w:t>
      </w:r>
    </w:p>
    <w:p>
      <w:pPr>
        <w:spacing w:after="0" w:line="213"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Free Cash Flow is defined as net cash provided by operating activities (as stated in our Consolidated Statement of Cash Flows) reduced by capital expenditures and cash paid for intangible assets. From time to time, we may exclude from Free Cash Flow the impact of certain cash receipts or payments (such as significant legal settlements) that affect period-to-period comparability. Cash payments related to certain capital or intangible assets, such as the construction of Universal Beijing Resort, are presented separately in our Statement of Cash Flows and are therefore excluded from capital expenditures and cash paid for intangible assets for Free Cash Flow.</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Constant Currency</w:t>
      </w:r>
    </w:p>
    <w:p>
      <w:pPr>
        <w:spacing w:after="0" w:line="24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Constant currency and constant currency growth rates are non-GAAP financial measures that present our results of operations excluding the estimated effects of foreign currency exchange rate fluctuations. Certain of our businesses, including Connectivity &amp; Platforms, have operations outside the United States that are conducted in local currencies. As a result, the comparability of the financial results reported in U.S. dollars is affected by changes in foreign currency exchange rates. In our Connectivity &amp; Platforms business, we use constant currency and constant currency growth rates to evaluate the underlying performance of the businesses, and we believe they are helpful for investors because such measures present operating results on a comparable basis year over year to evaluate their underlying performance.</w:t>
      </w:r>
    </w:p>
    <w:p>
      <w:pPr>
        <w:spacing w:after="0" w:line="213"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Constant currency and constant currency growth rates are calculated by comparing the results for each comparable prior year period adjusted to reflect the average exchange rates from each current year period presented, rather than the actual exchange rates that were in effect during the respective periods.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Adjustments</w:t>
      </w:r>
    </w:p>
    <w:p>
      <w:pPr>
        <w:spacing w:after="0" w:line="262" w:lineRule="exact"/>
        <w:rPr>
          <w:sz w:val="20"/>
          <w:szCs w:val="20"/>
          <w:color w:val="auto"/>
        </w:rPr>
      </w:pPr>
    </w:p>
    <w:p>
      <w:pPr>
        <w:jc w:val="both"/>
        <w:ind w:right="420"/>
        <w:spacing w:after="0" w:line="261" w:lineRule="auto"/>
        <w:rPr>
          <w:sz w:val="20"/>
          <w:szCs w:val="20"/>
          <w:color w:val="auto"/>
        </w:rPr>
      </w:pPr>
      <w:r>
        <w:rPr>
          <w:rFonts w:ascii="Arial" w:cs="Arial" w:eastAsia="Arial" w:hAnsi="Arial"/>
          <w:sz w:val="16"/>
          <w:szCs w:val="16"/>
          <w:color w:val="auto"/>
        </w:rPr>
        <w:t>We also present adjusted information (e.g., Adjusted Revenues), to exclude the impact of certain events, gains, losses or other charges. This adjusted information is a non-GAAP financial measure. We believe, among other things, that the adjusted information may help investors evaluate our ongoing operations and can assist in making meaningful period-over-period comparisons.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Pro Forma Information</w:t>
      </w:r>
    </w:p>
    <w:p>
      <w:pPr>
        <w:spacing w:after="0" w:line="302"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Pro forma information is used by management to evaluate performance when certain acquisitions or dispositions occur. Historical information reflects results of acquired businesses only after the acquisition dates while pro forma information enhances comparability of financial information between periods by adjusting the information as if the acquisitions or dispositions occurred at the beginning of a preceding year. Our pro forma information is adjusted for the timing of acquisitions or dispositions, the effects of acquisition accounting and the elimination of costs and expenses directly related to the transaction, but does not include adjustments for costs related to integration activities, cost savings or synergies that have been or may be achieved by the combined businesses. Pro forma information is not a non-GAAP financial measure under Securities and Exchange Commission rules. Our pro forma information is not necessarily indicative of future results or what our results would have been had the acquired businesses been operated by us during the pro forma period.</w:t>
      </w:r>
    </w:p>
    <w:sectPr>
      <w:pgSz w:w="11900" w:h="16838" w:orient="portrait"/>
      <w:cols w:equalWidth="0" w:num="1">
        <w:col w:w="11180"/>
      </w:cols>
      <w:pgMar w:left="320" w:top="1417"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2023-10-26T06:19:02Z</dcterms:created>
  <dcterms:modified xsi:type="dcterms:W3CDTF">2023-10-26T06:19:02Z</dcterms:modified>
</cp:coreProperties>
</file>