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64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4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4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2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214,064.142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31,676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182,388.142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5,578.653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acquired on the vesting of restricted stock units.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Shares withheld for payment of tax liability.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Each restricted share represents a contigent right to receive one share of Class A Common Stock.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4. The restricted shares vest as follows: 100,000 shares vest on 1/2/2005; and 50,000 shares vest on each of 1/2/2006, 1/2/2007, 1/2/2008 and 1/2/2009.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Burke, Stephen B.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-3507740</wp:posOffset>
            </wp:positionV>
            <wp:extent cx="24765" cy="2114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2019-12-18T10:14:11Z</dcterms:created>
  <dcterms:modified xsi:type="dcterms:W3CDTF">2019-12-18T10:14:11Z</dcterms:modified>
</cp:coreProperties>
</file>