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jc w:val="both"/>
        <w:ind w:left="320" w:right="340" w:hanging="250"/>
        <w:spacing w:after="0" w:line="185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0000FF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-234950</wp:posOffset>
            </wp:positionV>
            <wp:extent cx="107950" cy="1543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1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6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8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-568960</wp:posOffset>
            </wp:positionV>
            <wp:extent cx="7620" cy="5695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3891915</wp:posOffset>
            </wp:positionH>
            <wp:positionV relativeFrom="paragraph">
              <wp:posOffset>-576580</wp:posOffset>
            </wp:positionV>
            <wp:extent cx="7620" cy="5772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3914775</wp:posOffset>
            </wp:positionH>
            <wp:positionV relativeFrom="paragraph">
              <wp:posOffset>-553720</wp:posOffset>
            </wp:positionV>
            <wp:extent cx="1278255" cy="531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-1728470</wp:posOffset>
            </wp:positionH>
            <wp:positionV relativeFrom="paragraph">
              <wp:posOffset>28575</wp:posOffset>
            </wp:positionV>
            <wp:extent cx="6976110" cy="1517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110" cy="1517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2">
            <w:col w:w="2100" w:space="620"/>
            <w:col w:w="8360"/>
          </w:cols>
          <w:pgMar w:left="460" w:top="217" w:right="359" w:bottom="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COMCAST CORP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PELOTON INTERACTIVE,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PTON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" w:right="800" w:hanging="7"/>
        <w:spacing w:after="0" w:line="245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1766" w:val="left"/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27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3">
            <w:col w:w="3180" w:space="720"/>
            <w:col w:w="3380" w:space="453"/>
            <w:col w:w="334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19103-2838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ind w:left="6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7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jc w:val="center"/>
              <w:ind w:left="595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  (D) or Indirect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04/16/2020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10,340,864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right"/>
              <w:ind w:righ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10,340,864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Subsidiary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4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04/16/2020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5,200,000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34.21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5,140,864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Subsidiary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  <w:gridSpan w:val="1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3"/>
              </w:rPr>
              <w:t>10,340,864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10,340,864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04/16/2020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5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Subsidiary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  <w:gridSpan w:val="5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19"/>
                <w:szCs w:val="19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</w:rPr>
                <w:t>COMCAST CORP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19103-2838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19"/>
                <w:szCs w:val="19"/>
                <w:u w:val="single" w:color="auto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</w:rPr>
                <w:t>NBCUniversal, LLC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 ROCKEFELLER PLAZA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19"/>
                <w:szCs w:val="19"/>
                <w:u w:val="single" w:color="auto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</w:rPr>
                <w:t>NBCUniversal Media, LLC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 ROCKEFELLER PLAZA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-7429500</wp:posOffset>
            </wp:positionV>
            <wp:extent cx="7037705" cy="7491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749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conversion by Comcast Corporation of shares of Class B common stock into shares of Class A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hanging="7"/>
        <w:spacing w:after="0" w:line="35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share of Class B common stock is convertible at any time at the option of Comcast Corporation into one share of Class A common stock. All shares of Class B common stock will automatically convert into shares of Class A common stock upon the occurrence of certain events specified in the Issuer's sixth amended and restated certificate of incorporation. Subject to such automatic conversion, the shares of Class B common stock have no</w:t>
      </w:r>
    </w:p>
    <w:p>
      <w:pPr>
        <w:sectPr>
          <w:pgSz w:w="11900" w:h="1694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expiration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" w:hanging="7"/>
        <w:spacing w:after="0" w:line="259" w:lineRule="auto"/>
        <w:tabs>
          <w:tab w:leader="none" w:pos="128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NBCUniversal Media, LLC is a wholly owned subsidiary of NBCUniversal, LLC; Comcast Corporation owns 100% of NBCUniversal, LLC's common equity (through wholly owned subsidiaries). Each Reporting Person disclaims beneficial ownership of the reported securities except to the extent of its pecuniary interest therein.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7" w:right="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filing constitutes a Form 4 exit filing for the Reporting Persons, as the Reporting Persons are no longer subject to Section 16 of the Securities Exchange Act of 1934, as amended, as a result of the transactions reported herein.</w:t>
      </w:r>
    </w:p>
    <w:p>
      <w:pPr>
        <w:sectPr>
          <w:pgSz w:w="11900" w:h="16838" w:orient="portrait"/>
          <w:cols w:equalWidth="0" w:num="1">
            <w:col w:w="10807"/>
          </w:cols>
          <w:pgMar w:left="493" w:top="131" w:right="599" w:bottom="1440" w:gutter="0" w:footer="0" w:header="0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J. Reid,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-10160</wp:posOffset>
            </wp:positionV>
            <wp:extent cx="105664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-14605</wp:posOffset>
            </wp:positionV>
            <wp:extent cx="10306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General Counsel and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13970</wp:posOffset>
            </wp:positionV>
            <wp:extent cx="126111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-14605</wp:posOffset>
            </wp:positionV>
            <wp:extent cx="85915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Thomas J. Reid,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3810</wp:posOffset>
            </wp:positionV>
            <wp:extent cx="1195705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Vice President,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0</wp:posOffset>
            </wp:positionV>
            <wp:extent cx="1250315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-14605</wp:posOffset>
            </wp:positionV>
            <wp:extent cx="189230" cy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Thomas J. Reid,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3810</wp:posOffset>
            </wp:positionV>
            <wp:extent cx="1195705" cy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Vice President,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0</wp:posOffset>
            </wp:positionV>
            <wp:extent cx="1225550" cy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-14605</wp:posOffset>
            </wp:positionV>
            <wp:extent cx="494665" cy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455930" cy="76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455930" cy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455930" cy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7" w:space="220"/>
            <w:col w:w="2040"/>
          </w:cols>
          <w:pgMar w:left="493" w:top="131" w:right="599" w:bottom="1440" w:gutter="0" w:footer="0" w:header="0"/>
          <w:type w:val="continuous"/>
        </w:sectPr>
      </w:pPr>
    </w:p>
    <w:p>
      <w:pPr>
        <w:ind w:left="6567"/>
        <w:spacing w:after="0"/>
        <w:tabs>
          <w:tab w:leader="none" w:pos="874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7" w:right="3800" w:hanging="7"/>
        <w:spacing w:after="0" w:line="314" w:lineRule="auto"/>
        <w:tabs>
          <w:tab w:leader="none" w:pos="135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7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807"/>
          </w:cols>
          <w:pgMar w:left="493" w:top="131" w:right="59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Joint Filer Information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Each of the following joint filers has designated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Comcast Corporation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as the “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Designated Filer</w:t>
      </w:r>
      <w:r>
        <w:rPr>
          <w:rFonts w:ascii="Arial" w:cs="Arial" w:eastAsia="Arial" w:hAnsi="Arial"/>
          <w:sz w:val="16"/>
          <w:szCs w:val="16"/>
          <w:color w:val="auto"/>
        </w:rPr>
        <w:t>” for purposes of the attached Form 4: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 w:right="9200" w:hanging="294"/>
        <w:spacing w:after="0" w:line="292" w:lineRule="auto"/>
        <w:tabs>
          <w:tab w:leader="none" w:pos="360" w:val="left"/>
        </w:tabs>
        <w:numPr>
          <w:ilvl w:val="0"/>
          <w:numId w:val="6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NBCUniversal, LLC 30 Rockefeller Plaza New York, NY 10112</w:t>
      </w:r>
    </w:p>
    <w:p>
      <w:pPr>
        <w:ind w:left="360" w:right="8820" w:hanging="294"/>
        <w:spacing w:after="0" w:line="293" w:lineRule="auto"/>
        <w:tabs>
          <w:tab w:leader="none" w:pos="360" w:val="left"/>
        </w:tabs>
        <w:numPr>
          <w:ilvl w:val="0"/>
          <w:numId w:val="6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NBCUniversal Media, LLC 30 Rockefeller Plaza New York, NY 10112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Date of Event Requiring Statement: </w:t>
      </w:r>
      <w:r>
        <w:rPr>
          <w:rFonts w:ascii="Arial" w:cs="Arial" w:eastAsia="Arial" w:hAnsi="Arial"/>
          <w:sz w:val="16"/>
          <w:szCs w:val="16"/>
          <w:color w:val="auto"/>
        </w:rPr>
        <w:t>April 16, 2020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Issuer Name and Ticker or Trading Symbol: </w:t>
      </w:r>
      <w:r>
        <w:rPr>
          <w:rFonts w:ascii="Arial" w:cs="Arial" w:eastAsia="Arial" w:hAnsi="Arial"/>
          <w:sz w:val="16"/>
          <w:szCs w:val="16"/>
          <w:color w:val="auto"/>
        </w:rPr>
        <w:t>Peloton Interactive, Inc. [PTON]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NBCUNIVERSAL, LLC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4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Thomas J. Reid</w:t>
            </w:r>
          </w:p>
        </w:tc>
      </w:t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 Thomas J. Reid</w:t>
            </w:r>
          </w:p>
        </w:tc>
      </w:tr>
      <w:tr>
        <w:trPr>
          <w:trHeight w:val="24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 Executive Vice President</w:t>
            </w:r>
          </w:p>
        </w:tc>
      </w:tr>
      <w:tr>
        <w:trPr>
          <w:trHeight w:val="412"/>
        </w:trPr>
        <w:tc>
          <w:tcPr>
            <w:tcW w:w="5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NBCUNIVERSAL MEDIA, LLC</w:t>
            </w:r>
          </w:p>
        </w:tc>
      </w:tr>
      <w:tr>
        <w:trPr>
          <w:trHeight w:val="413"/>
        </w:trPr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4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Thomas J. Reid</w:t>
            </w:r>
          </w:p>
        </w:tc>
      </w:t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 Thomas J. Reid</w:t>
            </w:r>
          </w:p>
        </w:tc>
      </w:tr>
      <w:tr>
        <w:trPr>
          <w:trHeight w:val="24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 Executive Vice President</w:t>
            </w:r>
          </w:p>
        </w:tc>
      </w:tr>
    </w:tbl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April 17, 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137795</wp:posOffset>
            </wp:positionV>
            <wp:extent cx="6976110" cy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1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80"/>
      </w:cols>
      <w:pgMar w:left="460" w:top="34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3D1B58BA"/>
    <w:multiLevelType w:val="hybridMultilevel"/>
    <w:lvl w:ilvl="0">
      <w:lvlJc w:val="left"/>
      <w:lvlText w:val="**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13" Type="http://schemas.openxmlformats.org/officeDocument/2006/relationships/hyperlink" Target="http://www.sec.gov/cgi-bin/browse-edgar?action=getcompany&amp;CIK=0001166691" TargetMode="External"/><Relationship Id="rId14" Type="http://schemas.openxmlformats.org/officeDocument/2006/relationships/hyperlink" Target="http://www.sec.gov/cgi-bin/browse-edgar?action=getcompany&amp;CIK=0001639825" TargetMode="External"/><Relationship Id="rId15" Type="http://schemas.openxmlformats.org/officeDocument/2006/relationships/hyperlink" Target="http://www.sec.gov/cgi-bin/browse-edgar?action=getcompany&amp;CIK=0001512267" TargetMode="External"/><Relationship Id="rId16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2020-04-20T15:50:08Z</dcterms:created>
  <dcterms:modified xsi:type="dcterms:W3CDTF">2020-04-20T15:50:08Z</dcterms:modified>
</cp:coreProperties>
</file>