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SCHEDULE 13D</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(Rule 13d-101)</w:t>
      </w:r>
    </w:p>
    <w:p>
      <w:pPr>
        <w:spacing w:after="0" w:line="198" w:lineRule="exact"/>
        <w:rPr>
          <w:sz w:val="24"/>
          <w:szCs w:val="24"/>
          <w:color w:val="auto"/>
        </w:rPr>
      </w:pPr>
    </w:p>
    <w:p>
      <w:pPr>
        <w:jc w:val="center"/>
        <w:ind w:right="2239"/>
        <w:spacing w:after="0" w:line="253" w:lineRule="auto"/>
        <w:rPr>
          <w:sz w:val="20"/>
          <w:szCs w:val="20"/>
          <w:color w:val="auto"/>
        </w:rPr>
      </w:pPr>
      <w:r>
        <w:rPr>
          <w:rFonts w:ascii="Courier New" w:cs="Courier New" w:eastAsia="Courier New" w:hAnsi="Courier New"/>
          <w:sz w:val="16"/>
          <w:szCs w:val="16"/>
          <w:color w:val="auto"/>
        </w:rPr>
        <w:t>INFORMATION TO BE INCLUDED IN STATEMENTS FILED PURSUANT TO RULE 13d-1(a) AND AMENDMENTS THERETO FILED PURSUANT TO RULE 13d-2(a)</w:t>
      </w:r>
    </w:p>
    <w:p>
      <w:pPr>
        <w:spacing w:after="0" w:line="185"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(Amendment No. 3)*</w:t>
      </w:r>
    </w:p>
    <w:p>
      <w:pPr>
        <w:spacing w:after="0" w:line="19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GSI Commerce, Inc.</w:t>
      </w:r>
    </w:p>
    <w:p>
      <w:pPr>
        <w:spacing w:after="0" w:line="8" w:lineRule="exact"/>
        <w:rPr>
          <w:sz w:val="24"/>
          <w:szCs w:val="24"/>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Common Stock, $0.01 par value</w:t>
      </w:r>
    </w:p>
    <w:p>
      <w:pPr>
        <w:spacing w:after="0" w:line="8" w:lineRule="exact"/>
        <w:rPr>
          <w:sz w:val="24"/>
          <w:szCs w:val="24"/>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37937A107</w:t>
      </w:r>
    </w:p>
    <w:p>
      <w:pPr>
        <w:spacing w:after="0" w:line="8" w:lineRule="exact"/>
        <w:rPr>
          <w:sz w:val="24"/>
          <w:szCs w:val="24"/>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3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w:t>
      </w:r>
    </w:p>
    <w:p>
      <w:pPr>
        <w:spacing w:after="0" w:line="19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David M. Apostolico, Esq.</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Interactive Technology Holdings, LLC</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3411 Silverside Road</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Bancroft Building, Suite 205C</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Wilmington, DE 19810</w:t>
      </w:r>
    </w:p>
    <w:p>
      <w:pPr>
        <w:spacing w:after="0" w:line="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302-478-9357</w:t>
      </w:r>
    </w:p>
    <w:p>
      <w:pPr>
        <w:spacing w:after="0" w:line="8" w:lineRule="exact"/>
        <w:rPr>
          <w:sz w:val="24"/>
          <w:szCs w:val="24"/>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Address and Telephone Number of Person</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9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May 5, 2003; May 6, 2003; May 9, 2003</w:t>
      </w:r>
    </w:p>
    <w:p>
      <w:pPr>
        <w:spacing w:after="0" w:line="8" w:lineRule="exact"/>
        <w:rPr>
          <w:sz w:val="24"/>
          <w:szCs w:val="24"/>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Event Which Requires Filing of This Statement)</w:t>
      </w:r>
    </w:p>
    <w:p>
      <w:pPr>
        <w:spacing w:after="0" w:line="198" w:lineRule="exact"/>
        <w:rPr>
          <w:sz w:val="24"/>
          <w:szCs w:val="24"/>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Schedule 13D, and is filing this schedule because of Rule 13d-1(e), 13d-1(f) or 13d-1(g), check the following box. []</w:t>
      </w:r>
    </w:p>
    <w:p>
      <w:pPr>
        <w:spacing w:after="0" w:line="187" w:lineRule="exact"/>
        <w:rPr>
          <w:sz w:val="24"/>
          <w:szCs w:val="24"/>
          <w:color w:val="auto"/>
        </w:rPr>
      </w:pPr>
    </w:p>
    <w:p>
      <w:pPr>
        <w:jc w:val="both"/>
        <w:ind w:left="880" w:right="2339" w:firstLine="493"/>
        <w:spacing w:after="0" w:line="253"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Rule 13d-7 for other parties to whom copies are to be sent.</w:t>
      </w:r>
    </w:p>
    <w:p>
      <w:pPr>
        <w:spacing w:after="0" w:line="185"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(Continued on following pages)</w:t>
      </w:r>
    </w:p>
    <w:p>
      <w:pPr>
        <w:spacing w:after="0" w:line="19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(Page 1 of 14 Pages)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8" w:lineRule="exact"/>
        <w:rPr>
          <w:sz w:val="24"/>
          <w:szCs w:val="24"/>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tabs>
          <w:tab w:leader="none" w:pos="1060" w:val="left"/>
          <w:tab w:leader="none" w:pos="3340" w:val="left"/>
          <w:tab w:leader="none" w:pos="61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2 of 14 Pages</w:t>
      </w:r>
    </w:p>
    <w:p>
      <w:pPr>
        <w:spacing w:after="0" w:line="198" w:lineRule="exact"/>
        <w:rPr>
          <w:sz w:val="24"/>
          <w:szCs w:val="24"/>
          <w:color w:val="auto"/>
        </w:rPr>
      </w:pPr>
    </w:p>
    <w:p>
      <w:pPr>
        <w:ind w:left="1180" w:hanging="292"/>
        <w:spacing w:after="0"/>
        <w:tabs>
          <w:tab w:leader="none" w:pos="11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2080" w:right="2339" w:hanging="887"/>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Interactive Technology Holdings, LLC</w:t>
      </w:r>
    </w:p>
    <w:p>
      <w:pPr>
        <w:sectPr>
          <w:pgSz w:w="11900" w:h="16918" w:orient="portrait"/>
          <w:cols w:equalWidth="0" w:num="1">
            <w:col w:w="10219"/>
          </w:cols>
          <w:pgMar w:left="240" w:top="243" w:right="1440" w:bottom="0" w:gutter="0" w:footer="0" w:header="0"/>
        </w:sectPr>
      </w:pPr>
    </w:p>
    <w:p>
      <w:pPr>
        <w:spacing w:after="0" w:line="184"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98" w:lineRule="exact"/>
        <w:rPr>
          <w:sz w:val="24"/>
          <w:szCs w:val="24"/>
          <w:color w:val="auto"/>
        </w:rPr>
      </w:pPr>
    </w:p>
    <w:p>
      <w:pPr>
        <w:sectPr>
          <w:pgSz w:w="11900" w:h="16918" w:orient="portrait"/>
          <w:cols w:equalWidth="0" w:num="2">
            <w:col w:w="6180" w:space="720"/>
            <w:col w:w="3319"/>
          </w:cols>
          <w:pgMar w:left="240" w:top="243" w:right="1440" w:bottom="0" w:gutter="0" w:footer="0" w:header="0"/>
          <w:type w:val="continuous"/>
        </w:sectPr>
      </w:pPr>
    </w:p>
    <w:p>
      <w:pPr>
        <w:ind w:left="1180" w:hanging="292"/>
        <w:spacing w:after="0"/>
        <w:tabs>
          <w:tab w:leader="none" w:pos="11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7"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AF; OO</w:t>
      </w:r>
    </w:p>
    <w:p>
      <w:pPr>
        <w:spacing w:after="0" w:line="197" w:lineRule="exact"/>
        <w:rPr>
          <w:rFonts w:ascii="Courier New" w:cs="Courier New" w:eastAsia="Courier New" w:hAnsi="Courier New"/>
          <w:sz w:val="16"/>
          <w:szCs w:val="16"/>
          <w:color w:val="auto"/>
        </w:rPr>
      </w:pPr>
    </w:p>
    <w:p>
      <w:pPr>
        <w:ind w:left="1180" w:right="3219" w:hanging="292"/>
        <w:spacing w:after="0" w:line="255" w:lineRule="auto"/>
        <w:tabs>
          <w:tab w:leader="none" w:pos="11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 2(d) or 2(e) [ ]</w:t>
      </w:r>
    </w:p>
    <w:p>
      <w:pPr>
        <w:sectPr>
          <w:pgSz w:w="11900" w:h="16918" w:orient="portrait"/>
          <w:cols w:equalWidth="0" w:num="1">
            <w:col w:w="10219"/>
          </w:cols>
          <w:pgMar w:left="240" w:top="243" w:right="1440" w:bottom="0" w:gutter="0" w:footer="0" w:header="0"/>
          <w:type w:val="continuous"/>
        </w:sectPr>
      </w:pPr>
    </w:p>
    <w:bookmarkStart w:id="1" w:name="page2"/>
    <w:bookmarkEnd w:id="1"/>
    <w:p>
      <w:pPr>
        <w:ind w:left="880"/>
        <w:spacing w:after="0"/>
        <w:rPr>
          <w:sz w:val="20"/>
          <w:szCs w:val="20"/>
          <w:color w:val="auto"/>
        </w:rPr>
      </w:pPr>
      <w:r>
        <w:rPr>
          <w:rFonts w:ascii="Courier New" w:cs="Courier New" w:eastAsia="Courier New" w:hAnsi="Courier New"/>
          <w:sz w:val="16"/>
          <w:szCs w:val="16"/>
          <w:color w:val="auto"/>
        </w:rPr>
        <w:t>6. Citizenship or Place of Organization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0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0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10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10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rPr>
              <w:t>Sole Voting Power</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0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rPr>
              <w:t>Shared Voting Power</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21,588,496 (1)(2)</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720" w:type="dxa"/>
            <w:vAlign w:val="bottom"/>
          </w:tcPr>
          <w:p>
            <w:pPr>
              <w:ind w:left="60"/>
              <w:spacing w:after="0"/>
              <w:rPr>
                <w:sz w:val="20"/>
                <w:szCs w:val="20"/>
                <w:color w:val="auto"/>
              </w:rPr>
            </w:pPr>
            <w:r>
              <w:rPr>
                <w:rFonts w:ascii="Courier New" w:cs="Courier New" w:eastAsia="Courier New" w:hAnsi="Courier New"/>
                <w:sz w:val="16"/>
                <w:szCs w:val="16"/>
                <w:color w:val="auto"/>
              </w:rPr>
              <w:t>Sole Dispositive Power</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Shared Dispositive Power</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13,947,900 (1)</w:t>
            </w:r>
          </w:p>
        </w:tc>
      </w:tr>
    </w:tbl>
    <w:p>
      <w:pPr>
        <w:spacing w:after="0" w:line="384" w:lineRule="exact"/>
        <w:rPr>
          <w:sz w:val="20"/>
          <w:szCs w:val="20"/>
          <w:color w:val="auto"/>
        </w:rPr>
      </w:pPr>
    </w:p>
    <w:p>
      <w:pPr>
        <w:ind w:left="6120" w:right="2439" w:hanging="5330"/>
        <w:spacing w:after="0" w:line="255" w:lineRule="auto"/>
        <w:tabs>
          <w:tab w:leader="none" w:pos="119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21,588,496 (1)(2)</w:t>
      </w:r>
    </w:p>
    <w:p>
      <w:pPr>
        <w:spacing w:after="0" w:line="183" w:lineRule="exact"/>
        <w:rPr>
          <w:rFonts w:ascii="Courier New" w:cs="Courier New" w:eastAsia="Courier New" w:hAnsi="Courier New"/>
          <w:sz w:val="16"/>
          <w:szCs w:val="16"/>
          <w:color w:val="auto"/>
        </w:rPr>
      </w:pPr>
    </w:p>
    <w:p>
      <w:pPr>
        <w:ind w:left="1180" w:right="2439" w:hanging="390"/>
        <w:spacing w:after="0" w:line="255" w:lineRule="auto"/>
        <w:tabs>
          <w:tab w:leader="none" w:pos="11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48.9% (1)(2)</w:t>
            </w:r>
          </w:p>
        </w:tc>
      </w:tr>
    </w:tbl>
    <w:p>
      <w:pPr>
        <w:spacing w:after="0" w:line="19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14. Type of Reporting Person* OO</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388"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of Responses:</w:t>
      </w:r>
    </w:p>
    <w:p>
      <w:pPr>
        <w:spacing w:after="0" w:line="198" w:lineRule="exact"/>
        <w:rPr>
          <w:sz w:val="20"/>
          <w:szCs w:val="20"/>
          <w:color w:val="auto"/>
        </w:rPr>
      </w:pPr>
    </w:p>
    <w:p>
      <w:pPr>
        <w:jc w:val="both"/>
        <w:ind w:right="2339" w:firstLine="1"/>
        <w:spacing w:after="0" w:line="252" w:lineRule="auto"/>
        <w:tabs>
          <w:tab w:leader="none" w:pos="39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4,800,000 shares of the common stock, par value $0.01 per share (the "Common Stock"), of GSI Commerce, Inc. (the "Company"), which warrants are exercisable at various exercise prices and over various periods of time.</w:t>
      </w:r>
    </w:p>
    <w:p>
      <w:pPr>
        <w:spacing w:after="0" w:line="186" w:lineRule="exact"/>
        <w:rPr>
          <w:rFonts w:ascii="Courier New" w:cs="Courier New" w:eastAsia="Courier New" w:hAnsi="Courier New"/>
          <w:sz w:val="16"/>
          <w:szCs w:val="16"/>
          <w:color w:val="auto"/>
        </w:rPr>
      </w:pPr>
    </w:p>
    <w:p>
      <w:pPr>
        <w:jc w:val="both"/>
        <w:ind w:right="2339" w:firstLine="1"/>
        <w:spacing w:after="0" w:line="251" w:lineRule="auto"/>
        <w:tabs>
          <w:tab w:leader="none" w:pos="39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331" w:right="1440" w:bottom="1440" w:gutter="0" w:footer="0" w:header="0"/>
        </w:sectPr>
      </w:pPr>
    </w:p>
    <w:bookmarkStart w:id="2" w:name="page3"/>
    <w:bookmarkEnd w:id="2"/>
    <w:p>
      <w:pPr>
        <w:spacing w:after="0"/>
        <w:tabs>
          <w:tab w:leader="none" w:pos="1060" w:val="left"/>
          <w:tab w:leader="none" w:pos="3920" w:val="left"/>
          <w:tab w:leader="none" w:pos="61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3 of 14 Pages</w:t>
      </w:r>
    </w:p>
    <w:p>
      <w:pPr>
        <w:spacing w:after="0" w:line="198" w:lineRule="exact"/>
        <w:rPr>
          <w:sz w:val="20"/>
          <w:szCs w:val="20"/>
          <w:color w:val="auto"/>
        </w:rPr>
      </w:pPr>
    </w:p>
    <w:p>
      <w:pPr>
        <w:ind w:left="1180" w:hanging="292"/>
        <w:spacing w:after="0"/>
        <w:tabs>
          <w:tab w:leader="none" w:pos="11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2080" w:right="2339" w:hanging="887"/>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QK Holdings, Inc.</w:t>
      </w:r>
    </w:p>
    <w:p>
      <w:pPr>
        <w:sectPr>
          <w:pgSz w:w="11900" w:h="16838" w:orient="portrait"/>
          <w:cols w:equalWidth="0" w:num="1">
            <w:col w:w="10219"/>
          </w:cols>
          <w:pgMar w:left="240" w:top="1064" w:right="1440" w:bottom="1440" w:gutter="0" w:footer="0" w:header="0"/>
        </w:sectPr>
      </w:pP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98" w:lineRule="exact"/>
        <w:rPr>
          <w:sz w:val="20"/>
          <w:szCs w:val="20"/>
          <w:color w:val="auto"/>
        </w:rPr>
      </w:pPr>
    </w:p>
    <w:p>
      <w:pPr>
        <w:sectPr>
          <w:pgSz w:w="11900" w:h="16838" w:orient="portrait"/>
          <w:cols w:equalWidth="0" w:num="2">
            <w:col w:w="6080" w:space="720"/>
            <w:col w:w="3419"/>
          </w:cols>
          <w:pgMar w:left="240" w:top="1064" w:right="1440" w:bottom="1440" w:gutter="0" w:footer="0" w:header="0"/>
          <w:type w:val="continuous"/>
        </w:sectPr>
      </w:pPr>
    </w:p>
    <w:p>
      <w:pPr>
        <w:ind w:left="1180" w:hanging="292"/>
        <w:spacing w:after="0"/>
        <w:tabs>
          <w:tab w:leader="none" w:pos="1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7"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AF</w:t>
      </w:r>
    </w:p>
    <w:p>
      <w:pPr>
        <w:spacing w:after="0" w:line="197" w:lineRule="exact"/>
        <w:rPr>
          <w:rFonts w:ascii="Courier New" w:cs="Courier New" w:eastAsia="Courier New" w:hAnsi="Courier New"/>
          <w:sz w:val="16"/>
          <w:szCs w:val="16"/>
          <w:color w:val="auto"/>
        </w:rPr>
      </w:pPr>
    </w:p>
    <w:p>
      <w:pPr>
        <w:ind w:left="1180" w:right="3219" w:hanging="292"/>
        <w:spacing w:after="0" w:line="255" w:lineRule="auto"/>
        <w:tabs>
          <w:tab w:leader="none" w:pos="1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 2(d) or 2(e) [ ]</w:t>
      </w:r>
    </w:p>
    <w:p>
      <w:pPr>
        <w:spacing w:after="0" w:line="183"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21,588,496 (1)(2)</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13,947,900 (1)</w:t>
            </w:r>
          </w:p>
        </w:tc>
      </w:tr>
    </w:tbl>
    <w:p>
      <w:pPr>
        <w:spacing w:after="0" w:line="384" w:lineRule="exact"/>
        <w:rPr>
          <w:sz w:val="20"/>
          <w:szCs w:val="20"/>
          <w:color w:val="auto"/>
        </w:rPr>
      </w:pPr>
    </w:p>
    <w:p>
      <w:pPr>
        <w:ind w:left="6120" w:right="2439" w:hanging="5330"/>
        <w:spacing w:after="0" w:line="255" w:lineRule="auto"/>
        <w:tabs>
          <w:tab w:leader="none" w:pos="119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21,588,496 (1)(2)</w:t>
      </w:r>
    </w:p>
    <w:p>
      <w:pPr>
        <w:spacing w:after="0" w:line="183" w:lineRule="exact"/>
        <w:rPr>
          <w:rFonts w:ascii="Courier New" w:cs="Courier New" w:eastAsia="Courier New" w:hAnsi="Courier New"/>
          <w:sz w:val="16"/>
          <w:szCs w:val="16"/>
          <w:color w:val="auto"/>
        </w:rPr>
      </w:pPr>
    </w:p>
    <w:p>
      <w:pPr>
        <w:ind w:left="1180" w:right="2439" w:hanging="390"/>
        <w:spacing w:after="0" w:line="255" w:lineRule="auto"/>
        <w:tabs>
          <w:tab w:leader="none" w:pos="11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48.9% (1)(2)</w:t>
            </w:r>
          </w:p>
        </w:tc>
      </w:tr>
    </w:tbl>
    <w:p>
      <w:pPr>
        <w:spacing w:after="0" w:line="19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14. Type of Reporting Person* CO</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388" w:lineRule="exact"/>
        <w:rPr>
          <w:sz w:val="20"/>
          <w:szCs w:val="20"/>
          <w:color w:val="auto"/>
        </w:rPr>
      </w:pPr>
    </w:p>
    <w:p>
      <w:pPr>
        <w:ind w:left="200" w:hanging="199"/>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of Responses:</w:t>
      </w:r>
    </w:p>
    <w:p>
      <w:pPr>
        <w:spacing w:after="0" w:line="198" w:lineRule="exact"/>
        <w:rPr>
          <w:sz w:val="20"/>
          <w:szCs w:val="20"/>
          <w:color w:val="auto"/>
        </w:rPr>
      </w:pPr>
    </w:p>
    <w:p>
      <w:pPr>
        <w:jc w:val="both"/>
        <w:ind w:right="2339" w:firstLine="1"/>
        <w:spacing w:after="0" w:line="253" w:lineRule="auto"/>
        <w:tabs>
          <w:tab w:leader="none" w:pos="49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4,800,000 shares of Common Stock, which warrants are exercisable at various exercise prices and over various periods of time.</w:t>
      </w:r>
    </w:p>
    <w:p>
      <w:pPr>
        <w:spacing w:after="0" w:line="185" w:lineRule="exact"/>
        <w:rPr>
          <w:rFonts w:ascii="Courier New" w:cs="Courier New" w:eastAsia="Courier New" w:hAnsi="Courier New"/>
          <w:sz w:val="16"/>
          <w:szCs w:val="16"/>
          <w:color w:val="auto"/>
        </w:rPr>
      </w:pPr>
    </w:p>
    <w:p>
      <w:pPr>
        <w:jc w:val="both"/>
        <w:ind w:right="2339" w:firstLine="1"/>
        <w:spacing w:after="0" w:line="251" w:lineRule="auto"/>
        <w:tabs>
          <w:tab w:leader="none" w:pos="3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64" w:right="1440" w:bottom="1440" w:gutter="0" w:footer="0" w:header="0"/>
          <w:type w:val="continuous"/>
        </w:sectPr>
      </w:pPr>
    </w:p>
    <w:bookmarkStart w:id="3" w:name="page4"/>
    <w:bookmarkEnd w:id="3"/>
    <w:p>
      <w:pPr>
        <w:spacing w:after="0"/>
        <w:tabs>
          <w:tab w:leader="none" w:pos="1060" w:val="left"/>
          <w:tab w:leader="none" w:pos="4320" w:val="left"/>
          <w:tab w:leader="none" w:pos="61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4 of 14 Pages</w:t>
      </w:r>
    </w:p>
    <w:p>
      <w:pPr>
        <w:spacing w:after="0" w:line="198" w:lineRule="exact"/>
        <w:rPr>
          <w:sz w:val="20"/>
          <w:szCs w:val="20"/>
          <w:color w:val="auto"/>
        </w:rPr>
      </w:pPr>
    </w:p>
    <w:p>
      <w:pPr>
        <w:ind w:left="1280" w:hanging="293"/>
        <w:spacing w:after="0"/>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1480" w:right="3119" w:hanging="197"/>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QVC, Inc.</w:t>
      </w:r>
    </w:p>
    <w:p>
      <w:pPr>
        <w:sectPr>
          <w:pgSz w:w="11900" w:h="16838" w:orient="portrait"/>
          <w:cols w:equalWidth="0" w:num="1">
            <w:col w:w="10219"/>
          </w:cols>
          <w:pgMar w:left="240" w:top="1064" w:right="1440" w:bottom="1440" w:gutter="0" w:footer="0" w:header="0"/>
        </w:sectPr>
      </w:pPr>
    </w:p>
    <w:p>
      <w:pPr>
        <w:spacing w:after="0" w:line="184"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98" w:lineRule="exact"/>
        <w:rPr>
          <w:sz w:val="20"/>
          <w:szCs w:val="20"/>
          <w:color w:val="auto"/>
        </w:rPr>
      </w:pPr>
    </w:p>
    <w:p>
      <w:pPr>
        <w:sectPr>
          <w:pgSz w:w="11900" w:h="16838" w:orient="portrait"/>
          <w:cols w:equalWidth="0" w:num="2">
            <w:col w:w="6120" w:space="680"/>
            <w:col w:w="3419"/>
          </w:cols>
          <w:pgMar w:left="240" w:top="1064" w:right="1440" w:bottom="1440" w:gutter="0" w:footer="0" w:header="0"/>
          <w:type w:val="continuous"/>
        </w:sectPr>
      </w:pPr>
    </w:p>
    <w:p>
      <w:pPr>
        <w:ind w:left="1280" w:hanging="293"/>
        <w:spacing w:after="0"/>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7" w:lineRule="exact"/>
        <w:rPr>
          <w:rFonts w:ascii="Courier New" w:cs="Courier New" w:eastAsia="Courier New" w:hAnsi="Courier New"/>
          <w:sz w:val="16"/>
          <w:szCs w:val="16"/>
          <w:color w:val="auto"/>
        </w:rPr>
      </w:pPr>
    </w:p>
    <w:p>
      <w:pPr>
        <w:ind w:left="1280" w:hanging="293"/>
        <w:spacing w:after="0"/>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WC</w:t>
      </w:r>
    </w:p>
    <w:p>
      <w:pPr>
        <w:spacing w:after="0" w:line="197" w:lineRule="exact"/>
        <w:rPr>
          <w:rFonts w:ascii="Courier New" w:cs="Courier New" w:eastAsia="Courier New" w:hAnsi="Courier New"/>
          <w:sz w:val="16"/>
          <w:szCs w:val="16"/>
          <w:color w:val="auto"/>
        </w:rPr>
      </w:pPr>
    </w:p>
    <w:p>
      <w:pPr>
        <w:ind w:left="1280" w:right="3219" w:hanging="293"/>
        <w:spacing w:after="0" w:line="255" w:lineRule="auto"/>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 2(d) or 2(e) [ ]</w:t>
      </w:r>
    </w:p>
    <w:p>
      <w:pPr>
        <w:spacing w:after="0" w:line="183" w:lineRule="exact"/>
        <w:rPr>
          <w:rFonts w:ascii="Courier New" w:cs="Courier New" w:eastAsia="Courier New" w:hAnsi="Courier New"/>
          <w:sz w:val="16"/>
          <w:szCs w:val="16"/>
          <w:color w:val="auto"/>
        </w:rPr>
      </w:pPr>
    </w:p>
    <w:p>
      <w:pPr>
        <w:ind w:left="1280" w:hanging="293"/>
        <w:spacing w:after="0"/>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21,588,496 (1)(2)</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13,947,900 (1)</w:t>
            </w:r>
          </w:p>
        </w:tc>
      </w:tr>
    </w:tbl>
    <w:p>
      <w:pPr>
        <w:spacing w:after="0" w:line="384" w:lineRule="exact"/>
        <w:rPr>
          <w:sz w:val="20"/>
          <w:szCs w:val="20"/>
          <w:color w:val="auto"/>
        </w:rPr>
      </w:pPr>
    </w:p>
    <w:p>
      <w:pPr>
        <w:ind w:left="6120" w:right="2439" w:hanging="5232"/>
        <w:spacing w:after="0" w:line="255" w:lineRule="auto"/>
        <w:tabs>
          <w:tab w:leader="none" w:pos="128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21,588,496 (1)(2)</w:t>
      </w:r>
    </w:p>
    <w:p>
      <w:pPr>
        <w:spacing w:after="0" w:line="183" w:lineRule="exact"/>
        <w:rPr>
          <w:rFonts w:ascii="Courier New" w:cs="Courier New" w:eastAsia="Courier New" w:hAnsi="Courier New"/>
          <w:sz w:val="16"/>
          <w:szCs w:val="16"/>
          <w:color w:val="auto"/>
        </w:rPr>
      </w:pPr>
    </w:p>
    <w:p>
      <w:pPr>
        <w:ind w:left="1280" w:right="2439" w:hanging="392"/>
        <w:spacing w:after="0" w:line="255" w:lineRule="auto"/>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48.9% (1)(2)</w:t>
            </w:r>
          </w:p>
        </w:tc>
      </w:tr>
    </w:tbl>
    <w:p>
      <w:pPr>
        <w:spacing w:after="0" w:line="19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14. Type of Reporting Person* CO</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198" w:lineRule="exact"/>
        <w:rPr>
          <w:sz w:val="20"/>
          <w:szCs w:val="20"/>
          <w:color w:val="auto"/>
        </w:rPr>
      </w:pPr>
    </w:p>
    <w:p>
      <w:pPr>
        <w:ind w:left="200" w:hanging="199"/>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of Responses:</w:t>
      </w:r>
    </w:p>
    <w:p>
      <w:pPr>
        <w:spacing w:after="0" w:line="198" w:lineRule="exact"/>
        <w:rPr>
          <w:sz w:val="20"/>
          <w:szCs w:val="20"/>
          <w:color w:val="auto"/>
        </w:rPr>
      </w:pPr>
    </w:p>
    <w:p>
      <w:pPr>
        <w:jc w:val="both"/>
        <w:ind w:right="2339" w:firstLine="1"/>
        <w:spacing w:after="0" w:line="253" w:lineRule="auto"/>
        <w:tabs>
          <w:tab w:leader="none" w:pos="49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4,800,000 shares of Common Stock, which warrants are exercisable at various exercise prices and over various periods of time.</w:t>
      </w:r>
    </w:p>
    <w:p>
      <w:pPr>
        <w:spacing w:after="0" w:line="185" w:lineRule="exact"/>
        <w:rPr>
          <w:rFonts w:ascii="Courier New" w:cs="Courier New" w:eastAsia="Courier New" w:hAnsi="Courier New"/>
          <w:sz w:val="16"/>
          <w:szCs w:val="16"/>
          <w:color w:val="auto"/>
        </w:rPr>
      </w:pPr>
    </w:p>
    <w:p>
      <w:pPr>
        <w:jc w:val="both"/>
        <w:ind w:right="2339" w:firstLine="1"/>
        <w:spacing w:after="0" w:line="251" w:lineRule="auto"/>
        <w:tabs>
          <w:tab w:leader="none" w:pos="39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64" w:right="1440" w:bottom="1440" w:gutter="0" w:footer="0" w:header="0"/>
          <w:type w:val="continuous"/>
        </w:sectPr>
      </w:pPr>
    </w:p>
    <w:bookmarkStart w:id="4" w:name="page5"/>
    <w:bookmarkEnd w:id="4"/>
    <w:p>
      <w:pPr>
        <w:spacing w:after="0"/>
        <w:tabs>
          <w:tab w:leader="none" w:pos="1060" w:val="left"/>
          <w:tab w:leader="none" w:pos="3920" w:val="left"/>
          <w:tab w:leader="none" w:pos="60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5 of 14 Pages</w:t>
      </w:r>
    </w:p>
    <w:p>
      <w:pPr>
        <w:spacing w:after="0" w:line="198" w:lineRule="exact"/>
        <w:rPr>
          <w:sz w:val="20"/>
          <w:szCs w:val="20"/>
          <w:color w:val="auto"/>
        </w:rPr>
      </w:pPr>
    </w:p>
    <w:p>
      <w:pPr>
        <w:ind w:left="1180" w:hanging="292"/>
        <w:spacing w:after="0"/>
        <w:tabs>
          <w:tab w:leader="none" w:pos="11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2080" w:right="3219" w:hanging="887"/>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Comcast QVC, Inc.</w:t>
      </w:r>
    </w:p>
    <w:p>
      <w:pPr>
        <w:sectPr>
          <w:pgSz w:w="11900" w:h="16838" w:orient="portrait"/>
          <w:cols w:equalWidth="0" w:num="1">
            <w:col w:w="10219"/>
          </w:cols>
          <w:pgMar w:left="240" w:top="1064" w:right="1440" w:bottom="1440" w:gutter="0" w:footer="0" w:header="0"/>
        </w:sectPr>
      </w:pP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98" w:lineRule="exact"/>
        <w:rPr>
          <w:sz w:val="20"/>
          <w:szCs w:val="20"/>
          <w:color w:val="auto"/>
        </w:rPr>
      </w:pPr>
    </w:p>
    <w:p>
      <w:pPr>
        <w:sectPr>
          <w:pgSz w:w="11900" w:h="16838" w:orient="portrait"/>
          <w:cols w:equalWidth="0" w:num="2">
            <w:col w:w="6020" w:space="580"/>
            <w:col w:w="3619"/>
          </w:cols>
          <w:pgMar w:left="240" w:top="1064" w:right="1440" w:bottom="1440" w:gutter="0" w:footer="0" w:header="0"/>
          <w:type w:val="continuous"/>
        </w:sectPr>
      </w:pPr>
    </w:p>
    <w:p>
      <w:pPr>
        <w:ind w:left="1180" w:hanging="292"/>
        <w:spacing w:after="0"/>
        <w:tabs>
          <w:tab w:leader="none" w:pos="11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7"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AF</w:t>
      </w:r>
    </w:p>
    <w:p>
      <w:pPr>
        <w:spacing w:after="0" w:line="197" w:lineRule="exact"/>
        <w:rPr>
          <w:rFonts w:ascii="Courier New" w:cs="Courier New" w:eastAsia="Courier New" w:hAnsi="Courier New"/>
          <w:sz w:val="16"/>
          <w:szCs w:val="16"/>
          <w:color w:val="auto"/>
        </w:rPr>
      </w:pPr>
    </w:p>
    <w:p>
      <w:pPr>
        <w:ind w:left="1180" w:right="3219" w:hanging="292"/>
        <w:spacing w:after="0" w:line="255" w:lineRule="auto"/>
        <w:tabs>
          <w:tab w:leader="none" w:pos="11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 2(d) or 2(e) [ ]</w:t>
      </w:r>
    </w:p>
    <w:p>
      <w:pPr>
        <w:spacing w:after="0" w:line="183"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21,588,496 (1)(2)</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13,947,900 (1)</w:t>
            </w:r>
          </w:p>
        </w:tc>
      </w:tr>
    </w:tbl>
    <w:p>
      <w:pPr>
        <w:spacing w:after="0" w:line="384" w:lineRule="exact"/>
        <w:rPr>
          <w:sz w:val="20"/>
          <w:szCs w:val="20"/>
          <w:color w:val="auto"/>
        </w:rPr>
      </w:pPr>
    </w:p>
    <w:p>
      <w:pPr>
        <w:ind w:left="6220" w:right="2339" w:hanging="5430"/>
        <w:spacing w:after="0" w:line="255" w:lineRule="auto"/>
        <w:tabs>
          <w:tab w:leader="none" w:pos="119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21,588,496 (1)(2)</w:t>
      </w:r>
    </w:p>
    <w:p>
      <w:pPr>
        <w:spacing w:after="0" w:line="183" w:lineRule="exact"/>
        <w:rPr>
          <w:rFonts w:ascii="Courier New" w:cs="Courier New" w:eastAsia="Courier New" w:hAnsi="Courier New"/>
          <w:sz w:val="16"/>
          <w:szCs w:val="16"/>
          <w:color w:val="auto"/>
        </w:rPr>
      </w:pPr>
    </w:p>
    <w:p>
      <w:pPr>
        <w:ind w:left="1180" w:right="2519" w:hanging="390"/>
        <w:spacing w:after="0" w:line="255" w:lineRule="auto"/>
        <w:tabs>
          <w:tab w:leader="none" w:pos="11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48.9% (1)(2)</w:t>
            </w:r>
          </w:p>
        </w:tc>
      </w:tr>
    </w:tbl>
    <w:p>
      <w:pPr>
        <w:spacing w:after="0" w:line="19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14. Type of Reporting Person* CO</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388" w:lineRule="exact"/>
        <w:rPr>
          <w:sz w:val="20"/>
          <w:szCs w:val="20"/>
          <w:color w:val="auto"/>
        </w:rPr>
      </w:pPr>
    </w:p>
    <w:p>
      <w:pPr>
        <w:ind w:left="200" w:hanging="199"/>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of Responses:</w:t>
      </w:r>
    </w:p>
    <w:p>
      <w:pPr>
        <w:spacing w:after="0" w:line="198" w:lineRule="exact"/>
        <w:rPr>
          <w:sz w:val="20"/>
          <w:szCs w:val="20"/>
          <w:color w:val="auto"/>
        </w:rPr>
      </w:pPr>
    </w:p>
    <w:p>
      <w:pPr>
        <w:jc w:val="both"/>
        <w:ind w:right="2339" w:firstLine="1"/>
        <w:spacing w:after="0" w:line="253" w:lineRule="auto"/>
        <w:tabs>
          <w:tab w:leader="none" w:pos="4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4,800,000 shares of Common Stock, which warrants are exercisable at various exercise prices and over various periods of time.</w:t>
      </w:r>
    </w:p>
    <w:p>
      <w:pPr>
        <w:spacing w:after="0" w:line="185" w:lineRule="exact"/>
        <w:rPr>
          <w:rFonts w:ascii="Courier New" w:cs="Courier New" w:eastAsia="Courier New" w:hAnsi="Courier New"/>
          <w:sz w:val="16"/>
          <w:szCs w:val="16"/>
          <w:color w:val="auto"/>
        </w:rPr>
      </w:pPr>
    </w:p>
    <w:p>
      <w:pPr>
        <w:jc w:val="both"/>
        <w:ind w:right="2339" w:firstLine="1"/>
        <w:spacing w:after="0" w:line="251" w:lineRule="auto"/>
        <w:tabs>
          <w:tab w:leader="none" w:pos="39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64" w:right="1440" w:bottom="1440" w:gutter="0" w:footer="0" w:header="0"/>
          <w:type w:val="continuous"/>
        </w:sectPr>
      </w:pPr>
    </w:p>
    <w:bookmarkStart w:id="5" w:name="page6"/>
    <w:bookmarkEnd w:id="5"/>
    <w:p>
      <w:pPr>
        <w:spacing w:after="0"/>
        <w:tabs>
          <w:tab w:leader="none" w:pos="1060" w:val="left"/>
          <w:tab w:leader="none" w:pos="4220" w:val="left"/>
          <w:tab w:leader="none" w:pos="60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6 of 14 Pages</w:t>
      </w:r>
    </w:p>
    <w:p>
      <w:pPr>
        <w:spacing w:after="0" w:line="198" w:lineRule="exact"/>
        <w:rPr>
          <w:sz w:val="20"/>
          <w:szCs w:val="20"/>
          <w:color w:val="auto"/>
        </w:rPr>
      </w:pPr>
    </w:p>
    <w:p>
      <w:pPr>
        <w:ind w:left="1180" w:hanging="292"/>
        <w:spacing w:after="0"/>
        <w:tabs>
          <w:tab w:leader="none" w:pos="11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2080" w:right="2339" w:hanging="887"/>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Comcast Programming Holdings, Inc.</w:t>
      </w:r>
    </w:p>
    <w:p>
      <w:pPr>
        <w:sectPr>
          <w:pgSz w:w="11900" w:h="16838" w:orient="portrait"/>
          <w:cols w:equalWidth="0" w:num="1">
            <w:col w:w="10219"/>
          </w:cols>
          <w:pgMar w:left="240" w:top="1064" w:right="1440" w:bottom="1440" w:gutter="0" w:footer="0" w:header="0"/>
        </w:sectPr>
      </w:pP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98" w:lineRule="exact"/>
        <w:rPr>
          <w:sz w:val="20"/>
          <w:szCs w:val="20"/>
          <w:color w:val="auto"/>
        </w:rPr>
      </w:pPr>
    </w:p>
    <w:p>
      <w:pPr>
        <w:sectPr>
          <w:pgSz w:w="11900" w:h="16838" w:orient="portrait"/>
          <w:cols w:equalWidth="0" w:num="2">
            <w:col w:w="6020" w:space="680"/>
            <w:col w:w="3519"/>
          </w:cols>
          <w:pgMar w:left="240" w:top="1064" w:right="1440" w:bottom="1440" w:gutter="0" w:footer="0" w:header="0"/>
          <w:type w:val="continuous"/>
        </w:sectPr>
      </w:pPr>
    </w:p>
    <w:p>
      <w:pPr>
        <w:ind w:left="1180" w:hanging="292"/>
        <w:spacing w:after="0"/>
        <w:tabs>
          <w:tab w:leader="none" w:pos="11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7"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AF</w:t>
      </w:r>
    </w:p>
    <w:p>
      <w:pPr>
        <w:spacing w:after="0" w:line="197" w:lineRule="exact"/>
        <w:rPr>
          <w:rFonts w:ascii="Courier New" w:cs="Courier New" w:eastAsia="Courier New" w:hAnsi="Courier New"/>
          <w:sz w:val="16"/>
          <w:szCs w:val="16"/>
          <w:color w:val="auto"/>
        </w:rPr>
      </w:pPr>
    </w:p>
    <w:p>
      <w:pPr>
        <w:ind w:left="1180" w:right="3219" w:hanging="292"/>
        <w:spacing w:after="0" w:line="255" w:lineRule="auto"/>
        <w:tabs>
          <w:tab w:leader="none" w:pos="11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 2(d) or 2(e) [ ]</w:t>
      </w:r>
    </w:p>
    <w:p>
      <w:pPr>
        <w:spacing w:after="0" w:line="183"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21,588,496 (1)(2)</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13,947,900 (1)</w:t>
            </w:r>
          </w:p>
        </w:tc>
      </w:tr>
    </w:tbl>
    <w:p>
      <w:pPr>
        <w:spacing w:after="0" w:line="384" w:lineRule="exact"/>
        <w:rPr>
          <w:sz w:val="20"/>
          <w:szCs w:val="20"/>
          <w:color w:val="auto"/>
        </w:rPr>
      </w:pPr>
    </w:p>
    <w:p>
      <w:pPr>
        <w:ind w:left="6220" w:right="2339" w:hanging="5430"/>
        <w:spacing w:after="0" w:line="255" w:lineRule="auto"/>
        <w:tabs>
          <w:tab w:leader="none" w:pos="119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21,588,496 (1)(2)</w:t>
      </w:r>
    </w:p>
    <w:p>
      <w:pPr>
        <w:spacing w:after="0" w:line="183" w:lineRule="exact"/>
        <w:rPr>
          <w:rFonts w:ascii="Courier New" w:cs="Courier New" w:eastAsia="Courier New" w:hAnsi="Courier New"/>
          <w:sz w:val="16"/>
          <w:szCs w:val="16"/>
          <w:color w:val="auto"/>
        </w:rPr>
      </w:pPr>
    </w:p>
    <w:p>
      <w:pPr>
        <w:ind w:left="1180" w:right="2439" w:hanging="390"/>
        <w:spacing w:after="0" w:line="255" w:lineRule="auto"/>
        <w:tabs>
          <w:tab w:leader="none" w:pos="11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p>
      <w:pPr>
        <w:ind w:left="780"/>
        <w:spacing w:after="0"/>
        <w:tabs>
          <w:tab w:leader="none" w:pos="6380" w:val="left"/>
        </w:tabs>
        <w:rPr>
          <w:sz w:val="20"/>
          <w:szCs w:val="20"/>
          <w:color w:val="auto"/>
        </w:rPr>
      </w:pPr>
      <w:r>
        <w:rPr>
          <w:rFonts w:ascii="Courier New" w:cs="Courier New" w:eastAsia="Courier New" w:hAnsi="Courier New"/>
          <w:sz w:val="16"/>
          <w:szCs w:val="16"/>
          <w:color w:val="auto"/>
        </w:rPr>
        <w:t>13. Percent of Class Represented by Amount in Row (11)</w:t>
        <w:tab/>
        <w:t>48.9% (1)(2)</w:t>
      </w:r>
    </w:p>
    <w:p>
      <w:pPr>
        <w:spacing w:after="0" w:line="19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14. Type of Reporting Person* CO</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388" w:lineRule="exact"/>
        <w:rPr>
          <w:sz w:val="20"/>
          <w:szCs w:val="20"/>
          <w:color w:val="auto"/>
        </w:rPr>
      </w:pPr>
    </w:p>
    <w:p>
      <w:pPr>
        <w:ind w:left="200" w:hanging="199"/>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of Responses:</w:t>
      </w:r>
    </w:p>
    <w:p>
      <w:pPr>
        <w:spacing w:after="0" w:line="198" w:lineRule="exact"/>
        <w:rPr>
          <w:sz w:val="20"/>
          <w:szCs w:val="20"/>
          <w:color w:val="auto"/>
        </w:rPr>
      </w:pPr>
    </w:p>
    <w:p>
      <w:pPr>
        <w:jc w:val="both"/>
        <w:ind w:right="2339" w:firstLine="1"/>
        <w:spacing w:after="0" w:line="253" w:lineRule="auto"/>
        <w:tabs>
          <w:tab w:leader="none" w:pos="49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4,800,000 shares of Common Stock, which warrants are exercisable at various exercise prices and over various periods of time.</w:t>
      </w:r>
    </w:p>
    <w:p>
      <w:pPr>
        <w:spacing w:after="0" w:line="185" w:lineRule="exact"/>
        <w:rPr>
          <w:rFonts w:ascii="Courier New" w:cs="Courier New" w:eastAsia="Courier New" w:hAnsi="Courier New"/>
          <w:sz w:val="16"/>
          <w:szCs w:val="16"/>
          <w:color w:val="auto"/>
        </w:rPr>
      </w:pPr>
    </w:p>
    <w:p>
      <w:pPr>
        <w:jc w:val="both"/>
        <w:ind w:right="2339" w:firstLine="1"/>
        <w:spacing w:after="0" w:line="251" w:lineRule="auto"/>
        <w:tabs>
          <w:tab w:leader="none" w:pos="39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64" w:right="1440" w:bottom="1440" w:gutter="0" w:footer="0" w:header="0"/>
          <w:type w:val="continuous"/>
        </w:sectPr>
      </w:pPr>
    </w:p>
    <w:bookmarkStart w:id="6" w:name="page7"/>
    <w:bookmarkEnd w:id="6"/>
    <w:p>
      <w:pPr>
        <w:spacing w:after="0"/>
        <w:tabs>
          <w:tab w:leader="none" w:pos="1060" w:val="left"/>
          <w:tab w:leader="none" w:pos="4420" w:val="left"/>
          <w:tab w:leader="none" w:pos="60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7 of 14 Pages</w:t>
      </w:r>
    </w:p>
    <w:p>
      <w:pPr>
        <w:spacing w:after="0" w:line="198" w:lineRule="exact"/>
        <w:rPr>
          <w:sz w:val="20"/>
          <w:szCs w:val="20"/>
          <w:color w:val="auto"/>
        </w:rPr>
      </w:pPr>
    </w:p>
    <w:p>
      <w:pPr>
        <w:ind w:left="1180" w:hanging="292"/>
        <w:spacing w:after="0"/>
        <w:tabs>
          <w:tab w:leader="none" w:pos="11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1580" w:right="2339" w:hanging="394"/>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Comcast Holdings Corporation (f/k/a Comcast Corporation)</w:t>
      </w:r>
    </w:p>
    <w:p>
      <w:pPr>
        <w:sectPr>
          <w:pgSz w:w="11900" w:h="16838" w:orient="portrait"/>
          <w:cols w:equalWidth="0" w:num="1">
            <w:col w:w="10219"/>
          </w:cols>
          <w:pgMar w:left="240" w:top="1064" w:right="1440" w:bottom="1440" w:gutter="0" w:footer="0" w:header="0"/>
        </w:sectPr>
      </w:pP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98" w:lineRule="exact"/>
        <w:rPr>
          <w:sz w:val="20"/>
          <w:szCs w:val="20"/>
          <w:color w:val="auto"/>
        </w:rPr>
      </w:pPr>
    </w:p>
    <w:p>
      <w:pPr>
        <w:sectPr>
          <w:pgSz w:w="11900" w:h="16838" w:orient="portrait"/>
          <w:cols w:equalWidth="0" w:num="2">
            <w:col w:w="6020" w:space="680"/>
            <w:col w:w="3519"/>
          </w:cols>
          <w:pgMar w:left="240" w:top="1064" w:right="1440" w:bottom="1440" w:gutter="0" w:footer="0" w:header="0"/>
          <w:type w:val="continuous"/>
        </w:sectPr>
      </w:pPr>
    </w:p>
    <w:p>
      <w:pPr>
        <w:ind w:left="1180" w:hanging="292"/>
        <w:spacing w:after="0"/>
        <w:tabs>
          <w:tab w:leader="none" w:pos="11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7"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AF</w:t>
      </w:r>
    </w:p>
    <w:p>
      <w:pPr>
        <w:spacing w:after="0" w:line="197" w:lineRule="exact"/>
        <w:rPr>
          <w:rFonts w:ascii="Courier New" w:cs="Courier New" w:eastAsia="Courier New" w:hAnsi="Courier New"/>
          <w:sz w:val="16"/>
          <w:szCs w:val="16"/>
          <w:color w:val="auto"/>
        </w:rPr>
      </w:pPr>
    </w:p>
    <w:p>
      <w:pPr>
        <w:ind w:left="1180" w:right="3219" w:hanging="292"/>
        <w:spacing w:after="0" w:line="255" w:lineRule="auto"/>
        <w:tabs>
          <w:tab w:leader="none" w:pos="11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 2(d) or 2(e) [ ]</w:t>
      </w:r>
    </w:p>
    <w:p>
      <w:pPr>
        <w:spacing w:after="0" w:line="183"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21,588,496 (1)(2)</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13,947,900 (1)</w:t>
            </w:r>
          </w:p>
        </w:tc>
      </w:tr>
    </w:tbl>
    <w:p>
      <w:pPr>
        <w:spacing w:after="0" w:line="384" w:lineRule="exact"/>
        <w:rPr>
          <w:sz w:val="20"/>
          <w:szCs w:val="20"/>
          <w:color w:val="auto"/>
        </w:rPr>
      </w:pPr>
    </w:p>
    <w:p>
      <w:pPr>
        <w:ind w:left="6120" w:right="2439" w:hanging="5330"/>
        <w:spacing w:after="0" w:line="255" w:lineRule="auto"/>
        <w:tabs>
          <w:tab w:leader="none" w:pos="119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21,588,496 (1)(2)</w:t>
      </w:r>
    </w:p>
    <w:p>
      <w:pPr>
        <w:spacing w:after="0" w:line="183" w:lineRule="exact"/>
        <w:rPr>
          <w:rFonts w:ascii="Courier New" w:cs="Courier New" w:eastAsia="Courier New" w:hAnsi="Courier New"/>
          <w:sz w:val="16"/>
          <w:szCs w:val="16"/>
          <w:color w:val="auto"/>
        </w:rPr>
      </w:pPr>
    </w:p>
    <w:p>
      <w:pPr>
        <w:ind w:left="1180" w:right="2439" w:hanging="390"/>
        <w:spacing w:after="0" w:line="255" w:lineRule="auto"/>
        <w:tabs>
          <w:tab w:leader="none" w:pos="11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48.9% (1)(2)</w:t>
            </w:r>
          </w:p>
        </w:tc>
      </w:tr>
    </w:tbl>
    <w:p>
      <w:pPr>
        <w:spacing w:after="0" w:line="19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14. Type of Reporting Person* CO</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388" w:lineRule="exact"/>
        <w:rPr>
          <w:sz w:val="20"/>
          <w:szCs w:val="20"/>
          <w:color w:val="auto"/>
        </w:rPr>
      </w:pPr>
    </w:p>
    <w:p>
      <w:pPr>
        <w:ind w:left="200" w:hanging="199"/>
        <w:spacing w:after="0"/>
        <w:tabs>
          <w:tab w:leader="none" w:pos="2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of Responses:</w:t>
      </w:r>
    </w:p>
    <w:p>
      <w:pPr>
        <w:spacing w:after="0" w:line="198" w:lineRule="exact"/>
        <w:rPr>
          <w:sz w:val="20"/>
          <w:szCs w:val="20"/>
          <w:color w:val="auto"/>
        </w:rPr>
      </w:pPr>
    </w:p>
    <w:p>
      <w:pPr>
        <w:jc w:val="both"/>
        <w:ind w:right="2339" w:firstLine="1"/>
        <w:spacing w:after="0" w:line="253" w:lineRule="auto"/>
        <w:tabs>
          <w:tab w:leader="none" w:pos="49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4,800,000 shares of Common Stock, which warrants are exercisable at various exercise prices and over various periods of time.</w:t>
      </w:r>
    </w:p>
    <w:p>
      <w:pPr>
        <w:spacing w:after="0" w:line="185" w:lineRule="exact"/>
        <w:rPr>
          <w:rFonts w:ascii="Courier New" w:cs="Courier New" w:eastAsia="Courier New" w:hAnsi="Courier New"/>
          <w:sz w:val="16"/>
          <w:szCs w:val="16"/>
          <w:color w:val="auto"/>
        </w:rPr>
      </w:pPr>
    </w:p>
    <w:p>
      <w:pPr>
        <w:jc w:val="both"/>
        <w:ind w:right="2339" w:firstLine="1"/>
        <w:spacing w:after="0" w:line="251" w:lineRule="auto"/>
        <w:tabs>
          <w:tab w:leader="none" w:pos="39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64" w:right="1440" w:bottom="1440" w:gutter="0" w:footer="0" w:header="0"/>
          <w:type w:val="continuous"/>
        </w:sectPr>
      </w:pPr>
    </w:p>
    <w:bookmarkStart w:id="7" w:name="page8"/>
    <w:bookmarkEnd w:id="7"/>
    <w:p>
      <w:pPr>
        <w:spacing w:after="0"/>
        <w:tabs>
          <w:tab w:leader="none" w:pos="1060" w:val="left"/>
          <w:tab w:leader="none" w:pos="4220" w:val="left"/>
          <w:tab w:leader="none" w:pos="60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8 of 14 Pages</w:t>
      </w:r>
    </w:p>
    <w:p>
      <w:pPr>
        <w:spacing w:after="0" w:line="198" w:lineRule="exact"/>
        <w:rPr>
          <w:sz w:val="20"/>
          <w:szCs w:val="20"/>
          <w:color w:val="auto"/>
        </w:rPr>
      </w:pPr>
    </w:p>
    <w:p>
      <w:pPr>
        <w:ind w:left="1180" w:hanging="292"/>
        <w:spacing w:after="0"/>
        <w:tabs>
          <w:tab w:leader="none" w:pos="11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2080" w:right="2339" w:hanging="887"/>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 Comcast Corporation (f/k/a AT&amp;T Comcast Corporation)</w:t>
      </w:r>
    </w:p>
    <w:p>
      <w:pPr>
        <w:sectPr>
          <w:pgSz w:w="11900" w:h="16838" w:orient="portrait"/>
          <w:cols w:equalWidth="0" w:num="1">
            <w:col w:w="10219"/>
          </w:cols>
          <w:pgMar w:left="240" w:top="1064" w:right="1440" w:bottom="1440" w:gutter="0" w:footer="0" w:header="0"/>
        </w:sectPr>
      </w:pP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 Check the Appropriate Box if a Member of a Group*</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198" w:lineRule="exact"/>
        <w:rPr>
          <w:sz w:val="20"/>
          <w:szCs w:val="20"/>
          <w:color w:val="auto"/>
        </w:rPr>
      </w:pPr>
    </w:p>
    <w:p>
      <w:pPr>
        <w:sectPr>
          <w:pgSz w:w="11900" w:h="16838" w:orient="portrait"/>
          <w:cols w:equalWidth="0" w:num="2">
            <w:col w:w="6020" w:space="580"/>
            <w:col w:w="3619"/>
          </w:cols>
          <w:pgMar w:left="240" w:top="1064" w:right="1440" w:bottom="1440" w:gutter="0" w:footer="0" w:header="0"/>
          <w:type w:val="continuous"/>
        </w:sectPr>
      </w:pPr>
    </w:p>
    <w:p>
      <w:pPr>
        <w:ind w:left="1180" w:hanging="292"/>
        <w:spacing w:after="0"/>
        <w:tabs>
          <w:tab w:leader="none" w:pos="11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7"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WC</w:t>
      </w:r>
    </w:p>
    <w:p>
      <w:pPr>
        <w:spacing w:after="0" w:line="197" w:lineRule="exact"/>
        <w:rPr>
          <w:rFonts w:ascii="Courier New" w:cs="Courier New" w:eastAsia="Courier New" w:hAnsi="Courier New"/>
          <w:sz w:val="16"/>
          <w:szCs w:val="16"/>
          <w:color w:val="auto"/>
        </w:rPr>
      </w:pPr>
    </w:p>
    <w:p>
      <w:pPr>
        <w:ind w:left="1180" w:right="3219" w:hanging="292"/>
        <w:spacing w:after="0" w:line="255" w:lineRule="auto"/>
        <w:tabs>
          <w:tab w:leader="none" w:pos="11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 2(d) or 2(e) [ ]</w:t>
      </w:r>
    </w:p>
    <w:p>
      <w:pPr>
        <w:spacing w:after="0" w:line="183" w:lineRule="exact"/>
        <w:rPr>
          <w:rFonts w:ascii="Courier New" w:cs="Courier New" w:eastAsia="Courier New" w:hAnsi="Courier New"/>
          <w:sz w:val="16"/>
          <w:szCs w:val="16"/>
          <w:color w:val="auto"/>
        </w:rPr>
      </w:pPr>
    </w:p>
    <w:p>
      <w:pPr>
        <w:ind w:left="1180" w:hanging="292"/>
        <w:spacing w:after="0"/>
        <w:tabs>
          <w:tab w:leader="none" w:pos="11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Pennsylvania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190"/>
        </w:trPr>
        <w:tc>
          <w:tcPr>
            <w:tcW w:w="192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10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Voting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21,588,496 (1)(2)</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Sole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r>
      <w:tr>
        <w:trPr>
          <w:trHeight w:val="379"/>
        </w:trPr>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2660" w:type="dxa"/>
            <w:vAlign w:val="bottom"/>
          </w:tcPr>
          <w:p>
            <w:pPr>
              <w:ind w:left="60"/>
              <w:spacing w:after="0"/>
              <w:rPr>
                <w:sz w:val="20"/>
                <w:szCs w:val="20"/>
                <w:color w:val="auto"/>
              </w:rPr>
            </w:pPr>
            <w:r>
              <w:rPr>
                <w:rFonts w:ascii="Courier New" w:cs="Courier New" w:eastAsia="Courier New" w:hAnsi="Courier New"/>
                <w:sz w:val="16"/>
                <w:szCs w:val="16"/>
                <w:color w:val="auto"/>
              </w:rPr>
              <w:t>Shared Dispositive Power</w:t>
            </w:r>
          </w:p>
        </w:tc>
        <w:tc>
          <w:tcPr>
            <w:tcW w:w="1940" w:type="dxa"/>
            <w:vAlign w:val="bottom"/>
          </w:tcPr>
          <w:p>
            <w:pPr>
              <w:ind w:left="260"/>
              <w:spacing w:after="0"/>
              <w:rPr>
                <w:sz w:val="20"/>
                <w:szCs w:val="20"/>
                <w:color w:val="auto"/>
              </w:rPr>
            </w:pPr>
            <w:r>
              <w:rPr>
                <w:rFonts w:ascii="Courier New" w:cs="Courier New" w:eastAsia="Courier New" w:hAnsi="Courier New"/>
                <w:sz w:val="16"/>
                <w:szCs w:val="16"/>
                <w:color w:val="auto"/>
              </w:rPr>
              <w:t>13,947,900 (1)</w:t>
            </w:r>
          </w:p>
        </w:tc>
      </w:tr>
    </w:tbl>
    <w:p>
      <w:pPr>
        <w:spacing w:after="0" w:line="384" w:lineRule="exact"/>
        <w:rPr>
          <w:sz w:val="20"/>
          <w:szCs w:val="20"/>
          <w:color w:val="auto"/>
        </w:rPr>
      </w:pPr>
    </w:p>
    <w:p>
      <w:pPr>
        <w:ind w:left="6220" w:right="2339" w:hanging="5430"/>
        <w:spacing w:after="0" w:line="255" w:lineRule="auto"/>
        <w:tabs>
          <w:tab w:leader="none" w:pos="119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21,588,496 (1)(2)</w:t>
      </w:r>
    </w:p>
    <w:p>
      <w:pPr>
        <w:spacing w:after="0" w:line="183" w:lineRule="exact"/>
        <w:rPr>
          <w:rFonts w:ascii="Courier New" w:cs="Courier New" w:eastAsia="Courier New" w:hAnsi="Courier New"/>
          <w:sz w:val="16"/>
          <w:szCs w:val="16"/>
          <w:color w:val="auto"/>
        </w:rPr>
      </w:pPr>
    </w:p>
    <w:p>
      <w:pPr>
        <w:ind w:left="1180" w:right="2439" w:hanging="390"/>
        <w:spacing w:after="0" w:line="255" w:lineRule="auto"/>
        <w:tabs>
          <w:tab w:leader="none" w:pos="11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13. Percent of Class Represented by Amount in Row (11)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48.9% (1)(2)</w:t>
            </w:r>
          </w:p>
        </w:tc>
      </w:tr>
    </w:tbl>
    <w:p>
      <w:pPr>
        <w:spacing w:after="0" w:line="19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14. Type of Reporting Person* CO</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*SEE INSTRUCTIONS BEFORE FILLING OUT!</w:t>
      </w:r>
    </w:p>
    <w:p>
      <w:pPr>
        <w:spacing w:after="0" w:line="200" w:lineRule="exact"/>
        <w:rPr>
          <w:sz w:val="20"/>
          <w:szCs w:val="20"/>
          <w:color w:val="auto"/>
        </w:rPr>
      </w:pPr>
    </w:p>
    <w:p>
      <w:pPr>
        <w:spacing w:after="0" w:line="377" w:lineRule="exact"/>
        <w:rPr>
          <w:sz w:val="20"/>
          <w:szCs w:val="20"/>
          <w:color w:val="auto"/>
        </w:rPr>
      </w:pPr>
    </w:p>
    <w:p>
      <w:pPr>
        <w:ind w:left="200" w:hanging="199"/>
        <w:spacing w:after="0"/>
        <w:tabs>
          <w:tab w:leader="none" w:pos="2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Explanation of Responses:</w:t>
      </w:r>
    </w:p>
    <w:p>
      <w:pPr>
        <w:spacing w:after="0" w:line="198" w:lineRule="exact"/>
        <w:rPr>
          <w:sz w:val="20"/>
          <w:szCs w:val="20"/>
          <w:color w:val="auto"/>
        </w:rPr>
      </w:pPr>
    </w:p>
    <w:p>
      <w:pPr>
        <w:jc w:val="both"/>
        <w:ind w:right="2339" w:firstLine="1"/>
        <w:spacing w:after="0" w:line="253" w:lineRule="auto"/>
        <w:tabs>
          <w:tab w:leader="none" w:pos="49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warrants to purchase 4,800,000 shares of Common Stock, which warrants are exercisable at various exercise prices and over various periods of time.</w:t>
      </w:r>
    </w:p>
    <w:p>
      <w:pPr>
        <w:spacing w:after="0" w:line="185" w:lineRule="exact"/>
        <w:rPr>
          <w:rFonts w:ascii="Courier New" w:cs="Courier New" w:eastAsia="Courier New" w:hAnsi="Courier New"/>
          <w:sz w:val="16"/>
          <w:szCs w:val="16"/>
          <w:color w:val="auto"/>
        </w:rPr>
      </w:pPr>
    </w:p>
    <w:p>
      <w:pPr>
        <w:jc w:val="both"/>
        <w:ind w:right="2339" w:firstLine="1"/>
        <w:spacing w:after="0" w:line="251" w:lineRule="auto"/>
        <w:tabs>
          <w:tab w:leader="none" w:pos="39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7,640,596 shares of Common Stock beneficially owned by an unrelated party who has granted one of the Reporting Persons a right to vote all of the shares of Common Stock beneficially owned by such party, in the manner set forth in a voting agreement made between Interactive Technology Holdings, LLC and such unrelated party. The foregoing number of shares of Common Stock is based upon information with respect to such unrelated party represented by the Company in its Annual Report on Form 10-K for the fiscal year ended December 28, 2002, as supplemented by information represented by such unrelated party in a Form 4 dated May 9, 2003.</w:t>
      </w:r>
    </w:p>
    <w:p>
      <w:pPr>
        <w:sectPr>
          <w:pgSz w:w="11900" w:h="16838" w:orient="portrait"/>
          <w:cols w:equalWidth="0" w:num="1">
            <w:col w:w="10219"/>
          </w:cols>
          <w:pgMar w:left="240" w:top="1064"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Introduction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jc w:val="both"/>
        <w:ind w:right="2339" w:firstLine="887"/>
        <w:spacing w:after="0" w:line="251" w:lineRule="auto"/>
        <w:rPr>
          <w:sz w:val="20"/>
          <w:szCs w:val="20"/>
          <w:color w:val="auto"/>
        </w:rPr>
      </w:pPr>
      <w:r>
        <w:rPr>
          <w:rFonts w:ascii="Courier New" w:cs="Courier New" w:eastAsia="Courier New" w:hAnsi="Courier New"/>
          <w:sz w:val="16"/>
          <w:szCs w:val="16"/>
          <w:color w:val="auto"/>
        </w:rPr>
        <w:t>This Amendment No. 3 to Schedule 13D (this "Amendment") amends and supplements the Statement on Schedule 13D filed on September 22, 2000, as amended and supplemented by Amendment No. 1 thereto filed on October 6, 2000 and Amendment No. 2 thereto filed on August 29, 2001 (as so amended, the "Original Filing"), on behalf of Interactive Technology Holdings, LLC, QK Holdings, Inc., Comcast Corporation (n/k/a Comcast Holdings Corporation, "CHC"), QVC, Inc., Comcast Programming Holdings, Inc., and Comcast QVC, Inc. Capitalized terms used and not defined in this Amendment have the meanings set forth in the Original Filing. References to "herein" and "hereof" are references to the Original Filing, as amended by this Amendment.</w:t>
      </w:r>
    </w:p>
    <w:p>
      <w:pPr>
        <w:spacing w:after="0" w:line="190" w:lineRule="exact"/>
        <w:rPr>
          <w:sz w:val="20"/>
          <w:szCs w:val="20"/>
          <w:color w:val="auto"/>
        </w:rPr>
      </w:pPr>
    </w:p>
    <w:p>
      <w:pPr>
        <w:jc w:val="both"/>
        <w:ind w:right="2339" w:firstLine="887"/>
        <w:spacing w:after="0" w:line="251" w:lineRule="auto"/>
        <w:rPr>
          <w:sz w:val="20"/>
          <w:szCs w:val="20"/>
          <w:color w:val="auto"/>
        </w:rPr>
      </w:pPr>
      <w:r>
        <w:rPr>
          <w:rFonts w:ascii="Courier New" w:cs="Courier New" w:eastAsia="Courier New" w:hAnsi="Courier New"/>
          <w:sz w:val="16"/>
          <w:szCs w:val="16"/>
          <w:color w:val="auto"/>
        </w:rPr>
        <w:t>The purpose of this Amendment is (1) to add Comcast Corporation (f/k/a AT&amp;T Comcast Corporation) as the new parent entity of CHC, which was formed in 2001 in connection with the acquisition of AT&amp;T Broadband on November 18, 2002, as a Reporting Person, and (2) to include among the number of shares of the Company's Common Stock beneficially owned by the Reporting Persons the shares of Common Stock acquired by Interactive Technology Holdings, LLC on May 5, May 6 and May 9, 2003 in open market purchases and negotiated private block purchases.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Security and Company.</w:t>
      </w:r>
    </w:p>
    <w:p>
      <w:pPr>
        <w:spacing w:after="0" w:line="198"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As a result of a change in the legal name of the Company in May 2002, Item 1 of the Original Filing is hereby amended by replacing the first sentence in its entirety with the following:</w:t>
      </w:r>
    </w:p>
    <w:p>
      <w:pPr>
        <w:spacing w:after="0" w:line="185" w:lineRule="exact"/>
        <w:rPr>
          <w:sz w:val="20"/>
          <w:szCs w:val="20"/>
          <w:color w:val="auto"/>
        </w:rPr>
      </w:pPr>
    </w:p>
    <w:p>
      <w:pPr>
        <w:jc w:val="both"/>
        <w:ind w:right="2339" w:firstLine="887"/>
        <w:spacing w:after="0" w:line="252" w:lineRule="auto"/>
        <w:rPr>
          <w:sz w:val="20"/>
          <w:szCs w:val="20"/>
          <w:color w:val="auto"/>
        </w:rPr>
      </w:pPr>
      <w:r>
        <w:rPr>
          <w:rFonts w:ascii="Courier New" w:cs="Courier New" w:eastAsia="Courier New" w:hAnsi="Courier New"/>
          <w:sz w:val="16"/>
          <w:szCs w:val="16"/>
          <w:color w:val="auto"/>
        </w:rPr>
        <w:t>This statement relates to the common stock, par value $0.01 per share (the "Common Stock"), of GSI Commerce, Inc. (the "Company"), including shares of Common Stock issuable upon exercise of the warrants, purchased by Interactive Technology Holdings, LLC.</w:t>
      </w:r>
    </w:p>
    <w:p>
      <w:pPr>
        <w:spacing w:after="0" w:line="1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8" w:lineRule="exact"/>
        <w:rPr>
          <w:sz w:val="20"/>
          <w:szCs w:val="20"/>
          <w:color w:val="auto"/>
        </w:rPr>
      </w:pPr>
    </w:p>
    <w:p>
      <w:pPr>
        <w:jc w:val="both"/>
        <w:ind w:right="2339" w:firstLine="887"/>
        <w:spacing w:after="0" w:line="255" w:lineRule="auto"/>
        <w:rPr>
          <w:sz w:val="20"/>
          <w:szCs w:val="20"/>
          <w:color w:val="auto"/>
        </w:rPr>
      </w:pPr>
      <w:r>
        <w:rPr>
          <w:rFonts w:ascii="Courier New" w:cs="Courier New" w:eastAsia="Courier New" w:hAnsi="Courier New"/>
          <w:sz w:val="16"/>
          <w:szCs w:val="16"/>
          <w:color w:val="auto"/>
        </w:rPr>
        <w:t>Item 2 of the Original Filing is hereby amended and restated to read in its entirety as follows:</w:t>
      </w:r>
    </w:p>
    <w:p>
      <w:pPr>
        <w:spacing w:after="0" w:line="184" w:lineRule="exact"/>
        <w:rPr>
          <w:sz w:val="20"/>
          <w:szCs w:val="20"/>
          <w:color w:val="auto"/>
        </w:rPr>
      </w:pPr>
    </w:p>
    <w:p>
      <w:pPr>
        <w:jc w:val="both"/>
        <w:ind w:right="2339" w:firstLine="887"/>
        <w:spacing w:after="0" w:line="255" w:lineRule="auto"/>
        <w:rPr>
          <w:sz w:val="20"/>
          <w:szCs w:val="20"/>
          <w:color w:val="auto"/>
        </w:rPr>
      </w:pPr>
      <w:r>
        <w:rPr>
          <w:rFonts w:ascii="Courier New" w:cs="Courier New" w:eastAsia="Courier New" w:hAnsi="Courier New"/>
          <w:sz w:val="16"/>
          <w:szCs w:val="16"/>
          <w:color w:val="auto"/>
        </w:rPr>
        <w:t>This statement is being filed jointly by the following persons (hereinafter referred to collectively as the "Reporting Persons"):</w:t>
      </w:r>
    </w:p>
    <w:p>
      <w:pPr>
        <w:spacing w:after="0" w:line="184" w:lineRule="exact"/>
        <w:rPr>
          <w:sz w:val="20"/>
          <w:szCs w:val="20"/>
          <w:color w:val="auto"/>
        </w:rPr>
      </w:pPr>
    </w:p>
    <w:p>
      <w:pPr>
        <w:ind w:left="1480" w:right="2339" w:hanging="493"/>
        <w:spacing w:after="0" w:line="255" w:lineRule="auto"/>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Interactive Technology Holdings, LLC, a Delaware limited liability company ("Interactive")</w:t>
      </w:r>
    </w:p>
    <w:p>
      <w:pPr>
        <w:spacing w:after="0" w:line="183" w:lineRule="exact"/>
        <w:rPr>
          <w:rFonts w:ascii="Courier New" w:cs="Courier New" w:eastAsia="Courier New" w:hAnsi="Courier New"/>
          <w:sz w:val="16"/>
          <w:szCs w:val="16"/>
          <w:color w:val="auto"/>
        </w:rPr>
      </w:pPr>
    </w:p>
    <w:p>
      <w:pPr>
        <w:ind w:left="1480" w:hanging="493"/>
        <w:spacing w:after="0"/>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QK Holdings, Inc., a Delaware corporation ("QK")</w:t>
      </w:r>
    </w:p>
    <w:p>
      <w:pPr>
        <w:spacing w:after="0" w:line="197" w:lineRule="exact"/>
        <w:rPr>
          <w:rFonts w:ascii="Courier New" w:cs="Courier New" w:eastAsia="Courier New" w:hAnsi="Courier New"/>
          <w:sz w:val="16"/>
          <w:szCs w:val="16"/>
          <w:color w:val="auto"/>
        </w:rPr>
      </w:pPr>
    </w:p>
    <w:p>
      <w:pPr>
        <w:ind w:left="1480" w:hanging="493"/>
        <w:spacing w:after="0"/>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QVC, Inc., a Delaware corporation ("QVC")</w:t>
      </w:r>
    </w:p>
    <w:p>
      <w:pPr>
        <w:spacing w:after="0" w:line="197" w:lineRule="exact"/>
        <w:rPr>
          <w:rFonts w:ascii="Courier New" w:cs="Courier New" w:eastAsia="Courier New" w:hAnsi="Courier New"/>
          <w:sz w:val="16"/>
          <w:szCs w:val="16"/>
          <w:color w:val="auto"/>
        </w:rPr>
      </w:pPr>
    </w:p>
    <w:p>
      <w:pPr>
        <w:ind w:left="1480" w:hanging="493"/>
        <w:spacing w:after="0"/>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QVC, Inc., a Delaware corporation ("Comcast QVC")</w:t>
      </w:r>
    </w:p>
    <w:p>
      <w:pPr>
        <w:spacing w:after="0" w:line="197" w:lineRule="exact"/>
        <w:rPr>
          <w:rFonts w:ascii="Courier New" w:cs="Courier New" w:eastAsia="Courier New" w:hAnsi="Courier New"/>
          <w:sz w:val="16"/>
          <w:szCs w:val="16"/>
          <w:color w:val="auto"/>
        </w:rPr>
      </w:pPr>
    </w:p>
    <w:p>
      <w:pPr>
        <w:ind w:left="1480" w:right="2339" w:hanging="493"/>
        <w:spacing w:after="0" w:line="255" w:lineRule="auto"/>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Programming Holdings, Inc., a Delaware corporation ("Holdings")</w:t>
      </w:r>
    </w:p>
    <w:p>
      <w:pPr>
        <w:spacing w:after="0" w:line="183" w:lineRule="exact"/>
        <w:rPr>
          <w:rFonts w:ascii="Courier New" w:cs="Courier New" w:eastAsia="Courier New" w:hAnsi="Courier New"/>
          <w:sz w:val="16"/>
          <w:szCs w:val="16"/>
          <w:color w:val="auto"/>
        </w:rPr>
      </w:pPr>
    </w:p>
    <w:p>
      <w:pPr>
        <w:ind w:left="1480" w:right="2339" w:hanging="493"/>
        <w:spacing w:after="0" w:line="255" w:lineRule="auto"/>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Corporation, a Pennsylvania corporation (f/k/a Comcast Corporation) ("CHC")</w:t>
      </w:r>
    </w:p>
    <w:p>
      <w:pPr>
        <w:spacing w:after="0" w:line="183" w:lineRule="exact"/>
        <w:rPr>
          <w:rFonts w:ascii="Courier New" w:cs="Courier New" w:eastAsia="Courier New" w:hAnsi="Courier New"/>
          <w:sz w:val="16"/>
          <w:szCs w:val="16"/>
          <w:color w:val="auto"/>
        </w:rPr>
      </w:pPr>
    </w:p>
    <w:p>
      <w:pPr>
        <w:ind w:left="1480" w:right="2339" w:hanging="493"/>
        <w:spacing w:after="0" w:line="255" w:lineRule="auto"/>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a Pennsylvania corporation (f/k/a AT&amp;T Comcast Corporation) ("Comcast")</w:t>
      </w:r>
    </w:p>
    <w:p>
      <w:pPr>
        <w:spacing w:after="0" w:line="184"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QK is the managing member of Interactive and has an approximately 70% interest in the profits of Interactive. QK is a wholly-owned subsidiary of QVC. Comcast through its subsidiaries has an approximately 30% interest in the</w:t>
      </w:r>
    </w:p>
    <w:p>
      <w:pPr>
        <w:spacing w:after="0" w:line="200" w:lineRule="exact"/>
        <w:rPr>
          <w:sz w:val="20"/>
          <w:szCs w:val="20"/>
          <w:color w:val="auto"/>
        </w:rPr>
      </w:pPr>
    </w:p>
    <w:p>
      <w:pPr>
        <w:spacing w:after="0" w:line="36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9 of 14 Pages</w:t>
      </w:r>
    </w:p>
    <w:p>
      <w:pPr>
        <w:sectPr>
          <w:pgSz w:w="11900" w:h="16838" w:orient="portrait"/>
          <w:cols w:equalWidth="0" w:num="1">
            <w:col w:w="10219"/>
          </w:cols>
          <w:pgMar w:left="240" w:top="875" w:right="1440" w:bottom="1440" w:gutter="0" w:footer="0" w:header="0"/>
        </w:sectPr>
      </w:pPr>
    </w:p>
    <w:bookmarkStart w:id="9" w:name="page10"/>
    <w:bookmarkEnd w:id="9"/>
    <w:p>
      <w:pPr>
        <w:jc w:val="both"/>
        <w:ind w:right="2339"/>
        <w:spacing w:after="0" w:line="251" w:lineRule="auto"/>
        <w:rPr>
          <w:sz w:val="20"/>
          <w:szCs w:val="20"/>
          <w:color w:val="auto"/>
        </w:rPr>
      </w:pPr>
      <w:r>
        <w:rPr>
          <w:rFonts w:ascii="Courier New" w:cs="Courier New" w:eastAsia="Courier New" w:hAnsi="Courier New"/>
          <w:sz w:val="16"/>
          <w:szCs w:val="16"/>
          <w:color w:val="auto"/>
        </w:rPr>
        <w:t>profits of Interactive. Comcast QVC holds a majority of the voting shares of QVC. Comcast QVC is a wholly-owned subsidiary of Holdings. Holdings is a wholly-owned subsidiary of CHC. CHC is a wholly-owned subsidiary of Comcast. Comcast is joining the Original Filing as a Reporting Person as a result of it becoming the new parent entity of CHC in connection with the acquisition of AT&amp;T Broadband on November 18, 2002.</w:t>
      </w:r>
    </w:p>
    <w:p>
      <w:pPr>
        <w:spacing w:after="0" w:line="190" w:lineRule="exact"/>
        <w:rPr>
          <w:sz w:val="20"/>
          <w:szCs w:val="20"/>
          <w:color w:val="auto"/>
        </w:rPr>
      </w:pPr>
    </w:p>
    <w:p>
      <w:pPr>
        <w:jc w:val="both"/>
        <w:ind w:right="2339" w:firstLine="887"/>
        <w:spacing w:after="0" w:line="252" w:lineRule="auto"/>
        <w:rPr>
          <w:sz w:val="20"/>
          <w:szCs w:val="20"/>
          <w:color w:val="auto"/>
        </w:rPr>
      </w:pPr>
      <w:r>
        <w:rPr>
          <w:rFonts w:ascii="Courier New" w:cs="Courier New" w:eastAsia="Courier New" w:hAnsi="Courier New"/>
          <w:sz w:val="16"/>
          <w:szCs w:val="16"/>
          <w:color w:val="auto"/>
        </w:rPr>
        <w:t>Interactive is engaged primarily in the business of seeking and making investments related to the business in which QVC is engaged. The current principal business office of Interactive is located at 3411 Silverside Road, Bancroft Building, Suite 205C, Wilmington, Delaware 19810.</w:t>
      </w:r>
    </w:p>
    <w:p>
      <w:pPr>
        <w:spacing w:after="0" w:line="187"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QK is a holding company. The principal business office of QK is located at 3411 Silverside Road, Bancroft Building, Suite 205C, Wilmington, Delaware 19810.</w:t>
      </w:r>
    </w:p>
    <w:p>
      <w:pPr>
        <w:spacing w:after="0" w:line="185" w:lineRule="exact"/>
        <w:rPr>
          <w:sz w:val="20"/>
          <w:szCs w:val="20"/>
          <w:color w:val="auto"/>
        </w:rPr>
      </w:pPr>
    </w:p>
    <w:p>
      <w:pPr>
        <w:jc w:val="both"/>
        <w:ind w:right="2339" w:firstLine="887"/>
        <w:spacing w:after="0" w:line="252" w:lineRule="auto"/>
        <w:rPr>
          <w:sz w:val="20"/>
          <w:szCs w:val="20"/>
          <w:color w:val="auto"/>
        </w:rPr>
      </w:pPr>
      <w:r>
        <w:rPr>
          <w:rFonts w:ascii="Courier New" w:cs="Courier New" w:eastAsia="Courier New" w:hAnsi="Courier New"/>
          <w:sz w:val="16"/>
          <w:szCs w:val="16"/>
          <w:color w:val="auto"/>
        </w:rPr>
        <w:t>QVC is principally engaged in the retailing of general merchandise through electronic media by producing and distributing merchandise-focused television programs, via satellite, to affiliated video program distributors for retransmission to subscribers. The principal business office of QVC is located at Studio Park, 1200 Wilson Drive, West Chester, Pennsylvania 19380.</w:t>
      </w:r>
    </w:p>
    <w:p>
      <w:pPr>
        <w:spacing w:after="0" w:line="186"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Holdings and Comcast QVC are holding companies. The principal business office of Holdings and Comcast QVC is located at 1201 N. Market Street, Suite 1405, Wilmington, Delaware 19801.</w:t>
      </w:r>
    </w:p>
    <w:p>
      <w:pPr>
        <w:spacing w:after="0" w:line="185" w:lineRule="exact"/>
        <w:rPr>
          <w:sz w:val="20"/>
          <w:szCs w:val="20"/>
          <w:color w:val="auto"/>
        </w:rPr>
      </w:pPr>
    </w:p>
    <w:p>
      <w:pPr>
        <w:jc w:val="right"/>
        <w:ind w:right="2339"/>
        <w:spacing w:after="0"/>
        <w:tabs>
          <w:tab w:leader="none" w:pos="4900" w:val="left"/>
          <w:tab w:leader="none" w:pos="3620" w:val="left"/>
          <w:tab w:leader="none" w:pos="860" w:val="left"/>
        </w:tabs>
        <w:rPr>
          <w:sz w:val="20"/>
          <w:szCs w:val="20"/>
          <w:color w:val="auto"/>
        </w:rPr>
      </w:pPr>
      <w:r>
        <w:rPr>
          <w:rFonts w:ascii="Courier New" w:cs="Courier New" w:eastAsia="Courier New" w:hAnsi="Courier New"/>
          <w:sz w:val="16"/>
          <w:szCs w:val="16"/>
          <w:color w:val="auto"/>
        </w:rPr>
        <w:t>Comcast and CHC are</w:t>
        <w:tab/>
        <w:t>principally</w:t>
        <w:tab/>
        <w:t>involved in three lines of</w:t>
        <w:tab/>
        <w:t>business:</w:t>
      </w:r>
    </w:p>
    <w:p>
      <w:pPr>
        <w:spacing w:after="0" w:line="8" w:lineRule="exact"/>
        <w:rPr>
          <w:sz w:val="20"/>
          <w:szCs w:val="20"/>
          <w:color w:val="auto"/>
        </w:rPr>
      </w:pPr>
    </w:p>
    <w:p>
      <w:pPr>
        <w:jc w:val="both"/>
        <w:ind w:right="2339" w:firstLine="1"/>
        <w:spacing w:after="0" w:line="251" w:lineRule="auto"/>
        <w:tabs>
          <w:tab w:leader="none" w:pos="39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through the development, management and operation of broadband communications networks in the United States, (2) commerce, through QVC, Comcast's consolidated electronic retailing subsidiary, and (3) content, through Comcast's consolidated programming investments, including Comcast-Spectator, E! Entertainment Television, The Golf Channel, Outdoor Life Network and G4, and through other programming investments. The principal business office of Comcast and CHC is located at 1500 Market Street, Philadelphia, Pennsylvania 19102.</w:t>
      </w:r>
    </w:p>
    <w:p>
      <w:pPr>
        <w:spacing w:after="0" w:line="190" w:lineRule="exact"/>
        <w:rPr>
          <w:sz w:val="20"/>
          <w:szCs w:val="20"/>
          <w:color w:val="auto"/>
        </w:rPr>
      </w:pPr>
    </w:p>
    <w:p>
      <w:pPr>
        <w:jc w:val="both"/>
        <w:ind w:right="2339" w:firstLine="887"/>
        <w:spacing w:after="0" w:line="251" w:lineRule="auto"/>
        <w:rPr>
          <w:sz w:val="20"/>
          <w:szCs w:val="20"/>
          <w:color w:val="auto"/>
        </w:rPr>
      </w:pPr>
      <w:r>
        <w:rPr>
          <w:rFonts w:ascii="Courier New" w:cs="Courier New" w:eastAsia="Courier New" w:hAnsi="Courier New"/>
          <w:sz w:val="16"/>
          <w:szCs w:val="16"/>
          <w:color w:val="auto"/>
        </w:rPr>
        <w:t>Information concerning the executive officers and directors of the Reporting Persons is set forth in Exhibit 99.1 of this statement. Each of such executive officers and directors is a citizen of the United States, unless otherwise noted in Exhibit 99.1. None of the Reporting Persons, nor, to the best knowledge of the Reporting Persons, any person named in Exhibit 99.1 to this statement has, during the last five years, been convicted of a criminal proceeding (excluding traffic violations or 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Source and Amount of Funds or Other Consideration.</w:t>
      </w:r>
    </w:p>
    <w:p>
      <w:pPr>
        <w:spacing w:after="0" w:line="198" w:lineRule="exact"/>
        <w:rPr>
          <w:sz w:val="20"/>
          <w:szCs w:val="20"/>
          <w:color w:val="auto"/>
        </w:rPr>
      </w:pPr>
    </w:p>
    <w:p>
      <w:pPr>
        <w:jc w:val="both"/>
        <w:ind w:right="2339" w:firstLine="887"/>
        <w:spacing w:after="0" w:line="255" w:lineRule="auto"/>
        <w:rPr>
          <w:sz w:val="20"/>
          <w:szCs w:val="20"/>
          <w:color w:val="auto"/>
        </w:rPr>
      </w:pPr>
      <w:r>
        <w:rPr>
          <w:rFonts w:ascii="Courier New" w:cs="Courier New" w:eastAsia="Courier New" w:hAnsi="Courier New"/>
          <w:sz w:val="16"/>
          <w:szCs w:val="16"/>
          <w:color w:val="auto"/>
        </w:rPr>
        <w:t>Item 3 of the Original Filing is hereby amended and supplemented to include the following:</w:t>
      </w:r>
    </w:p>
    <w:p>
      <w:pPr>
        <w:spacing w:after="0" w:line="184" w:lineRule="exact"/>
        <w:rPr>
          <w:sz w:val="20"/>
          <w:szCs w:val="20"/>
          <w:color w:val="auto"/>
        </w:rPr>
      </w:pPr>
    </w:p>
    <w:p>
      <w:pPr>
        <w:jc w:val="both"/>
        <w:ind w:right="2339" w:firstLine="887"/>
        <w:spacing w:after="0" w:line="252" w:lineRule="auto"/>
        <w:rPr>
          <w:sz w:val="20"/>
          <w:szCs w:val="20"/>
          <w:color w:val="auto"/>
        </w:rPr>
      </w:pPr>
      <w:r>
        <w:rPr>
          <w:rFonts w:ascii="Courier New" w:cs="Courier New" w:eastAsia="Courier New" w:hAnsi="Courier New"/>
          <w:sz w:val="16"/>
          <w:szCs w:val="16"/>
          <w:color w:val="auto"/>
        </w:rPr>
        <w:t>The aggregate consideration paid by Interactive for the shares of Common Stock in the open market purchases and private block purchases, net of brokerage commissions, was $482,164.11, which aggregate consideration was funded with a capital contribution of $144,649.23 from working capital of Comcast and a capital contribution of $337,514.88 from working capital of QVC.</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198" w:lineRule="exact"/>
        <w:rPr>
          <w:sz w:val="20"/>
          <w:szCs w:val="20"/>
          <w:color w:val="auto"/>
        </w:rPr>
      </w:pPr>
    </w:p>
    <w:p>
      <w:pPr>
        <w:jc w:val="both"/>
        <w:ind w:right="2339" w:firstLine="887"/>
        <w:spacing w:after="0" w:line="255" w:lineRule="auto"/>
        <w:rPr>
          <w:sz w:val="20"/>
          <w:szCs w:val="20"/>
          <w:color w:val="auto"/>
        </w:rPr>
      </w:pPr>
      <w:r>
        <w:rPr>
          <w:rFonts w:ascii="Courier New" w:cs="Courier New" w:eastAsia="Courier New" w:hAnsi="Courier New"/>
          <w:sz w:val="16"/>
          <w:szCs w:val="16"/>
          <w:color w:val="auto"/>
        </w:rPr>
        <w:t>Item 4 of the Original Filing is hereby amended and supplemented to include the following:</w:t>
      </w:r>
    </w:p>
    <w:p>
      <w:pPr>
        <w:spacing w:after="0" w:line="184" w:lineRule="exact"/>
        <w:rPr>
          <w:sz w:val="20"/>
          <w:szCs w:val="20"/>
          <w:color w:val="auto"/>
        </w:rPr>
      </w:pPr>
    </w:p>
    <w:p>
      <w:pPr>
        <w:jc w:val="both"/>
        <w:ind w:right="2339" w:firstLine="887"/>
        <w:spacing w:after="0" w:line="252" w:lineRule="auto"/>
        <w:rPr>
          <w:sz w:val="20"/>
          <w:szCs w:val="20"/>
          <w:color w:val="auto"/>
        </w:rPr>
      </w:pPr>
      <w:r>
        <w:rPr>
          <w:rFonts w:ascii="Courier New" w:cs="Courier New" w:eastAsia="Courier New" w:hAnsi="Courier New"/>
          <w:sz w:val="16"/>
          <w:szCs w:val="16"/>
          <w:color w:val="auto"/>
        </w:rPr>
        <w:t>On May 5 and 6, 2003, Interactive purchased an aggregate of 23,900 shares of Common Stock on the open market, which purchases were effected through a broker, at prices ranging from $3.00 to $3.10 per share, for aggregate consideration equal to $72,964.11, net of brokerage commissions. On May 9, 2003, Interactive purchased a block of 124,000 shares of Common Stock in a privately</w:t>
      </w:r>
    </w:p>
    <w:p>
      <w:pPr>
        <w:spacing w:after="0" w:line="37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10 of 14 Pages</w:t>
      </w:r>
    </w:p>
    <w:p>
      <w:pPr>
        <w:sectPr>
          <w:pgSz w:w="11900" w:h="16838" w:orient="portrait"/>
          <w:cols w:equalWidth="0" w:num="1">
            <w:col w:w="10219"/>
          </w:cols>
          <w:pgMar w:left="240" w:top="685" w:right="1440" w:bottom="1440" w:gutter="0" w:footer="0" w:header="0"/>
        </w:sectPr>
      </w:pPr>
    </w:p>
    <w:bookmarkStart w:id="10" w:name="page11"/>
    <w:bookmarkEnd w:id="10"/>
    <w:p>
      <w:pPr>
        <w:jc w:val="both"/>
        <w:ind w:right="2339"/>
        <w:spacing w:after="0" w:line="251" w:lineRule="auto"/>
        <w:rPr>
          <w:sz w:val="20"/>
          <w:szCs w:val="20"/>
          <w:color w:val="auto"/>
        </w:rPr>
      </w:pPr>
      <w:r>
        <w:rPr>
          <w:rFonts w:ascii="Courier New" w:cs="Courier New" w:eastAsia="Courier New" w:hAnsi="Courier New"/>
          <w:sz w:val="16"/>
          <w:szCs w:val="16"/>
          <w:color w:val="auto"/>
        </w:rPr>
        <w:t>negotiated block purchase, which purchase was also effected through a broker, at a price of $3.30 per share, for aggregate consideration equal to $409,200, net of brokerage commissions. Also on May 9, 2003, Michael G. Rubin (the chief executive officer of the Company) and other members of management of the Company purchased a block of 231,000 shares of Common Stock from the same seller in a privately negotiated block purchase that was also effected at a price of $3.30 per share. Interactive and Rubin are parties to a voting agreement that is described in the Original Filing. Notwithstanding the existence of such voting agreement, the Reporting Persons disclaim that they were acting as a group with Rubin and the other members of management in acquiring such block of Common Stock or in any future transactions.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 in Securities of the Company.</w:t>
      </w:r>
    </w:p>
    <w:p>
      <w:pPr>
        <w:spacing w:after="0" w:line="198" w:lineRule="exact"/>
        <w:rPr>
          <w:sz w:val="20"/>
          <w:szCs w:val="20"/>
          <w:color w:val="auto"/>
        </w:rPr>
      </w:pPr>
    </w:p>
    <w:p>
      <w:pPr>
        <w:jc w:val="both"/>
        <w:ind w:right="2339" w:firstLine="887"/>
        <w:spacing w:after="0" w:line="255" w:lineRule="auto"/>
        <w:rPr>
          <w:sz w:val="20"/>
          <w:szCs w:val="20"/>
          <w:color w:val="auto"/>
        </w:rPr>
      </w:pPr>
      <w:r>
        <w:rPr>
          <w:rFonts w:ascii="Courier New" w:cs="Courier New" w:eastAsia="Courier New" w:hAnsi="Courier New"/>
          <w:sz w:val="16"/>
          <w:szCs w:val="16"/>
          <w:color w:val="auto"/>
        </w:rPr>
        <w:t>Item 5 of the Original Filing is hereby amended by replacing the first paragraph in its entirety with the following:</w:t>
      </w:r>
    </w:p>
    <w:p>
      <w:pPr>
        <w:spacing w:after="0" w:line="184" w:lineRule="exact"/>
        <w:rPr>
          <w:sz w:val="20"/>
          <w:szCs w:val="20"/>
          <w:color w:val="auto"/>
        </w:rPr>
      </w:pPr>
    </w:p>
    <w:p>
      <w:pPr>
        <w:jc w:val="both"/>
        <w:ind w:right="2339" w:firstLine="887"/>
        <w:spacing w:after="0" w:line="251" w:lineRule="auto"/>
        <w:rPr>
          <w:sz w:val="20"/>
          <w:szCs w:val="20"/>
          <w:color w:val="auto"/>
        </w:rPr>
      </w:pPr>
      <w:r>
        <w:rPr>
          <w:rFonts w:ascii="Courier New" w:cs="Courier New" w:eastAsia="Courier New" w:hAnsi="Courier New"/>
          <w:sz w:val="16"/>
          <w:szCs w:val="16"/>
          <w:color w:val="auto"/>
        </w:rPr>
        <w:t>Based upon information represented by the Company in its Quarterly Report on Form 10-Q for the quarter ended March 29, 2003, and assuming exercise of all warrants to purchase Common Stock of which Interactive has beneficial ownership and all options to purchase Common Stock of which Rubin has beneficial ownership, as of May 1, 2003, the total number of shares of Common Stock outstanding was 44,148,772. Based upon such total number of shares of Common Stock, as of the date of filing of this Amendment, and assuming exercise of all warrants to purchase Common Stock of which Interactive has beneficial ownership and all options to purchase Common Stock of which Rubin has beneficial ownership, under Rule 13d-3, Interactive has dispositive power over 13,947,900 shares of Common Stock constituting approximately 31.6% of the outstanding shares of Common Stock and shares voting power over 21,588,496 shares of Common Stock constituting approximately 48.9% of the outstanding shares of Common Stock. By virtue of the relationship among the Reporting Persons (see Item 2 herein), the Reporting Persons may be deemed to have shared voting and dispositive power of the shares of Common Stock of the Company beneficially owned by Interactive. In addition, Lawrence S. Smith, Co-Chief Financial Officer and Executive Vice President of Comcast Corporation, has sole dispositive and voting power over 1,000 shares of Common Stock constituting less than 1% of the outstanding shares of Common Stock.</w:t>
      </w:r>
    </w:p>
    <w:p>
      <w:pPr>
        <w:spacing w:after="0" w:line="380" w:lineRule="exact"/>
        <w:rPr>
          <w:sz w:val="20"/>
          <w:szCs w:val="20"/>
          <w:color w:val="auto"/>
        </w:rPr>
      </w:pPr>
    </w:p>
    <w:p>
      <w:pPr>
        <w:ind w:left="880" w:right="251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6.</w:t>
        <w:tab/>
        <w:t>Contracts, Arrangements, Understandings or Relationships With Respect to Securities of the Company.</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 modified.</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Material Filed as Exhibits.</w:t>
      </w:r>
    </w:p>
    <w:p>
      <w:pPr>
        <w:spacing w:after="0" w:line="198" w:lineRule="exact"/>
        <w:rPr>
          <w:sz w:val="20"/>
          <w:szCs w:val="20"/>
          <w:color w:val="auto"/>
        </w:rPr>
      </w:pPr>
    </w:p>
    <w:p>
      <w:pPr>
        <w:jc w:val="both"/>
        <w:ind w:left="1780" w:right="2339" w:hanging="886"/>
        <w:spacing w:after="0" w:line="253" w:lineRule="auto"/>
        <w:tabs>
          <w:tab w:leader="none" w:pos="17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373" w:lineRule="exact"/>
        <w:rPr>
          <w:sz w:val="20"/>
          <w:szCs w:val="20"/>
          <w:color w:val="auto"/>
        </w:rPr>
      </w:pPr>
    </w:p>
    <w:p>
      <w:pPr>
        <w:jc w:val="both"/>
        <w:ind w:left="1780" w:right="2339" w:hanging="886"/>
        <w:spacing w:after="0" w:line="252" w:lineRule="auto"/>
        <w:tabs>
          <w:tab w:leader="none" w:pos="17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Second Amended and Restated Registration Rights Agreement, dated as of September 13, 2000, by and among Global Sports, Inc. and the Holders Listed on the Signature Pages thereto (incorporated by reference to Exhibit 99.3 to the Current Report on Form 8-K of the Company filed on September 20, 2000).</w:t>
      </w:r>
    </w:p>
    <w:p>
      <w:pPr>
        <w:spacing w:after="0" w:line="376" w:lineRule="exact"/>
        <w:rPr>
          <w:sz w:val="20"/>
          <w:szCs w:val="20"/>
          <w:color w:val="auto"/>
        </w:rPr>
      </w:pPr>
    </w:p>
    <w:p>
      <w:pPr>
        <w:jc w:val="both"/>
        <w:ind w:left="1780" w:right="2339" w:hanging="886"/>
        <w:spacing w:after="0" w:line="253" w:lineRule="auto"/>
        <w:tabs>
          <w:tab w:leader="none" w:pos="17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373" w:lineRule="exact"/>
        <w:rPr>
          <w:sz w:val="20"/>
          <w:szCs w:val="20"/>
          <w:color w:val="auto"/>
        </w:rPr>
      </w:pPr>
    </w:p>
    <w:p>
      <w:pPr>
        <w:jc w:val="both"/>
        <w:ind w:left="1780" w:right="2339" w:hanging="886"/>
        <w:spacing w:after="0" w:line="253" w:lineRule="auto"/>
        <w:tabs>
          <w:tab w:leader="none" w:pos="17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w:t>
      </w:r>
    </w:p>
    <w:p>
      <w:pPr>
        <w:spacing w:after="0" w:line="37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11 of 14 Pages</w:t>
      </w:r>
    </w:p>
    <w:p>
      <w:pPr>
        <w:sectPr>
          <w:pgSz w:w="11900" w:h="16838" w:orient="portrait"/>
          <w:cols w:equalWidth="0" w:num="1">
            <w:col w:w="10219"/>
          </w:cols>
          <w:pgMar w:left="240" w:top="685" w:right="1440" w:bottom="1440" w:gutter="0" w:footer="0" w:header="0"/>
        </w:sectPr>
      </w:pPr>
    </w:p>
    <w:bookmarkStart w:id="11" w:name="page12"/>
    <w:bookmarkEnd w:id="11"/>
    <w:p>
      <w:pPr>
        <w:jc w:val="both"/>
        <w:ind w:left="900" w:right="2339"/>
        <w:spacing w:after="0" w:line="257" w:lineRule="auto"/>
        <w:rPr>
          <w:sz w:val="20"/>
          <w:szCs w:val="20"/>
          <w:color w:val="auto"/>
        </w:rPr>
      </w:pPr>
      <w:r>
        <w:rPr>
          <w:rFonts w:ascii="Courier New" w:cs="Courier New" w:eastAsia="Courier New" w:hAnsi="Courier New"/>
          <w:sz w:val="16"/>
          <w:szCs w:val="16"/>
          <w:color w:val="auto"/>
        </w:rPr>
        <w:t>(incorporated by reference to Exhibit 99.2 to the Current Report on Form 8-K of the Company filed on September 20, 2000).</w:t>
      </w:r>
    </w:p>
    <w:p>
      <w:pPr>
        <w:spacing w:after="0" w:line="370" w:lineRule="exact"/>
        <w:rPr>
          <w:sz w:val="20"/>
          <w:szCs w:val="20"/>
          <w:color w:val="auto"/>
        </w:rPr>
      </w:pPr>
    </w:p>
    <w:p>
      <w:pPr>
        <w:jc w:val="both"/>
        <w:ind w:left="900" w:right="2339" w:hanging="886"/>
        <w:spacing w:after="0" w:line="252" w:lineRule="auto"/>
        <w:tabs>
          <w:tab w:leader="none" w:pos="88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Stock Purchase Agreement, dated as of July 20, 2001, among Interactive Technology Holdings, LLC, Global Sports, Inc. and Michael G. Rubin (incorporated by reference to Exhibit 2.1 to the Current Report on Form 8-K of the Company filed on August 27, 2001).</w:t>
      </w:r>
    </w:p>
    <w:p>
      <w:pPr>
        <w:spacing w:after="0" w:line="186" w:lineRule="exact"/>
        <w:rPr>
          <w:sz w:val="20"/>
          <w:szCs w:val="20"/>
          <w:color w:val="auto"/>
        </w:rPr>
      </w:pPr>
    </w:p>
    <w:p>
      <w:pPr>
        <w:jc w:val="both"/>
        <w:ind w:left="900" w:right="2339" w:hanging="886"/>
        <w:spacing w:after="0" w:line="251" w:lineRule="auto"/>
        <w:tabs>
          <w:tab w:leader="none" w:pos="88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Second Amendment to Second Amended and Restated Registration Rights Agreement made as of July 20, 2001 by and among Global Sports, Inc. and the Holders Listed on the Signature Pages to the Second Amended and Restated Registration Rights Agreement (incorporated by reference to Exhibit 99.2 to the Current Report on Form 8-K of the Company filed on August 27, 2001).</w:t>
      </w:r>
    </w:p>
    <w:p>
      <w:pPr>
        <w:spacing w:after="0" w:line="190" w:lineRule="exact"/>
        <w:rPr>
          <w:sz w:val="20"/>
          <w:szCs w:val="20"/>
          <w:color w:val="auto"/>
        </w:rPr>
      </w:pPr>
    </w:p>
    <w:p>
      <w:pPr>
        <w:jc w:val="both"/>
        <w:ind w:left="900" w:right="2339" w:hanging="886"/>
        <w:spacing w:after="0" w:line="251" w:lineRule="auto"/>
        <w:tabs>
          <w:tab w:leader="none" w:pos="88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Letter Agreement, dated July 20, 2001, among Global Sports, Inc., Interactive Technology Holdings, LLC, Michael G. Rubin, SOFTBANK Capital Partners L.P. and SOFTBANK Capital Advisors Fund L.P. (incorporated by reference to Exhibit 99.1 to the Current Report on Form 8-K of the Company filed on August 27, 2001).</w:t>
      </w:r>
    </w:p>
    <w:p>
      <w:pPr>
        <w:spacing w:after="0" w:line="190" w:lineRule="exact"/>
        <w:rPr>
          <w:sz w:val="20"/>
          <w:szCs w:val="20"/>
          <w:color w:val="auto"/>
        </w:rPr>
      </w:pPr>
    </w:p>
    <w:p>
      <w:pPr>
        <w:spacing w:after="0"/>
        <w:tabs>
          <w:tab w:leader="none" w:pos="880" w:val="left"/>
          <w:tab w:leader="none" w:pos="4320" w:val="left"/>
          <w:tab w:leader="none" w:pos="550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Amended and Restated Joint Filing</w:t>
        <w:tab/>
        <w:t>Agreement,</w:t>
        <w:tab/>
        <w:t>dated as of May</w:t>
      </w:r>
    </w:p>
    <w:p>
      <w:pPr>
        <w:spacing w:after="0" w:line="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16, 2003, by and among the Reporting Persons (filed herewith).</w:t>
      </w:r>
    </w:p>
    <w:p>
      <w:pPr>
        <w:spacing w:after="0" w:line="198" w:lineRule="exact"/>
        <w:rPr>
          <w:sz w:val="20"/>
          <w:szCs w:val="20"/>
          <w:color w:val="auto"/>
        </w:rPr>
      </w:pPr>
    </w:p>
    <w:p>
      <w:pPr>
        <w:jc w:val="both"/>
        <w:ind w:left="900" w:right="2339" w:hanging="886"/>
        <w:spacing w:after="0" w:line="255" w:lineRule="auto"/>
        <w:tabs>
          <w:tab w:leader="none" w:pos="88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Amended and Restated Executive Officers and Directors of the Reporting Persons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Page 12 of 14 Pages</w:t>
      </w:r>
    </w:p>
    <w:p>
      <w:pPr>
        <w:sectPr>
          <w:pgSz w:w="11900" w:h="16838" w:orient="portrait"/>
          <w:cols w:equalWidth="0" w:num="1">
            <w:col w:w="9339"/>
          </w:cols>
          <w:pgMar w:left="1120" w:top="685" w:right="1440" w:bottom="1440" w:gutter="0" w:footer="0" w:header="0"/>
        </w:sectPr>
      </w:pPr>
    </w:p>
    <w:bookmarkStart w:id="12" w:name="page13"/>
    <w:bookmarkEnd w:id="12"/>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Dated:</w:t>
        <w:tab/>
        <w:t>May 16, 2003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INTERACTIVE TECHNOLOGY HOLDINGS, LLC</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48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By: QK Holdings, Inc., its Managing Member</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8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/s/</w:t>
            </w:r>
          </w:p>
        </w:tc>
        <w:tc>
          <w:tcPr>
            <w:tcW w:w="1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David M. Apostolico</w:t>
            </w:r>
          </w:p>
        </w:tc>
      </w:tr>
      <w:tr>
        <w:trPr>
          <w:trHeight w:val="190"/>
        </w:trPr>
        <w:tc>
          <w:tcPr>
            <w:tcW w:w="400" w:type="dxa"/>
            <w:vAlign w:val="bottom"/>
          </w:tcPr>
          <w:p>
            <w:pPr>
              <w:spacing w:after="0"/>
              <w:rPr>
                <w:sz w:val="16"/>
                <w:szCs w:val="16"/>
                <w:color w:val="auto"/>
              </w:rPr>
            </w:pPr>
          </w:p>
        </w:tc>
        <w:tc>
          <w:tcPr>
            <w:tcW w:w="4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8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Name:</w:t>
            </w:r>
          </w:p>
        </w:tc>
        <w:tc>
          <w:tcPr>
            <w:tcW w:w="100" w:type="dxa"/>
            <w:vAlign w:val="bottom"/>
          </w:tcPr>
          <w:p>
            <w:pPr>
              <w:spacing w:after="0"/>
              <w:rPr>
                <w:sz w:val="16"/>
                <w:szCs w:val="16"/>
                <w:color w:val="auto"/>
              </w:rPr>
            </w:pPr>
          </w:p>
        </w:tc>
        <w:tc>
          <w:tcPr>
            <w:tcW w:w="3740" w:type="dxa"/>
            <w:vAlign w:val="bottom"/>
          </w:tcPr>
          <w:p>
            <w:pPr>
              <w:ind w:left="300"/>
              <w:spacing w:after="0"/>
              <w:rPr>
                <w:sz w:val="20"/>
                <w:szCs w:val="20"/>
                <w:color w:val="auto"/>
              </w:rPr>
            </w:pPr>
            <w:r>
              <w:rPr>
                <w:rFonts w:ascii="Courier New" w:cs="Courier New" w:eastAsia="Courier New" w:hAnsi="Courier New"/>
                <w:sz w:val="16"/>
                <w:szCs w:val="16"/>
                <w:color w:val="auto"/>
              </w:rPr>
              <w:t>David M. Apostolico</w:t>
            </w:r>
          </w:p>
        </w:tc>
      </w:tr>
      <w:tr>
        <w:trPr>
          <w:trHeight w:val="190"/>
        </w:trPr>
        <w:tc>
          <w:tcPr>
            <w:tcW w:w="400" w:type="dxa"/>
            <w:vAlign w:val="bottom"/>
          </w:tcPr>
          <w:p>
            <w:pPr>
              <w:spacing w:after="0"/>
              <w:rPr>
                <w:sz w:val="16"/>
                <w:szCs w:val="16"/>
                <w:color w:val="auto"/>
              </w:rPr>
            </w:pPr>
          </w:p>
        </w:tc>
        <w:tc>
          <w:tcPr>
            <w:tcW w:w="10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Title:</w:t>
            </w:r>
          </w:p>
        </w:tc>
        <w:tc>
          <w:tcPr>
            <w:tcW w:w="3740" w:type="dxa"/>
            <w:vAlign w:val="bottom"/>
          </w:tcPr>
          <w:p>
            <w:pPr>
              <w:ind w:left="300"/>
              <w:spacing w:after="0"/>
              <w:rPr>
                <w:sz w:val="20"/>
                <w:szCs w:val="20"/>
                <w:color w:val="auto"/>
              </w:rPr>
            </w:pPr>
            <w:r>
              <w:rPr>
                <w:rFonts w:ascii="Courier New" w:cs="Courier New" w:eastAsia="Courier New" w:hAnsi="Courier New"/>
                <w:sz w:val="16"/>
                <w:szCs w:val="16"/>
                <w:color w:val="auto"/>
              </w:rPr>
              <w:t>President of QK Holdings, Inc.</w:t>
            </w:r>
          </w:p>
        </w:tc>
      </w:tr>
      <w:tr>
        <w:trPr>
          <w:trHeight w:val="379"/>
        </w:trPr>
        <w:tc>
          <w:tcPr>
            <w:tcW w:w="5220" w:type="dxa"/>
            <w:vAlign w:val="bottom"/>
            <w:gridSpan w:val="4"/>
          </w:tcPr>
          <w:p>
            <w:pPr>
              <w:spacing w:after="0"/>
              <w:rPr>
                <w:sz w:val="20"/>
                <w:szCs w:val="20"/>
                <w:color w:val="auto"/>
              </w:rPr>
            </w:pPr>
            <w:r>
              <w:rPr>
                <w:rFonts w:ascii="Courier New" w:cs="Courier New" w:eastAsia="Courier New" w:hAnsi="Courier New"/>
                <w:sz w:val="16"/>
                <w:szCs w:val="16"/>
                <w:color w:val="auto"/>
              </w:rPr>
              <w:t>QK HOLDINGS, INC.</w:t>
            </w:r>
          </w:p>
        </w:tc>
      </w:tr>
      <w:tr>
        <w:trPr>
          <w:trHeight w:val="37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8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/s/</w:t>
            </w:r>
          </w:p>
        </w:tc>
        <w:tc>
          <w:tcPr>
            <w:tcW w:w="1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David M. Apostolico</w:t>
            </w:r>
          </w:p>
        </w:tc>
      </w:tr>
      <w:tr>
        <w:trPr>
          <w:trHeight w:val="190"/>
        </w:trPr>
        <w:tc>
          <w:tcPr>
            <w:tcW w:w="400" w:type="dxa"/>
            <w:vAlign w:val="bottom"/>
          </w:tcPr>
          <w:p>
            <w:pPr>
              <w:spacing w:after="0"/>
              <w:rPr>
                <w:sz w:val="16"/>
                <w:szCs w:val="16"/>
                <w:color w:val="auto"/>
              </w:rPr>
            </w:pPr>
          </w:p>
        </w:tc>
        <w:tc>
          <w:tcPr>
            <w:tcW w:w="4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David M. Apostolico</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President</w:t>
            </w:r>
          </w:p>
        </w:tc>
      </w:tr>
      <w:tr>
        <w:trPr>
          <w:trHeight w:val="379"/>
        </w:trPr>
        <w:tc>
          <w:tcPr>
            <w:tcW w:w="1380" w:type="dxa"/>
            <w:vAlign w:val="bottom"/>
            <w:gridSpan w:val="2"/>
          </w:tcPr>
          <w:p>
            <w:pPr>
              <w:spacing w:after="0"/>
              <w:rPr>
                <w:sz w:val="20"/>
                <w:szCs w:val="20"/>
                <w:color w:val="auto"/>
              </w:rPr>
            </w:pPr>
            <w:r>
              <w:rPr>
                <w:rFonts w:ascii="Courier New" w:cs="Courier New" w:eastAsia="Courier New" w:hAnsi="Courier New"/>
                <w:sz w:val="16"/>
                <w:szCs w:val="16"/>
                <w:color w:val="auto"/>
              </w:rPr>
              <w:t>QVC, INC.</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7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8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/s/</w:t>
            </w:r>
          </w:p>
        </w:tc>
        <w:tc>
          <w:tcPr>
            <w:tcW w:w="1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Neal S. Grabell</w:t>
            </w:r>
          </w:p>
        </w:tc>
      </w:tr>
      <w:tr>
        <w:trPr>
          <w:trHeight w:val="190"/>
        </w:trPr>
        <w:tc>
          <w:tcPr>
            <w:tcW w:w="400" w:type="dxa"/>
            <w:vAlign w:val="bottom"/>
          </w:tcPr>
          <w:p>
            <w:pPr>
              <w:spacing w:after="0"/>
              <w:rPr>
                <w:sz w:val="16"/>
                <w:szCs w:val="16"/>
                <w:color w:val="auto"/>
              </w:rPr>
            </w:pPr>
          </w:p>
        </w:tc>
        <w:tc>
          <w:tcPr>
            <w:tcW w:w="4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Neal S. Grabell</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General Counsel</w:t>
            </w:r>
          </w:p>
        </w:tc>
      </w:tr>
      <w:tr>
        <w:trPr>
          <w:trHeight w:val="379"/>
        </w:trPr>
        <w:tc>
          <w:tcPr>
            <w:tcW w:w="5220" w:type="dxa"/>
            <w:vAlign w:val="bottom"/>
            <w:gridSpan w:val="4"/>
          </w:tcPr>
          <w:p>
            <w:pPr>
              <w:spacing w:after="0"/>
              <w:rPr>
                <w:sz w:val="20"/>
                <w:szCs w:val="20"/>
                <w:color w:val="auto"/>
              </w:rPr>
            </w:pPr>
            <w:r>
              <w:rPr>
                <w:rFonts w:ascii="Courier New" w:cs="Courier New" w:eastAsia="Courier New" w:hAnsi="Courier New"/>
                <w:sz w:val="16"/>
                <w:szCs w:val="16"/>
                <w:color w:val="auto"/>
              </w:rPr>
              <w:t>Comcast QVC, Inc.</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8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/s/</w:t>
            </w:r>
          </w:p>
        </w:tc>
        <w:tc>
          <w:tcPr>
            <w:tcW w:w="1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400" w:type="dxa"/>
            <w:vAlign w:val="bottom"/>
          </w:tcPr>
          <w:p>
            <w:pPr>
              <w:spacing w:after="0"/>
              <w:rPr>
                <w:sz w:val="16"/>
                <w:szCs w:val="16"/>
                <w:color w:val="auto"/>
              </w:rPr>
            </w:pPr>
          </w:p>
        </w:tc>
        <w:tc>
          <w:tcPr>
            <w:tcW w:w="4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w:t>
            </w:r>
          </w:p>
        </w:tc>
      </w:tr>
      <w:tr>
        <w:trPr>
          <w:trHeight w:val="379"/>
        </w:trPr>
        <w:tc>
          <w:tcPr>
            <w:tcW w:w="5220" w:type="dxa"/>
            <w:vAlign w:val="bottom"/>
            <w:gridSpan w:val="4"/>
          </w:tcPr>
          <w:p>
            <w:pPr>
              <w:spacing w:after="0"/>
              <w:rPr>
                <w:sz w:val="20"/>
                <w:szCs w:val="20"/>
                <w:color w:val="auto"/>
              </w:rPr>
            </w:pPr>
            <w:r>
              <w:rPr>
                <w:rFonts w:ascii="Courier New" w:cs="Courier New" w:eastAsia="Courier New" w:hAnsi="Courier New"/>
                <w:sz w:val="16"/>
                <w:szCs w:val="16"/>
                <w:color w:val="auto"/>
              </w:rPr>
              <w:t>Comcast Programming Holdings, Inc.</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8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/s/</w:t>
            </w:r>
          </w:p>
        </w:tc>
        <w:tc>
          <w:tcPr>
            <w:tcW w:w="1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400" w:type="dxa"/>
            <w:vAlign w:val="bottom"/>
          </w:tcPr>
          <w:p>
            <w:pPr>
              <w:spacing w:after="0"/>
              <w:rPr>
                <w:sz w:val="16"/>
                <w:szCs w:val="16"/>
                <w:color w:val="auto"/>
              </w:rPr>
            </w:pPr>
          </w:p>
        </w:tc>
        <w:tc>
          <w:tcPr>
            <w:tcW w:w="4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w:t>
            </w:r>
          </w:p>
        </w:tc>
      </w:tr>
      <w:tr>
        <w:trPr>
          <w:trHeight w:val="379"/>
        </w:trPr>
        <w:tc>
          <w:tcPr>
            <w:tcW w:w="5220" w:type="dxa"/>
            <w:vAlign w:val="bottom"/>
            <w:gridSpan w:val="4"/>
          </w:tcPr>
          <w:p>
            <w:pPr>
              <w:spacing w:after="0"/>
              <w:rPr>
                <w:sz w:val="20"/>
                <w:szCs w:val="20"/>
                <w:color w:val="auto"/>
              </w:rPr>
            </w:pPr>
            <w:r>
              <w:rPr>
                <w:rFonts w:ascii="Courier New" w:cs="Courier New" w:eastAsia="Courier New" w:hAnsi="Courier New"/>
                <w:sz w:val="16"/>
                <w:szCs w:val="16"/>
                <w:color w:val="auto"/>
              </w:rPr>
              <w:t>COMCAST HOLDINGS CORPORATION</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8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/s/</w:t>
            </w:r>
          </w:p>
        </w:tc>
        <w:tc>
          <w:tcPr>
            <w:tcW w:w="1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Arthur R. Block</w:t>
            </w:r>
          </w:p>
        </w:tc>
      </w:tr>
      <w:tr>
        <w:trPr>
          <w:trHeight w:val="190"/>
        </w:trPr>
        <w:tc>
          <w:tcPr>
            <w:tcW w:w="400" w:type="dxa"/>
            <w:vAlign w:val="bottom"/>
          </w:tcPr>
          <w:p>
            <w:pPr>
              <w:spacing w:after="0"/>
              <w:rPr>
                <w:sz w:val="16"/>
                <w:szCs w:val="16"/>
                <w:color w:val="auto"/>
              </w:rPr>
            </w:pPr>
          </w:p>
        </w:tc>
        <w:tc>
          <w:tcPr>
            <w:tcW w:w="4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Arthur R. Block</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Senior Vice President</w:t>
            </w:r>
          </w:p>
        </w:tc>
      </w:tr>
      <w:tr>
        <w:trPr>
          <w:trHeight w:val="379"/>
        </w:trPr>
        <w:tc>
          <w:tcPr>
            <w:tcW w:w="5220" w:type="dxa"/>
            <w:vAlign w:val="bottom"/>
            <w:gridSpan w:val="4"/>
          </w:tcPr>
          <w:p>
            <w:pPr>
              <w:spacing w:after="0"/>
              <w:rPr>
                <w:sz w:val="20"/>
                <w:szCs w:val="20"/>
                <w:color w:val="auto"/>
              </w:rPr>
            </w:pPr>
            <w:r>
              <w:rPr>
                <w:rFonts w:ascii="Courier New" w:cs="Courier New" w:eastAsia="Courier New" w:hAnsi="Courier New"/>
                <w:sz w:val="16"/>
                <w:szCs w:val="16"/>
                <w:color w:val="auto"/>
              </w:rPr>
              <w:t>COMCAST CORPORATION</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80" w:type="dxa"/>
            <w:vAlign w:val="bottom"/>
          </w:tcPr>
          <w:p>
            <w:pPr>
              <w:jc w:val="center"/>
              <w:ind w:left="398"/>
              <w:spacing w:after="0"/>
              <w:rPr>
                <w:sz w:val="20"/>
                <w:szCs w:val="20"/>
                <w:color w:val="auto"/>
              </w:rPr>
            </w:pPr>
            <w:r>
              <w:rPr>
                <w:rFonts w:ascii="Courier New" w:cs="Courier New" w:eastAsia="Courier New" w:hAnsi="Courier New"/>
                <w:sz w:val="16"/>
                <w:szCs w:val="16"/>
                <w:color w:val="auto"/>
              </w:rPr>
              <w:t>/s/</w:t>
            </w:r>
          </w:p>
        </w:tc>
        <w:tc>
          <w:tcPr>
            <w:tcW w:w="10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Courier New" w:cs="Courier New" w:eastAsia="Courier New" w:hAnsi="Courier New"/>
                <w:sz w:val="16"/>
                <w:szCs w:val="16"/>
                <w:color w:val="auto"/>
              </w:rPr>
              <w:t>Arthur R. Block</w:t>
            </w:r>
          </w:p>
        </w:tc>
      </w:tr>
      <w:tr>
        <w:trPr>
          <w:trHeight w:val="190"/>
        </w:trPr>
        <w:tc>
          <w:tcPr>
            <w:tcW w:w="400" w:type="dxa"/>
            <w:vAlign w:val="bottom"/>
          </w:tcPr>
          <w:p>
            <w:pPr>
              <w:spacing w:after="0"/>
              <w:rPr>
                <w:sz w:val="16"/>
                <w:szCs w:val="16"/>
                <w:color w:val="auto"/>
              </w:rPr>
            </w:pPr>
          </w:p>
        </w:tc>
        <w:tc>
          <w:tcPr>
            <w:tcW w:w="482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Arthur R. Block</w:t>
            </w:r>
          </w:p>
        </w:tc>
      </w:tr>
      <w:tr>
        <w:trPr>
          <w:trHeight w:val="190"/>
        </w:trPr>
        <w:tc>
          <w:tcPr>
            <w:tcW w:w="4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13 of 14 Pages</w:t>
      </w:r>
    </w:p>
    <w:p>
      <w:pPr>
        <w:sectPr>
          <w:pgSz w:w="11900" w:h="16838" w:orient="portrait"/>
          <w:cols w:equalWidth="0" w:num="1">
            <w:col w:w="10219"/>
          </w:cols>
          <w:pgMar w:left="240" w:top="875" w:right="1440" w:bottom="1440" w:gutter="0" w:footer="0" w:header="0"/>
        </w:sectPr>
      </w:pPr>
    </w:p>
    <w:bookmarkStart w:id="13" w:name="page14"/>
    <w:bookmarkEnd w:id="13"/>
    <w:p>
      <w:pPr>
        <w:jc w:val="center"/>
        <w:ind w:right="2339"/>
        <w:spacing w:after="0"/>
        <w:rPr>
          <w:sz w:val="20"/>
          <w:szCs w:val="20"/>
          <w:color w:val="auto"/>
        </w:rPr>
      </w:pPr>
      <w:r>
        <w:rPr>
          <w:rFonts w:ascii="Courier New" w:cs="Courier New" w:eastAsia="Courier New" w:hAnsi="Courier New"/>
          <w:sz w:val="16"/>
          <w:szCs w:val="16"/>
          <w:color w:val="auto"/>
        </w:rPr>
        <w:t>Index to Exhibits</w:t>
      </w:r>
    </w:p>
    <w:p>
      <w:pPr>
        <w:spacing w:after="0" w:line="198" w:lineRule="exact"/>
        <w:rPr>
          <w:sz w:val="20"/>
          <w:szCs w:val="20"/>
          <w:color w:val="auto"/>
        </w:rPr>
      </w:pPr>
    </w:p>
    <w:p>
      <w:pPr>
        <w:jc w:val="both"/>
        <w:ind w:left="780" w:right="23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187" w:lineRule="exact"/>
        <w:rPr>
          <w:sz w:val="20"/>
          <w:szCs w:val="20"/>
          <w:color w:val="auto"/>
        </w:rPr>
      </w:pPr>
    </w:p>
    <w:p>
      <w:pPr>
        <w:jc w:val="both"/>
        <w:ind w:left="780" w:right="23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Second Amended and Restated Registration Rights Agreement, dated as of September 13, 2000, by and among Global Sports, Inc. and the Holders Listed on the Signature Pages thereto (incorporated by reference to Exhibit 99.3 to the Current Report on Form 8-K of the Company filed on September 20, 2000).</w:t>
      </w:r>
    </w:p>
    <w:p>
      <w:pPr>
        <w:spacing w:after="0" w:line="186" w:lineRule="exact"/>
        <w:rPr>
          <w:sz w:val="20"/>
          <w:szCs w:val="20"/>
          <w:color w:val="auto"/>
        </w:rPr>
      </w:pPr>
    </w:p>
    <w:p>
      <w:pPr>
        <w:jc w:val="both"/>
        <w:ind w:left="780" w:right="23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87" w:lineRule="exact"/>
        <w:rPr>
          <w:sz w:val="20"/>
          <w:szCs w:val="20"/>
          <w:color w:val="auto"/>
        </w:rPr>
      </w:pPr>
    </w:p>
    <w:p>
      <w:pPr>
        <w:jc w:val="both"/>
        <w:ind w:left="780" w:right="23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186" w:lineRule="exact"/>
        <w:rPr>
          <w:sz w:val="20"/>
          <w:szCs w:val="20"/>
          <w:color w:val="auto"/>
        </w:rPr>
      </w:pPr>
    </w:p>
    <w:p>
      <w:pPr>
        <w:jc w:val="both"/>
        <w:ind w:left="780" w:right="23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Stock Purchase Agreement, dated as of July 20, 2001, among Interactive Technology Holdings, LLC, Global Sports, Inc. and Michael G. Rubin (incorporated by reference to Exhibit 2.1 to the Current Report on Form 8-K of the Company filed on August 27, 2001).</w:t>
      </w:r>
    </w:p>
    <w:p>
      <w:pPr>
        <w:spacing w:after="0" w:line="187" w:lineRule="exact"/>
        <w:rPr>
          <w:sz w:val="20"/>
          <w:szCs w:val="20"/>
          <w:color w:val="auto"/>
        </w:rPr>
      </w:pPr>
    </w:p>
    <w:p>
      <w:pPr>
        <w:jc w:val="both"/>
        <w:ind w:left="780" w:right="2339" w:hanging="886"/>
        <w:spacing w:after="0" w:line="251" w:lineRule="auto"/>
        <w:tabs>
          <w:tab w:leader="none" w:pos="76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Second Amendment to Second Amended and Restated Registration Rights Agreement made as of July 20, 2001 by and among Global Sports, Inc. and the Holders Listed on the Signature Pages to the Second Amended and Restated Registration Rights Agreement (incorporated by reference to Exhibit 99.2 to the Current Report on Form 8-K of the Company filed on August 27, 2001).</w:t>
      </w:r>
    </w:p>
    <w:p>
      <w:pPr>
        <w:spacing w:after="0" w:line="190" w:lineRule="exact"/>
        <w:rPr>
          <w:sz w:val="20"/>
          <w:szCs w:val="20"/>
          <w:color w:val="auto"/>
        </w:rPr>
      </w:pPr>
    </w:p>
    <w:p>
      <w:pPr>
        <w:jc w:val="both"/>
        <w:ind w:left="780" w:right="23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Letter Agreement, dated July 20, 2001, among Global Sports, Inc., Interactive Technology Holdings, LLC, Michael G. Rubin, SOFTBANK Capital Partners L.P. and SOFTBANK Capital Advisors Fund L.P. (incorporated by reference to Exhibit 99.1 to the Current Report on Form 8-K of the Company filed on August 27, 2001).</w:t>
      </w:r>
    </w:p>
    <w:p>
      <w:pPr>
        <w:spacing w:after="0" w:line="186" w:lineRule="exact"/>
        <w:rPr>
          <w:sz w:val="20"/>
          <w:szCs w:val="20"/>
          <w:color w:val="auto"/>
        </w:rPr>
      </w:pPr>
    </w:p>
    <w:p>
      <w:pPr>
        <w:jc w:val="both"/>
        <w:ind w:left="780" w:right="2339" w:hanging="886"/>
        <w:spacing w:after="0" w:line="255" w:lineRule="auto"/>
        <w:tabs>
          <w:tab w:leader="none" w:pos="76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Amended and Restated Joint Filing Agreement, dated as of May 16, 2003, by and among the Reporting Persons (filed herewith).</w:t>
      </w:r>
    </w:p>
    <w:p>
      <w:pPr>
        <w:spacing w:after="0" w:line="184" w:lineRule="exact"/>
        <w:rPr>
          <w:sz w:val="20"/>
          <w:szCs w:val="20"/>
          <w:color w:val="auto"/>
        </w:rPr>
      </w:pPr>
    </w:p>
    <w:p>
      <w:pPr>
        <w:jc w:val="both"/>
        <w:ind w:left="780" w:right="2339" w:hanging="886"/>
        <w:spacing w:after="0" w:line="255" w:lineRule="auto"/>
        <w:tabs>
          <w:tab w:leader="none" w:pos="76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Amended and Restated Executive Officers and Directors of the Reporting Persons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14 of 14 Pages</w:t>
      </w:r>
    </w:p>
    <w:p>
      <w:pPr>
        <w:sectPr>
          <w:pgSz w:w="11900" w:h="16838" w:orient="portrait"/>
          <w:cols w:equalWidth="0" w:num="1">
            <w:col w:w="10119"/>
          </w:cols>
          <w:pgMar w:left="340" w:top="1064" w:right="1440" w:bottom="1440" w:gutter="0" w:footer="0" w:header="0"/>
        </w:sectPr>
      </w:pPr>
    </w:p>
    <w:bookmarkStart w:id="14" w:name="page15"/>
    <w:bookmarkEnd w:id="14"/>
    <w:p>
      <w:pPr>
        <w:jc w:val="right"/>
        <w:ind w:right="2339"/>
        <w:spacing w:after="0"/>
        <w:rPr>
          <w:sz w:val="20"/>
          <w:szCs w:val="20"/>
          <w:color w:val="auto"/>
        </w:rPr>
      </w:pPr>
      <w:r>
        <w:rPr>
          <w:rFonts w:ascii="Courier New" w:cs="Courier New" w:eastAsia="Courier New" w:hAnsi="Courier New"/>
          <w:sz w:val="16"/>
          <w:szCs w:val="16"/>
          <w:color w:val="auto"/>
        </w:rPr>
        <w:t>Exhibit 10.8</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Amended and Restated Filing Agreement dated May 16, 2003</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Re: Joint Filing of Schedule 13D</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undersigned hereby agree that:</w:t>
      </w:r>
    </w:p>
    <w:p>
      <w:pPr>
        <w:spacing w:after="0" w:line="198" w:lineRule="exact"/>
        <w:rPr>
          <w:sz w:val="20"/>
          <w:szCs w:val="20"/>
          <w:color w:val="auto"/>
        </w:rPr>
      </w:pPr>
    </w:p>
    <w:p>
      <w:pPr>
        <w:ind w:left="1480" w:right="2339" w:hanging="493"/>
        <w:spacing w:after="0" w:line="255" w:lineRule="auto"/>
        <w:tabs>
          <w:tab w:leader="none" w:pos="1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them is individually eligible to use the Schedule 13D attached hereto;</w:t>
      </w:r>
    </w:p>
    <w:p>
      <w:pPr>
        <w:spacing w:after="0" w:line="183" w:lineRule="exact"/>
        <w:rPr>
          <w:rFonts w:ascii="Courier New" w:cs="Courier New" w:eastAsia="Courier New" w:hAnsi="Courier New"/>
          <w:sz w:val="16"/>
          <w:szCs w:val="16"/>
          <w:color w:val="auto"/>
        </w:rPr>
      </w:pPr>
    </w:p>
    <w:p>
      <w:pPr>
        <w:ind w:left="1480" w:hanging="493"/>
        <w:spacing w:after="0"/>
        <w:tabs>
          <w:tab w:leader="none" w:pos="1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attached Schedule 13D is filed on behalf of each of them;</w:t>
      </w:r>
    </w:p>
    <w:p>
      <w:pPr>
        <w:spacing w:after="0" w:line="198" w:lineRule="exact"/>
        <w:rPr>
          <w:sz w:val="20"/>
          <w:szCs w:val="20"/>
          <w:color w:val="auto"/>
        </w:rPr>
      </w:pPr>
    </w:p>
    <w:p>
      <w:pPr>
        <w:jc w:val="both"/>
        <w:ind w:left="1480" w:right="2339" w:hanging="492"/>
        <w:spacing w:after="0" w:line="251" w:lineRule="auto"/>
        <w:rPr>
          <w:sz w:val="20"/>
          <w:szCs w:val="20"/>
          <w:color w:val="auto"/>
        </w:rPr>
      </w:pPr>
      <w:r>
        <w:rPr>
          <w:rFonts w:ascii="Courier New" w:cs="Courier New" w:eastAsia="Courier New" w:hAnsi="Courier New"/>
          <w:sz w:val="16"/>
          <w:szCs w:val="16"/>
          <w:color w:val="auto"/>
        </w:rPr>
        <w:t>(iii)each</w:t>
      </w:r>
      <w:r>
        <w:rPr>
          <w:sz w:val="20"/>
          <w:szCs w:val="20"/>
          <w:color w:val="auto"/>
        </w:rPr>
        <w:t xml:space="preserve"> </w:t>
      </w:r>
      <w:r>
        <w:rPr>
          <w:rFonts w:ascii="Courier New" w:cs="Courier New" w:eastAsia="Courier New" w:hAnsi="Courier New"/>
          <w:sz w:val="16"/>
          <w:szCs w:val="16"/>
          <w:color w:val="auto"/>
        </w:rPr>
        <w:t>of them is responsible for the timely filing of such Schedule 13D and any amendments thereto, and for the completeness and accuracy of the information therein concerning herself, himself or itself; but none of them is responsible for the completeness and accuracy of the information concerning the other persons making the filing, unless she, he or it knows or has reason to believe that such information is inaccurate.</w:t>
      </w:r>
    </w:p>
    <w:p>
      <w:pPr>
        <w:spacing w:after="0" w:line="379"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6"/>
          <w:szCs w:val="16"/>
          <w:color w:val="auto"/>
        </w:rPr>
        <w:t>Dated:</w:t>
        <w:tab/>
        <w:t>May 16, 2003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INTERACTIVE TECHNOLOGY HOLDINGS, LLC,</w:t>
      </w:r>
    </w:p>
    <w:p>
      <w:pPr>
        <w:spacing w:after="0" w:line="8" w:lineRule="exact"/>
        <w:rPr>
          <w:sz w:val="20"/>
          <w:szCs w:val="20"/>
          <w:color w:val="auto"/>
        </w:rPr>
      </w:pPr>
    </w:p>
    <w:p>
      <w:pPr>
        <w:ind w:left="300" w:hanging="299"/>
        <w:spacing w:after="0"/>
        <w:tabs>
          <w:tab w:leader="none" w:pos="3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Delaware Limited Liability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QK Holdings, Inc., its Managing Member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600" w:type="dxa"/>
            <w:vAlign w:val="bottom"/>
          </w:tcPr>
          <w:p>
            <w:pPr>
              <w:ind w:left="240"/>
              <w:spacing w:after="0"/>
              <w:rPr>
                <w:sz w:val="20"/>
                <w:szCs w:val="20"/>
                <w:color w:val="auto"/>
              </w:rPr>
            </w:pPr>
            <w:r>
              <w:rPr>
                <w:rFonts w:ascii="Courier New" w:cs="Courier New" w:eastAsia="Courier New" w:hAnsi="Courier New"/>
                <w:sz w:val="16"/>
                <w:szCs w:val="16"/>
                <w:color w:val="auto"/>
              </w:rPr>
              <w:t>By:</w:t>
            </w:r>
          </w:p>
        </w:tc>
        <w:tc>
          <w:tcPr>
            <w:tcW w:w="240" w:type="dxa"/>
            <w:vAlign w:val="bottom"/>
          </w:tcPr>
          <w:p>
            <w:pPr>
              <w:spacing w:after="0"/>
              <w:rPr>
                <w:sz w:val="16"/>
                <w:szCs w:val="16"/>
                <w:color w:val="auto"/>
              </w:rPr>
            </w:pPr>
          </w:p>
        </w:tc>
        <w:tc>
          <w:tcPr>
            <w:tcW w:w="3940" w:type="dxa"/>
            <w:vAlign w:val="bottom"/>
          </w:tcPr>
          <w:p>
            <w:pPr>
              <w:ind w:left="300"/>
              <w:spacing w:after="0"/>
              <w:rPr>
                <w:sz w:val="20"/>
                <w:szCs w:val="20"/>
                <w:color w:val="auto"/>
              </w:rPr>
            </w:pPr>
            <w:r>
              <w:rPr>
                <w:rFonts w:ascii="Courier New" w:cs="Courier New" w:eastAsia="Courier New" w:hAnsi="Courier New"/>
                <w:sz w:val="16"/>
                <w:szCs w:val="16"/>
                <w:color w:val="auto"/>
              </w:rPr>
              <w:t>/s/ David M. Apostolico</w:t>
            </w:r>
          </w:p>
        </w:tc>
      </w:tr>
      <w:tr>
        <w:trPr>
          <w:trHeight w:val="190"/>
        </w:trPr>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16"/>
                <w:szCs w:val="16"/>
                <w:color w:val="auto"/>
              </w:rPr>
            </w:pPr>
          </w:p>
        </w:tc>
        <w:tc>
          <w:tcPr>
            <w:tcW w:w="8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Name:</w:t>
            </w:r>
          </w:p>
        </w:tc>
        <w:tc>
          <w:tcPr>
            <w:tcW w:w="3940" w:type="dxa"/>
            <w:vAlign w:val="bottom"/>
          </w:tcPr>
          <w:p>
            <w:pPr>
              <w:ind w:left="300"/>
              <w:spacing w:after="0"/>
              <w:rPr>
                <w:sz w:val="20"/>
                <w:szCs w:val="20"/>
                <w:color w:val="auto"/>
              </w:rPr>
            </w:pPr>
            <w:r>
              <w:rPr>
                <w:rFonts w:ascii="Courier New" w:cs="Courier New" w:eastAsia="Courier New" w:hAnsi="Courier New"/>
                <w:sz w:val="16"/>
                <w:szCs w:val="16"/>
                <w:color w:val="auto"/>
              </w:rPr>
              <w:t>David M. Apostolico</w:t>
            </w:r>
          </w:p>
        </w:tc>
      </w:tr>
      <w:tr>
        <w:trPr>
          <w:trHeight w:val="190"/>
        </w:trPr>
        <w:tc>
          <w:tcPr>
            <w:tcW w:w="640" w:type="dxa"/>
            <w:vAlign w:val="bottom"/>
          </w:tcPr>
          <w:p>
            <w:pPr>
              <w:spacing w:after="0"/>
              <w:rPr>
                <w:sz w:val="16"/>
                <w:szCs w:val="16"/>
                <w:color w:val="auto"/>
              </w:rPr>
            </w:pPr>
          </w:p>
        </w:tc>
        <w:tc>
          <w:tcPr>
            <w:tcW w:w="8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Title:</w:t>
            </w:r>
          </w:p>
        </w:tc>
        <w:tc>
          <w:tcPr>
            <w:tcW w:w="394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President of QK Holdings, Inc.</w:t>
            </w:r>
          </w:p>
        </w:tc>
      </w:tr>
      <w:tr>
        <w:trPr>
          <w:trHeight w:val="379"/>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QK HOLDINGS,</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 a Delaware Corporation</w:t>
            </w:r>
          </w:p>
        </w:tc>
      </w:tr>
      <w:tr>
        <w:trPr>
          <w:trHeight w:val="379"/>
        </w:trPr>
        <w:tc>
          <w:tcPr>
            <w:tcW w:w="6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0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David M. Apostolico</w:t>
            </w:r>
          </w:p>
        </w:tc>
      </w:tr>
      <w:tr>
        <w:trPr>
          <w:trHeight w:val="190"/>
        </w:trPr>
        <w:tc>
          <w:tcPr>
            <w:tcW w:w="640" w:type="dxa"/>
            <w:vAlign w:val="bottom"/>
          </w:tcPr>
          <w:p>
            <w:pPr>
              <w:spacing w:after="0"/>
              <w:rPr>
                <w:sz w:val="16"/>
                <w:szCs w:val="16"/>
                <w:color w:val="auto"/>
              </w:rPr>
            </w:pPr>
          </w:p>
        </w:tc>
        <w:tc>
          <w:tcPr>
            <w:tcW w:w="4780" w:type="dxa"/>
            <w:vAlign w:val="bottom"/>
            <w:gridSpan w:val="3"/>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David</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 Apostolico</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47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President</w:t>
            </w:r>
          </w:p>
        </w:tc>
      </w:tr>
      <w:tr>
        <w:trPr>
          <w:trHeight w:val="379"/>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QVC, INC., a</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Delaware Corporation</w:t>
            </w:r>
          </w:p>
        </w:tc>
      </w:tr>
      <w:tr>
        <w:trPr>
          <w:trHeight w:val="569"/>
        </w:trPr>
        <w:tc>
          <w:tcPr>
            <w:tcW w:w="6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0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Neal S. Grabell</w:t>
            </w:r>
          </w:p>
        </w:tc>
      </w:tr>
      <w:tr>
        <w:trPr>
          <w:trHeight w:val="190"/>
        </w:trPr>
        <w:tc>
          <w:tcPr>
            <w:tcW w:w="640" w:type="dxa"/>
            <w:vAlign w:val="bottom"/>
          </w:tcPr>
          <w:p>
            <w:pPr>
              <w:spacing w:after="0"/>
              <w:rPr>
                <w:sz w:val="16"/>
                <w:szCs w:val="16"/>
                <w:color w:val="auto"/>
              </w:rPr>
            </w:pPr>
          </w:p>
        </w:tc>
        <w:tc>
          <w:tcPr>
            <w:tcW w:w="4780" w:type="dxa"/>
            <w:vAlign w:val="bottom"/>
            <w:gridSpan w:val="3"/>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47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Neal S. Grabell</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47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General Counsel</w:t>
            </w:r>
          </w:p>
        </w:tc>
      </w:tr>
      <w:tr>
        <w:trPr>
          <w:trHeight w:val="379"/>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COMCAST QVC,</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 a Delaware corporation</w:t>
            </w:r>
          </w:p>
        </w:tc>
      </w:tr>
      <w:tr>
        <w:trPr>
          <w:trHeight w:val="569"/>
        </w:trPr>
        <w:tc>
          <w:tcPr>
            <w:tcW w:w="6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0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4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640" w:type="dxa"/>
            <w:vAlign w:val="bottom"/>
          </w:tcPr>
          <w:p>
            <w:pPr>
              <w:spacing w:after="0"/>
              <w:rPr>
                <w:sz w:val="16"/>
                <w:szCs w:val="16"/>
                <w:color w:val="auto"/>
              </w:rPr>
            </w:pPr>
          </w:p>
        </w:tc>
        <w:tc>
          <w:tcPr>
            <w:tcW w:w="4780" w:type="dxa"/>
            <w:vAlign w:val="bottom"/>
            <w:gridSpan w:val="3"/>
          </w:tcPr>
          <w:p>
            <w:pPr>
              <w:jc w:val="right"/>
              <w:ind w:right="598"/>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47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47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PROGRAMMING HOLDINGS, INC., a Delaware corporation</w:t>
      </w:r>
    </w:p>
    <w:p>
      <w:pPr>
        <w:spacing w:after="0" w:line="38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By:</w:t>
        <w:tab/>
        <w:t>/s/ Rosemarie S. Teta</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Rosemarie S. Teta</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Title:</w:t>
        <w:tab/>
        <w:t>Vice President</w:t>
      </w:r>
    </w:p>
    <w:p>
      <w:pPr>
        <w:spacing w:after="0" w:line="198" w:lineRule="exact"/>
        <w:rPr>
          <w:sz w:val="20"/>
          <w:szCs w:val="20"/>
          <w:color w:val="auto"/>
        </w:rPr>
      </w:pPr>
    </w:p>
    <w:p>
      <w:pPr>
        <w:ind w:right="4699"/>
        <w:spacing w:after="0" w:line="255" w:lineRule="auto"/>
        <w:rPr>
          <w:sz w:val="20"/>
          <w:szCs w:val="20"/>
          <w:color w:val="auto"/>
        </w:rPr>
      </w:pPr>
      <w:r>
        <w:rPr>
          <w:rFonts w:ascii="Courier New" w:cs="Courier New" w:eastAsia="Courier New" w:hAnsi="Courier New"/>
          <w:sz w:val="16"/>
          <w:szCs w:val="16"/>
          <w:color w:val="auto"/>
        </w:rPr>
        <w:t>COMCAST HOLDINGS CORPORATION, a Pennsylvania corporation (f/k/a/ Comcast Corporation)</w:t>
      </w:r>
    </w:p>
    <w:p>
      <w:pPr>
        <w:spacing w:after="0" w:line="3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Arthur R. Block</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Arthur R. Block</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a Pennsylvania Corporation</w:t>
      </w:r>
    </w:p>
    <w:p>
      <w:pPr>
        <w:sectPr>
          <w:pgSz w:w="11900" w:h="16838" w:orient="portrait"/>
          <w:cols w:equalWidth="0" w:num="1">
            <w:col w:w="10219"/>
          </w:cols>
          <w:pgMar w:left="240" w:top="142" w:right="1440" w:bottom="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R. Block</w:t>
      </w:r>
    </w:p>
    <w:p>
      <w:pPr>
        <w:sectPr>
          <w:pgSz w:w="11900" w:h="16838" w:orient="portrait"/>
          <w:cols w:equalWidth="0" w:num="2">
            <w:col w:w="300" w:space="580"/>
            <w:col w:w="9339"/>
          </w:cols>
          <w:pgMar w:left="240" w:top="142" w:right="1440" w:bottom="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Name: Arthur R. Block</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Title:</w:t>
        <w:tab/>
        <w:t>Senior Vice President</w:t>
      </w:r>
    </w:p>
    <w:p>
      <w:pPr>
        <w:sectPr>
          <w:pgSz w:w="11900" w:h="16838" w:orient="portrait"/>
          <w:cols w:equalWidth="0" w:num="1">
            <w:col w:w="10219"/>
          </w:cols>
          <w:pgMar w:left="240" w:top="142" w:right="1440" w:bottom="1440" w:gutter="0" w:footer="0" w:header="0"/>
        </w:sectPr>
      </w:pPr>
    </w:p>
    <w:bookmarkStart w:id="16" w:name="page17"/>
    <w:bookmarkEnd w:id="16"/>
    <w:p>
      <w:pPr>
        <w:ind w:left="6700"/>
        <w:spacing w:after="0"/>
        <w:rPr>
          <w:sz w:val="20"/>
          <w:szCs w:val="20"/>
          <w:color w:val="auto"/>
        </w:rPr>
      </w:pPr>
      <w:r>
        <w:rPr>
          <w:rFonts w:ascii="Courier New" w:cs="Courier New" w:eastAsia="Courier New" w:hAnsi="Courier New"/>
          <w:sz w:val="16"/>
          <w:szCs w:val="16"/>
          <w:color w:val="auto"/>
        </w:rPr>
        <w:t>Exhibit 99.1</w:t>
      </w:r>
    </w:p>
    <w:p>
      <w:pPr>
        <w:spacing w:after="0" w:line="200" w:lineRule="exact"/>
        <w:rPr>
          <w:sz w:val="20"/>
          <w:szCs w:val="20"/>
          <w:color w:val="auto"/>
        </w:rPr>
      </w:pPr>
    </w:p>
    <w:p>
      <w:pPr>
        <w:spacing w:after="0" w:line="377"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Amended and Restated Directors and Executive Officers of the Reporting Persons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Executive Officers of Comcast Corporation: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100" w:type="dxa"/>
            <w:vAlign w:val="bottom"/>
          </w:tcPr>
          <w:p>
            <w:pPr>
              <w:ind w:left="700"/>
              <w:spacing w:after="0"/>
              <w:rPr>
                <w:sz w:val="20"/>
                <w:szCs w:val="20"/>
                <w:color w:val="auto"/>
              </w:rPr>
            </w:pPr>
            <w:r>
              <w:rPr>
                <w:rFonts w:ascii="Courier New" w:cs="Courier New" w:eastAsia="Courier New" w:hAnsi="Courier New"/>
                <w:sz w:val="16"/>
                <w:szCs w:val="16"/>
                <w:color w:val="auto"/>
              </w:rPr>
              <w:t>Position</w:t>
            </w:r>
          </w:p>
        </w:tc>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Principal</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Occupation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Business Address</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Chairman of the Executive</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Chairman of</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the Executive</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and Finance Committee of</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and Finance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Committee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the Board of Directors and</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the Board of Directors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C. Michael Armstrong</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Chairman and Director</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Chairman of</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the Board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Directors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Vice Chairman 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Vice Chairman of the Board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of Directors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President, Chief Executive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and Chief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Officer 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Officer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Co-Chief Financial</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Officer, Executive Vice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President and Treasurer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Treasurer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569"/>
        </w:trPr>
        <w:tc>
          <w:tcPr>
            <w:tcW w:w="2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90"/>
        </w:trPr>
        <w:tc>
          <w:tcPr>
            <w:tcW w:w="2560" w:type="dxa"/>
            <w:vAlign w:val="bottom"/>
          </w:tcPr>
          <w:p>
            <w:pPr>
              <w:spacing w:after="0"/>
              <w:rPr>
                <w:sz w:val="20"/>
                <w:szCs w:val="20"/>
                <w:color w:val="auto"/>
              </w:rPr>
            </w:pPr>
            <w:r>
              <w:rPr>
                <w:rFonts w:ascii="Courier New" w:cs="Courier New" w:eastAsia="Courier New" w:hAnsi="Courier New"/>
                <w:sz w:val="16"/>
                <w:szCs w:val="16"/>
                <w:color w:val="auto"/>
              </w:rPr>
              <w:t>* Citizen of Australia</w:t>
            </w:r>
          </w:p>
        </w:tc>
        <w:tc>
          <w:tcPr>
            <w:tcW w:w="3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923"/>
        </w:trPr>
        <w:tc>
          <w:tcPr>
            <w:tcW w:w="256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Co-Chief Financial Officer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and Executive Vice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Executive Vice</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President</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David L. Cohen</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Executive Vice President</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and Assistant Secretary</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Stephen B. Burke</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Executive Vice President</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Arthur R. Block</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Senior Vice President,</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Assistant Treasurer and</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Secretary</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Lawrence J. Salva</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Senior Vice President and</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President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Controller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Controller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Partner in the law firm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Practice of law</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Duane Morris and Heckscher</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LLP</w:t>
            </w:r>
          </w:p>
        </w:tc>
        <w:tc>
          <w:tcPr>
            <w:tcW w:w="166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4200 One Liberty Place</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19103</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Joseph L. Castle, II</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of Castle Energy</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Financial Consulting 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operation of an independent</w:t>
            </w:r>
          </w:p>
        </w:tc>
      </w:tr>
    </w:tbl>
    <w:p>
      <w:pPr>
        <w:sectPr>
          <w:pgSz w:w="11900" w:h="16838" w:orient="portrait"/>
          <w:cols w:equalWidth="0" w:num="1">
            <w:col w:w="11520"/>
          </w:cols>
          <w:pgMar w:left="240" w:top="142" w:right="139" w:bottom="0" w:gutter="0" w:footer="0" w:header="0"/>
        </w:sectPr>
      </w:pPr>
    </w:p>
    <w:bookmarkStart w:id="17" w:name="page18"/>
    <w:bookmarkEnd w:id="17"/>
    <w:p>
      <w:pPr>
        <w:ind w:left="5820"/>
        <w:spacing w:after="0"/>
        <w:rPr>
          <w:sz w:val="20"/>
          <w:szCs w:val="20"/>
          <w:color w:val="auto"/>
        </w:rPr>
      </w:pPr>
      <w:r>
        <w:rPr>
          <w:rFonts w:ascii="Courier New" w:cs="Courier New" w:eastAsia="Courier New" w:hAnsi="Courier New"/>
          <w:sz w:val="16"/>
          <w:szCs w:val="16"/>
          <w:color w:val="auto"/>
        </w:rPr>
        <w:t>One Radnor Corporate Center</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Suite 250</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100 Matsonford Road</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Radnor, PA 19087</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6"/>
          <w:szCs w:val="16"/>
          <w:color w:val="auto"/>
        </w:rPr>
        <w:t>oil and gas exploration and production company</w:t>
      </w:r>
    </w:p>
    <w:p>
      <w:pPr>
        <w:spacing w:after="0" w:line="562" w:lineRule="exact"/>
        <w:rPr>
          <w:sz w:val="20"/>
          <w:szCs w:val="20"/>
          <w:color w:val="auto"/>
        </w:rPr>
      </w:pPr>
    </w:p>
    <w:p>
      <w:pPr>
        <w:sectPr>
          <w:pgSz w:w="11900" w:h="16838" w:orient="portrait"/>
          <w:cols w:equalWidth="0" w:num="2">
            <w:col w:w="8480" w:space="300"/>
            <w:col w:w="2660"/>
          </w:cols>
          <w:pgMar w:left="240" w:top="142" w:right="219" w:bottom="1440" w:gutter="0" w:footer="0" w:header="0"/>
        </w:sectPr>
      </w:pPr>
    </w:p>
    <w:p>
      <w:pPr>
        <w:spacing w:after="0"/>
        <w:rPr>
          <w:sz w:val="20"/>
          <w:szCs w:val="20"/>
          <w:color w:val="auto"/>
        </w:rPr>
      </w:pPr>
      <w:r>
        <w:rPr>
          <w:rFonts w:ascii="Courier New" w:cs="Courier New" w:eastAsia="Courier New" w:hAnsi="Courier New"/>
          <w:sz w:val="16"/>
          <w:szCs w:val="16"/>
          <w:color w:val="auto"/>
        </w:rPr>
        <w:t>Kenneth J. Bacon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Fannie Mae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3900 Wisconsin Ave., NW</w:t>
      </w:r>
    </w:p>
    <w:p>
      <w:pPr>
        <w:spacing w:after="0" w:line="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Washington, DC</w:t>
        <w:tab/>
        <w:t>20016</w:t>
      </w:r>
    </w:p>
    <w:p>
      <w:pPr>
        <w:spacing w:after="0" w:line="20" w:lineRule="exact"/>
        <w:rPr>
          <w:sz w:val="20"/>
          <w:szCs w:val="20"/>
          <w:color w:val="auto"/>
        </w:rPr>
      </w:pPr>
      <w:r>
        <w:rPr>
          <w:sz w:val="20"/>
          <w:szCs w:val="20"/>
          <w:color w:val="auto"/>
        </w:rPr>
        <w:br w:type="column"/>
      </w:r>
    </w:p>
    <w:p>
      <w:pPr>
        <w:ind w:right="400"/>
        <w:spacing w:after="0" w:line="255" w:lineRule="auto"/>
        <w:rPr>
          <w:sz w:val="20"/>
          <w:szCs w:val="20"/>
          <w:color w:val="auto"/>
        </w:rPr>
      </w:pPr>
      <w:r>
        <w:rPr>
          <w:rFonts w:ascii="Courier New" w:cs="Courier New" w:eastAsia="Courier New" w:hAnsi="Courier New"/>
          <w:sz w:val="16"/>
          <w:szCs w:val="16"/>
          <w:color w:val="auto"/>
        </w:rPr>
        <w:t>Multifamily lending and investment portfolio</w:t>
      </w:r>
    </w:p>
    <w:p>
      <w:pPr>
        <w:spacing w:after="0" w:line="564" w:lineRule="exact"/>
        <w:rPr>
          <w:sz w:val="20"/>
          <w:szCs w:val="20"/>
          <w:color w:val="auto"/>
        </w:rPr>
      </w:pPr>
    </w:p>
    <w:p>
      <w:pPr>
        <w:sectPr>
          <w:pgSz w:w="11900" w:h="16838" w:orient="portrait"/>
          <w:cols w:equalWidth="0" w:num="4">
            <w:col w:w="2240" w:space="720"/>
            <w:col w:w="2140" w:space="720"/>
            <w:col w:w="2360" w:space="600"/>
            <w:col w:w="2660"/>
          </w:cols>
          <w:pgMar w:left="240" w:top="142" w:right="2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440"/>
          </w:cols>
          <w:pgMar w:left="240" w:top="142" w:right="2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20"/>
                <w:szCs w:val="20"/>
                <w:color w:val="auto"/>
              </w:rPr>
            </w:pPr>
            <w:r>
              <w:rPr>
                <w:rFonts w:ascii="Courier New" w:cs="Courier New" w:eastAsia="Courier New" w:hAnsi="Courier New"/>
                <w:sz w:val="16"/>
                <w:szCs w:val="16"/>
                <w:color w:val="auto"/>
              </w:rPr>
              <w:t>J. Michael Cook</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Retired Chairman and CEO of</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Accounting</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Deloitte &amp; Touche LLP</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980 Lake Avenue</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Greenwich, CT</w:t>
            </w:r>
          </w:p>
        </w:tc>
        <w:tc>
          <w:tcPr>
            <w:tcW w:w="15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06831</w:t>
            </w:r>
          </w:p>
        </w:tc>
        <w:tc>
          <w:tcPr>
            <w:tcW w:w="272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Dr. Judith Rodin</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President of University of</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Academic institution</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Pennsylvania</w:t>
            </w:r>
          </w:p>
        </w:tc>
        <w:tc>
          <w:tcPr>
            <w:tcW w:w="15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100 College Hall</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Philadelphia, PA 19014</w:t>
            </w:r>
          </w:p>
        </w:tc>
        <w:tc>
          <w:tcPr>
            <w:tcW w:w="272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S. Decker Anstrom</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President and CEO of</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of Landmark</w:t>
            </w:r>
          </w:p>
        </w:tc>
        <w:tc>
          <w:tcPr>
            <w:tcW w:w="1520" w:type="dxa"/>
            <w:vAlign w:val="bottom"/>
          </w:tcPr>
          <w:p>
            <w:pPr>
              <w:spacing w:after="0"/>
              <w:rPr>
                <w:sz w:val="16"/>
                <w:szCs w:val="16"/>
                <w:color w:val="auto"/>
              </w:rPr>
            </w:pP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cable programming channel</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Communications, Inc.</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150 W. Brambleton Ave.</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Norfolk, VA</w:t>
            </w:r>
          </w:p>
        </w:tc>
        <w:tc>
          <w:tcPr>
            <w:tcW w:w="1520" w:type="dxa"/>
            <w:vAlign w:val="bottom"/>
          </w:tcPr>
          <w:p>
            <w:pPr>
              <w:jc w:val="right"/>
              <w:ind w:right="938"/>
              <w:spacing w:after="0"/>
              <w:rPr>
                <w:sz w:val="20"/>
                <w:szCs w:val="20"/>
                <w:color w:val="auto"/>
              </w:rPr>
            </w:pPr>
            <w:r>
              <w:rPr>
                <w:rFonts w:ascii="Courier New" w:cs="Courier New" w:eastAsia="Courier New" w:hAnsi="Courier New"/>
                <w:sz w:val="16"/>
                <w:szCs w:val="16"/>
                <w:color w:val="auto"/>
                <w:w w:val="99"/>
              </w:rPr>
              <w:t>23510</w:t>
            </w:r>
          </w:p>
        </w:tc>
        <w:tc>
          <w:tcPr>
            <w:tcW w:w="272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Louis A. Simpson</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President and CEO of Geico</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National property and</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Corporation</w:t>
            </w:r>
          </w:p>
        </w:tc>
        <w:tc>
          <w:tcPr>
            <w:tcW w:w="1520" w:type="dxa"/>
            <w:vAlign w:val="bottom"/>
          </w:tcPr>
          <w:p>
            <w:pPr>
              <w:spacing w:after="0"/>
              <w:rPr>
                <w:sz w:val="16"/>
                <w:szCs w:val="16"/>
                <w:color w:val="auto"/>
              </w:rPr>
            </w:pP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casualty insurance</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P.O.  Box 1943 Rancho</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Santa Fe, CA 92067</w:t>
            </w:r>
          </w:p>
        </w:tc>
        <w:tc>
          <w:tcPr>
            <w:tcW w:w="272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Michael I. Sovern</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Chairman of Sotheby's</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Auction company</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Holdings, Inc.</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1334 York Avenue</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New York, NY</w:t>
            </w:r>
          </w:p>
        </w:tc>
        <w:tc>
          <w:tcPr>
            <w:tcW w:w="1520" w:type="dxa"/>
            <w:vAlign w:val="bottom"/>
          </w:tcPr>
          <w:p>
            <w:pPr>
              <w:jc w:val="right"/>
              <w:ind w:right="838"/>
              <w:spacing w:after="0"/>
              <w:rPr>
                <w:sz w:val="20"/>
                <w:szCs w:val="20"/>
                <w:color w:val="auto"/>
              </w:rPr>
            </w:pPr>
            <w:r>
              <w:rPr>
                <w:rFonts w:ascii="Courier New" w:cs="Courier New" w:eastAsia="Courier New" w:hAnsi="Courier New"/>
                <w:sz w:val="16"/>
                <w:szCs w:val="16"/>
                <w:color w:val="auto"/>
              </w:rPr>
              <w:t>10021</w:t>
            </w:r>
          </w:p>
        </w:tc>
        <w:tc>
          <w:tcPr>
            <w:tcW w:w="27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340"/>
          </w:cols>
          <w:pgMar w:left="240" w:top="685" w:right="31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Directors and Executive Officers of Comcast Holdings Corporation (f/k/a/ Comcast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340" w:type="dxa"/>
            <w:vAlign w:val="bottom"/>
          </w:tcPr>
          <w:p>
            <w:pPr>
              <w:ind w:left="940"/>
              <w:spacing w:after="0"/>
              <w:rPr>
                <w:sz w:val="20"/>
                <w:szCs w:val="20"/>
                <w:color w:val="auto"/>
              </w:rPr>
            </w:pPr>
            <w:r>
              <w:rPr>
                <w:rFonts w:ascii="Courier New" w:cs="Courier New" w:eastAsia="Courier New" w:hAnsi="Courier New"/>
                <w:sz w:val="16"/>
                <w:szCs w:val="16"/>
                <w:color w:val="auto"/>
              </w:rPr>
              <w:t>Position</w:t>
            </w:r>
          </w:p>
        </w:tc>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Principal</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Occupation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Business Address</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President, Chief Executive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and Chief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Officer 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Officer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Co-Chief Financial</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Officer, Executive Vice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President and Treasurer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Treasurer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Co-Chief Financial</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Officer, Executive Vice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Executive Vice</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President 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David L. Cohen</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Executive Vice President,</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Assistant Secretary and</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Arthur R. Block</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Senior Vice President,</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Assistant Treasurer,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General Counsel, Secretary</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Lawrence J. Salva</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Senior Vice President and</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President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Controller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Controller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Citizen of Australia</w:t>
      </w:r>
    </w:p>
    <w:p>
      <w:pPr>
        <w:sectPr>
          <w:pgSz w:w="11900" w:h="16838" w:orient="portrait"/>
          <w:cols w:equalWidth="0" w:num="1">
            <w:col w:w="11520"/>
          </w:cols>
          <w:pgMar w:left="240" w:top="875" w:right="1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5"/>
        </w:trPr>
        <w:tc>
          <w:tcPr>
            <w:tcW w:w="7240" w:type="dxa"/>
            <w:vAlign w:val="bottom"/>
            <w:gridSpan w:val="3"/>
          </w:tcPr>
          <w:p>
            <w:pPr>
              <w:spacing w:after="0"/>
              <w:rPr>
                <w:sz w:val="20"/>
                <w:szCs w:val="20"/>
                <w:color w:val="auto"/>
              </w:rPr>
            </w:pPr>
            <w:r>
              <w:rPr>
                <w:rFonts w:ascii="Courier New" w:cs="Courier New" w:eastAsia="Courier New" w:hAnsi="Courier New"/>
                <w:sz w:val="16"/>
                <w:szCs w:val="16"/>
                <w:color w:val="auto"/>
              </w:rPr>
              <w:t>Directors and Executive Officers of Comcast Programming Holdings, Inc.</w:t>
            </w: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379"/>
        </w:trPr>
        <w:tc>
          <w:tcPr>
            <w:tcW w:w="246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200" w:type="dxa"/>
            <w:vAlign w:val="bottom"/>
          </w:tcPr>
          <w:p>
            <w:pPr>
              <w:ind w:left="1380"/>
              <w:spacing w:after="0"/>
              <w:rPr>
                <w:sz w:val="20"/>
                <w:szCs w:val="20"/>
                <w:color w:val="auto"/>
              </w:rPr>
            </w:pPr>
            <w:r>
              <w:rPr>
                <w:rFonts w:ascii="Courier New" w:cs="Courier New" w:eastAsia="Courier New" w:hAnsi="Courier New"/>
                <w:sz w:val="16"/>
                <w:szCs w:val="16"/>
                <w:color w:val="auto"/>
              </w:rPr>
              <w:t>Position</w:t>
            </w:r>
          </w:p>
        </w:tc>
        <w:tc>
          <w:tcPr>
            <w:tcW w:w="292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Principal Occupation and</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740"/>
              <w:spacing w:after="0"/>
              <w:rPr>
                <w:sz w:val="20"/>
                <w:szCs w:val="20"/>
                <w:color w:val="auto"/>
              </w:rPr>
            </w:pPr>
            <w:r>
              <w:rPr>
                <w:rFonts w:ascii="Courier New" w:cs="Courier New" w:eastAsia="Courier New" w:hAnsi="Courier New"/>
                <w:sz w:val="16"/>
                <w:szCs w:val="16"/>
                <w:color w:val="auto"/>
              </w:rPr>
              <w:t>Business</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Address</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Treasurer,</w:t>
            </w: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Vice President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of Taxation</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Assistant Secretary and</w:t>
            </w: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of Comcast Corporation</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1500 Market Street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Judie M. Dionglay</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Vice President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of Comcast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Treasurer, Assistant</w:t>
            </w: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Capital Corporation</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Secretary and Director</w:t>
            </w: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1201 N. Market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Suite 1405</w:t>
            </w: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Wilmington, DE</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40" w:type="dxa"/>
            <w:vAlign w:val="bottom"/>
          </w:tcPr>
          <w:p>
            <w:pPr>
              <w:spacing w:after="0"/>
              <w:rPr>
                <w:sz w:val="16"/>
                <w:szCs w:val="16"/>
                <w:color w:val="auto"/>
              </w:rPr>
            </w:pP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William E. Dordelman</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Vice President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of Finance</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Treasurer, Secretary and</w:t>
            </w: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of Comcast Corporation</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1500 Market Street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Abram E. Patlove</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President and Director</w:t>
            </w: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of Comcast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Capital Corporation</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1201 N. Market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Suite 1405</w:t>
            </w: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Wilmington, DE</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40" w:type="dxa"/>
            <w:vAlign w:val="bottom"/>
          </w:tcPr>
          <w:p>
            <w:pPr>
              <w:spacing w:after="0"/>
              <w:rPr>
                <w:sz w:val="16"/>
                <w:szCs w:val="16"/>
                <w:color w:val="auto"/>
              </w:rPr>
            </w:pP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Rosemarie S. Teta</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Vice President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of Comcast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Treasurer, Assistant</w:t>
            </w:r>
          </w:p>
        </w:tc>
        <w:tc>
          <w:tcPr>
            <w:tcW w:w="2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Capital Corporation</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Secretary and Director</w:t>
            </w: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1201 N. Market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Suite 1405</w:t>
            </w: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tcPr>
          <w:p>
            <w:pPr>
              <w:ind w:left="160"/>
              <w:spacing w:after="0"/>
              <w:rPr>
                <w:sz w:val="20"/>
                <w:szCs w:val="20"/>
                <w:color w:val="auto"/>
              </w:rPr>
            </w:pPr>
            <w:r>
              <w:rPr>
                <w:rFonts w:ascii="Courier New" w:cs="Courier New" w:eastAsia="Courier New" w:hAnsi="Courier New"/>
                <w:sz w:val="16"/>
                <w:szCs w:val="16"/>
                <w:color w:val="auto"/>
              </w:rPr>
              <w:t>Wilmington, DE</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685" w:right="1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Directors and Executive Officers of  Comcast QVC, Inc.</w:t>
            </w:r>
          </w:p>
        </w:tc>
        <w:tc>
          <w:tcPr>
            <w:tcW w:w="1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79"/>
        </w:trPr>
        <w:tc>
          <w:tcPr>
            <w:tcW w:w="246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120" w:type="dxa"/>
            <w:vAlign w:val="bottom"/>
          </w:tcPr>
          <w:p>
            <w:pPr>
              <w:ind w:left="1380"/>
              <w:spacing w:after="0"/>
              <w:rPr>
                <w:sz w:val="20"/>
                <w:szCs w:val="20"/>
                <w:color w:val="auto"/>
              </w:rPr>
            </w:pPr>
            <w:r>
              <w:rPr>
                <w:rFonts w:ascii="Courier New" w:cs="Courier New" w:eastAsia="Courier New" w:hAnsi="Courier New"/>
                <w:sz w:val="16"/>
                <w:szCs w:val="16"/>
                <w:color w:val="auto"/>
              </w:rPr>
              <w:t>Position</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Principal Occupation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4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Business Address</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Vice President,</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of Taxation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460" w:type="dxa"/>
            <w:vAlign w:val="bottom"/>
          </w:tcPr>
          <w:p>
            <w:pPr>
              <w:spacing w:after="0"/>
              <w:rPr>
                <w:sz w:val="16"/>
                <w:szCs w:val="16"/>
                <w:color w:val="auto"/>
              </w:rPr>
            </w:pP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Treasurer, Assistant</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of 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460" w:type="dxa"/>
            <w:vAlign w:val="bottom"/>
          </w:tcPr>
          <w:p>
            <w:pPr>
              <w:spacing w:after="0"/>
              <w:rPr>
                <w:sz w:val="16"/>
                <w:szCs w:val="16"/>
                <w:color w:val="auto"/>
              </w:rPr>
            </w:pP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Secretary and Director</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Judie M. Dionglay</w:t>
            </w: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Treasurer, Assistant</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Capital Corporation</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Secretary and Director</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1201 N. Market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Suite 1405</w:t>
            </w: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Wilmington, DE</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00" w:type="dxa"/>
            <w:vAlign w:val="bottom"/>
          </w:tcPr>
          <w:p>
            <w:pPr>
              <w:spacing w:after="0"/>
              <w:rPr>
                <w:sz w:val="16"/>
                <w:szCs w:val="16"/>
                <w:color w:val="auto"/>
              </w:rPr>
            </w:pP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William E. Dordelman</w:t>
            </w: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of Finance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460" w:type="dxa"/>
            <w:vAlign w:val="bottom"/>
          </w:tcPr>
          <w:p>
            <w:pPr>
              <w:spacing w:after="0"/>
              <w:rPr>
                <w:sz w:val="16"/>
                <w:szCs w:val="16"/>
                <w:color w:val="auto"/>
              </w:rPr>
            </w:pP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Treasurer, Secretary and</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460" w:type="dxa"/>
            <w:vAlign w:val="bottom"/>
          </w:tcPr>
          <w:p>
            <w:pPr>
              <w:spacing w:after="0"/>
              <w:rPr>
                <w:sz w:val="16"/>
                <w:szCs w:val="16"/>
                <w:color w:val="auto"/>
              </w:rPr>
            </w:pP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1500 Market 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Abram E. Patlove</w:t>
            </w: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President and Director</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President of Comcast Capital</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Corporation</w:t>
            </w: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1201 N. Market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Suite 1405</w:t>
            </w: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Wilmington, DE</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00" w:type="dxa"/>
            <w:vAlign w:val="bottom"/>
          </w:tcPr>
          <w:p>
            <w:pPr>
              <w:spacing w:after="0"/>
              <w:rPr>
                <w:sz w:val="16"/>
                <w:szCs w:val="16"/>
                <w:color w:val="auto"/>
              </w:rPr>
            </w:pP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Rosemarie S. Teta</w:t>
            </w: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Treasurer, Assistant</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Capital Corporation</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ind w:left="500"/>
              <w:spacing w:after="0"/>
              <w:rPr>
                <w:sz w:val="20"/>
                <w:szCs w:val="20"/>
                <w:color w:val="auto"/>
              </w:rPr>
            </w:pPr>
            <w:r>
              <w:rPr>
                <w:rFonts w:ascii="Courier New" w:cs="Courier New" w:eastAsia="Courier New" w:hAnsi="Courier New"/>
                <w:sz w:val="16"/>
                <w:szCs w:val="16"/>
                <w:color w:val="auto"/>
              </w:rPr>
              <w:t>Secretary and Director</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1201 N. Market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Suite 1405</w:t>
            </w: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Wilmington, DE</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0"/>
          </w:cols>
          <w:pgMar w:left="240" w:top="875" w:right="1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5"/>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Directors and Executive Officers of QVC, Inc.</w:t>
            </w:r>
          </w:p>
        </w:tc>
        <w:tc>
          <w:tcPr>
            <w:tcW w:w="1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569"/>
        </w:trPr>
        <w:tc>
          <w:tcPr>
            <w:tcW w:w="232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300" w:type="dxa"/>
            <w:vAlign w:val="bottom"/>
          </w:tcPr>
          <w:p>
            <w:pPr>
              <w:ind w:left="1040"/>
              <w:spacing w:after="0"/>
              <w:rPr>
                <w:sz w:val="20"/>
                <w:szCs w:val="20"/>
                <w:color w:val="auto"/>
              </w:rPr>
            </w:pPr>
            <w:r>
              <w:rPr>
                <w:rFonts w:ascii="Courier New" w:cs="Courier New" w:eastAsia="Courier New" w:hAnsi="Courier New"/>
                <w:sz w:val="16"/>
                <w:szCs w:val="16"/>
                <w:color w:val="auto"/>
              </w:rPr>
              <w:t>Position</w:t>
            </w:r>
          </w:p>
        </w:tc>
        <w:tc>
          <w:tcPr>
            <w:tcW w:w="1240" w:type="dxa"/>
            <w:vAlign w:val="bottom"/>
          </w:tcPr>
          <w:p>
            <w:pPr>
              <w:ind w:left="300"/>
              <w:spacing w:after="0"/>
              <w:rPr>
                <w:sz w:val="20"/>
                <w:szCs w:val="20"/>
                <w:color w:val="auto"/>
              </w:rPr>
            </w:pPr>
            <w:r>
              <w:rPr>
                <w:rFonts w:ascii="Courier New" w:cs="Courier New" w:eastAsia="Courier New" w:hAnsi="Courier New"/>
                <w:sz w:val="16"/>
                <w:szCs w:val="16"/>
                <w:color w:val="auto"/>
              </w:rPr>
              <w:t>Principal</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Occupation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Business Address</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Chairman of the Board and</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Chairman of</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the Executive</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and Finance</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Committee of the</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Board of Directors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1500 Market</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Vice Chairman, Assistant</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Vice Chairman of the Board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Treasurer, Assistant</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Directors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Secretary and Director</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17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1500 Market</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Vice Chairman and Director</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President and Chief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Executive Officer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17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1500 Market</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Senior Vice President,</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Assistant Treasurer and</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Executive Vice President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Treasurer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17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1500 Market</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Senior Vice President and</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and Executive Vice President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1500 Market</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Douglas S. Briggs</w:t>
            </w:r>
          </w:p>
        </w:tc>
        <w:tc>
          <w:tcPr>
            <w:tcW w:w="3300" w:type="dxa"/>
            <w:vAlign w:val="bottom"/>
          </w:tcPr>
          <w:p>
            <w:pPr>
              <w:ind w:left="640"/>
              <w:spacing w:after="0"/>
              <w:rPr>
                <w:sz w:val="20"/>
                <w:szCs w:val="20"/>
                <w:color w:val="auto"/>
              </w:rPr>
            </w:pPr>
            <w:r>
              <w:rPr>
                <w:rFonts w:ascii="Courier New" w:cs="Courier New" w:eastAsia="Courier New" w:hAnsi="Courier New"/>
                <w:sz w:val="16"/>
                <w:szCs w:val="16"/>
                <w:color w:val="auto"/>
              </w:rPr>
              <w:t>Executive Officer</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President of QVC, Inc.</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Retailing of general</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Studio Park</w:t>
            </w:r>
          </w:p>
        </w:tc>
        <w:tc>
          <w:tcPr>
            <w:tcW w:w="17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merchandise through</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1200 Wilson</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Drive West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electronic media</w:t>
            </w:r>
          </w:p>
        </w:tc>
      </w:tr>
      <w:tr>
        <w:trPr>
          <w:trHeight w:val="190"/>
        </w:trPr>
        <w:tc>
          <w:tcPr>
            <w:tcW w:w="23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Chester, PA</w:t>
            </w:r>
          </w:p>
        </w:tc>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19380</w:t>
            </w:r>
          </w:p>
        </w:tc>
        <w:tc>
          <w:tcPr>
            <w:tcW w:w="2900" w:type="dxa"/>
            <w:vAlign w:val="bottom"/>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Citizen of Australia</w:t>
      </w:r>
    </w:p>
    <w:p>
      <w:pPr>
        <w:spacing w:after="0" w:line="38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520"/>
          </w:cols>
          <w:pgMar w:left="240" w:top="685" w:right="1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20"/>
                <w:szCs w:val="20"/>
                <w:color w:val="auto"/>
              </w:rPr>
            </w:pPr>
            <w:r>
              <w:rPr>
                <w:rFonts w:ascii="Courier New" w:cs="Courier New" w:eastAsia="Courier New" w:hAnsi="Courier New"/>
                <w:sz w:val="16"/>
                <w:szCs w:val="16"/>
                <w:color w:val="auto"/>
              </w:rPr>
              <w:t>William F. Costello</w:t>
            </w:r>
          </w:p>
        </w:tc>
        <w:tc>
          <w:tcPr>
            <w:tcW w:w="2760" w:type="dxa"/>
            <w:vAlign w:val="bottom"/>
          </w:tcPr>
          <w:p>
            <w:pPr>
              <w:ind w:left="540"/>
              <w:spacing w:after="0"/>
              <w:rPr>
                <w:sz w:val="20"/>
                <w:szCs w:val="20"/>
                <w:color w:val="auto"/>
              </w:rPr>
            </w:pPr>
            <w:r>
              <w:rPr>
                <w:rFonts w:ascii="Courier New" w:cs="Courier New" w:eastAsia="Courier New" w:hAnsi="Courier New"/>
                <w:sz w:val="16"/>
                <w:szCs w:val="16"/>
                <w:color w:val="auto"/>
              </w:rPr>
              <w:t>Executive Officer</w:t>
            </w: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Chief Operating Officer,</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Retailing of general</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Chief Financial Officer and</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merchandise through</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President International of</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electronic media</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QVC, Inc.</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Studio Park</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1200 Wilson Drive West</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Chester, PA 19380</w:t>
            </w:r>
          </w:p>
        </w:tc>
        <w:tc>
          <w:tcPr>
            <w:tcW w:w="2120" w:type="dxa"/>
            <w:vAlign w:val="bottom"/>
          </w:tcPr>
          <w:p>
            <w:pPr>
              <w:spacing w:after="0"/>
              <w:rPr>
                <w:sz w:val="16"/>
                <w:szCs w:val="16"/>
                <w:color w:val="auto"/>
              </w:rPr>
            </w:pP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Darlene M. Dagget</w:t>
            </w:r>
          </w:p>
        </w:tc>
        <w:tc>
          <w:tcPr>
            <w:tcW w:w="2760" w:type="dxa"/>
            <w:vAlign w:val="bottom"/>
          </w:tcPr>
          <w:p>
            <w:pPr>
              <w:ind w:left="540"/>
              <w:spacing w:after="0"/>
              <w:rPr>
                <w:sz w:val="20"/>
                <w:szCs w:val="20"/>
                <w:color w:val="auto"/>
              </w:rPr>
            </w:pPr>
            <w:r>
              <w:rPr>
                <w:rFonts w:ascii="Courier New" w:cs="Courier New" w:eastAsia="Courier New" w:hAnsi="Courier New"/>
                <w:sz w:val="16"/>
                <w:szCs w:val="16"/>
                <w:color w:val="auto"/>
              </w:rPr>
              <w:t>Executive Officer</w:t>
            </w: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President U.S. Commerce of</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Retailing of general</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QVC, Inc.</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merchandise through</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Studio Park</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electronic media</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1200 Wilson Drive West</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Chester, PA 19380</w:t>
            </w:r>
          </w:p>
        </w:tc>
        <w:tc>
          <w:tcPr>
            <w:tcW w:w="2120" w:type="dxa"/>
            <w:vAlign w:val="bottom"/>
          </w:tcPr>
          <w:p>
            <w:pPr>
              <w:spacing w:after="0"/>
              <w:rPr>
                <w:sz w:val="16"/>
                <w:szCs w:val="16"/>
                <w:color w:val="auto"/>
              </w:rPr>
            </w:pP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Thomas G. Downs</w:t>
            </w:r>
          </w:p>
        </w:tc>
        <w:tc>
          <w:tcPr>
            <w:tcW w:w="2760" w:type="dxa"/>
            <w:vAlign w:val="bottom"/>
          </w:tcPr>
          <w:p>
            <w:pPr>
              <w:ind w:left="540"/>
              <w:spacing w:after="0"/>
              <w:rPr>
                <w:sz w:val="20"/>
                <w:szCs w:val="20"/>
                <w:color w:val="auto"/>
              </w:rPr>
            </w:pPr>
            <w:r>
              <w:rPr>
                <w:rFonts w:ascii="Courier New" w:cs="Courier New" w:eastAsia="Courier New" w:hAnsi="Courier New"/>
                <w:sz w:val="16"/>
                <w:szCs w:val="16"/>
                <w:color w:val="auto"/>
              </w:rPr>
              <w:t>Executive Officer</w:t>
            </w: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Executive Vice President of</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Retailing of general</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Operations &amp; Services of</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merchandise through</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QVC, Inc.</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electronic media</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Studio Park</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1200 Wilson Drive West</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Chester, PA 19380</w:t>
            </w:r>
          </w:p>
        </w:tc>
        <w:tc>
          <w:tcPr>
            <w:tcW w:w="2120" w:type="dxa"/>
            <w:vAlign w:val="bottom"/>
          </w:tcPr>
          <w:p>
            <w:pPr>
              <w:spacing w:after="0"/>
              <w:rPr>
                <w:sz w:val="16"/>
                <w:szCs w:val="16"/>
                <w:color w:val="auto"/>
              </w:rPr>
            </w:pP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Neal Grabell</w:t>
            </w:r>
          </w:p>
        </w:tc>
        <w:tc>
          <w:tcPr>
            <w:tcW w:w="2760" w:type="dxa"/>
            <w:vAlign w:val="bottom"/>
          </w:tcPr>
          <w:p>
            <w:pPr>
              <w:ind w:left="540"/>
              <w:spacing w:after="0"/>
              <w:rPr>
                <w:sz w:val="20"/>
                <w:szCs w:val="20"/>
                <w:color w:val="auto"/>
              </w:rPr>
            </w:pPr>
            <w:r>
              <w:rPr>
                <w:rFonts w:ascii="Courier New" w:cs="Courier New" w:eastAsia="Courier New" w:hAnsi="Courier New"/>
                <w:sz w:val="16"/>
                <w:szCs w:val="16"/>
                <w:color w:val="auto"/>
              </w:rPr>
              <w:t>Executive Officer</w:t>
            </w: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Senior Vice President and</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Retailing of general</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Secretary of QVC, Inc.</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merchandise through</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Studio Park</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electronic media</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1200 Wilson Drive West</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Chester, PA 19380</w:t>
            </w:r>
          </w:p>
        </w:tc>
        <w:tc>
          <w:tcPr>
            <w:tcW w:w="2120" w:type="dxa"/>
            <w:vAlign w:val="bottom"/>
          </w:tcPr>
          <w:p>
            <w:pPr>
              <w:spacing w:after="0"/>
              <w:rPr>
                <w:sz w:val="16"/>
                <w:szCs w:val="16"/>
                <w:color w:val="auto"/>
              </w:rPr>
            </w:pP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Randy Ronning</w:t>
            </w:r>
          </w:p>
        </w:tc>
        <w:tc>
          <w:tcPr>
            <w:tcW w:w="2760" w:type="dxa"/>
            <w:vAlign w:val="bottom"/>
          </w:tcPr>
          <w:p>
            <w:pPr>
              <w:ind w:left="540"/>
              <w:spacing w:after="0"/>
              <w:rPr>
                <w:sz w:val="20"/>
                <w:szCs w:val="20"/>
                <w:color w:val="auto"/>
              </w:rPr>
            </w:pPr>
            <w:r>
              <w:rPr>
                <w:rFonts w:ascii="Courier New" w:cs="Courier New" w:eastAsia="Courier New" w:hAnsi="Courier New"/>
                <w:sz w:val="16"/>
                <w:szCs w:val="16"/>
                <w:color w:val="auto"/>
              </w:rPr>
              <w:t>Executive Officer</w:t>
            </w: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Executive Vice President of</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Retailing of general</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Affiliate Relations, iQVC</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merchandise through</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and New Business Development</w:t>
            </w:r>
          </w:p>
        </w:tc>
        <w:tc>
          <w:tcPr>
            <w:tcW w:w="2120" w:type="dxa"/>
            <w:vAlign w:val="bottom"/>
          </w:tcPr>
          <w:p>
            <w:pPr>
              <w:ind w:left="160"/>
              <w:spacing w:after="0"/>
              <w:rPr>
                <w:sz w:val="20"/>
                <w:szCs w:val="20"/>
                <w:color w:val="auto"/>
              </w:rPr>
            </w:pPr>
            <w:r>
              <w:rPr>
                <w:rFonts w:ascii="Courier New" w:cs="Courier New" w:eastAsia="Courier New" w:hAnsi="Courier New"/>
                <w:sz w:val="16"/>
                <w:szCs w:val="16"/>
                <w:color w:val="auto"/>
              </w:rPr>
              <w:t>electronic media</w:t>
            </w: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of QVC, Inc.</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Studio Park</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1200 Wilson Drive West</w:t>
            </w:r>
          </w:p>
        </w:tc>
        <w:tc>
          <w:tcPr>
            <w:tcW w:w="212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tcPr>
          <w:p>
            <w:pPr>
              <w:ind w:left="540"/>
              <w:spacing w:after="0"/>
              <w:rPr>
                <w:sz w:val="20"/>
                <w:szCs w:val="20"/>
                <w:color w:val="auto"/>
              </w:rPr>
            </w:pPr>
            <w:r>
              <w:rPr>
                <w:rFonts w:ascii="Courier New" w:cs="Courier New" w:eastAsia="Courier New" w:hAnsi="Courier New"/>
                <w:sz w:val="16"/>
                <w:szCs w:val="16"/>
                <w:color w:val="auto"/>
              </w:rPr>
              <w:t>Chester, PA 19380</w:t>
            </w:r>
          </w:p>
        </w:tc>
        <w:tc>
          <w:tcPr>
            <w:tcW w:w="2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740"/>
          </w:cols>
          <w:pgMar w:left="240" w:top="685" w:right="919"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Directors and Executive Officers of QK Holdings, Inc., Managing Member of Interactive Technology Holdings, LLC: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160" w:type="dxa"/>
            <w:vAlign w:val="bottom"/>
          </w:tcPr>
          <w:p>
            <w:pPr>
              <w:ind w:left="1420"/>
              <w:spacing w:after="0"/>
              <w:rPr>
                <w:sz w:val="20"/>
                <w:szCs w:val="20"/>
                <w:color w:val="auto"/>
              </w:rPr>
            </w:pPr>
            <w:r>
              <w:rPr>
                <w:rFonts w:ascii="Courier New" w:cs="Courier New" w:eastAsia="Courier New" w:hAnsi="Courier New"/>
                <w:sz w:val="16"/>
                <w:szCs w:val="16"/>
                <w:color w:val="auto"/>
              </w:rPr>
              <w:t>Position</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Principal</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Occupation and</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Business Address</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David M. Apostolico</w:t>
            </w:r>
          </w:p>
        </w:tc>
        <w:tc>
          <w:tcPr>
            <w:tcW w:w="3160" w:type="dxa"/>
            <w:vAlign w:val="bottom"/>
          </w:tcPr>
          <w:p>
            <w:pPr>
              <w:ind w:left="540"/>
              <w:spacing w:after="0"/>
              <w:rPr>
                <w:sz w:val="20"/>
                <w:szCs w:val="20"/>
                <w:color w:val="auto"/>
              </w:rPr>
            </w:pPr>
            <w:r>
              <w:rPr>
                <w:rFonts w:ascii="Courier New" w:cs="Courier New" w:eastAsia="Courier New" w:hAnsi="Courier New"/>
                <w:sz w:val="16"/>
                <w:szCs w:val="16"/>
                <w:color w:val="auto"/>
              </w:rPr>
              <w:t>President, Treasurer and</w:t>
            </w:r>
          </w:p>
        </w:tc>
        <w:tc>
          <w:tcPr>
            <w:tcW w:w="3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Senior Counsel of QVC, Inc.</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Retailing of general</w:t>
            </w:r>
          </w:p>
        </w:tc>
      </w:tr>
      <w:tr>
        <w:trPr>
          <w:trHeight w:val="190"/>
        </w:trPr>
        <w:tc>
          <w:tcPr>
            <w:tcW w:w="2420" w:type="dxa"/>
            <w:vAlign w:val="bottom"/>
          </w:tcPr>
          <w:p>
            <w:pPr>
              <w:spacing w:after="0"/>
              <w:rPr>
                <w:sz w:val="16"/>
                <w:szCs w:val="16"/>
                <w:color w:val="auto"/>
              </w:rPr>
            </w:pPr>
          </w:p>
        </w:tc>
        <w:tc>
          <w:tcPr>
            <w:tcW w:w="3160" w:type="dxa"/>
            <w:vAlign w:val="bottom"/>
          </w:tcPr>
          <w:p>
            <w:pPr>
              <w:ind w:left="540"/>
              <w:spacing w:after="0"/>
              <w:rPr>
                <w:sz w:val="20"/>
                <w:szCs w:val="20"/>
                <w:color w:val="auto"/>
              </w:rPr>
            </w:pPr>
            <w:r>
              <w:rPr>
                <w:rFonts w:ascii="Courier New" w:cs="Courier New" w:eastAsia="Courier New" w:hAnsi="Courier New"/>
                <w:sz w:val="16"/>
                <w:szCs w:val="16"/>
                <w:color w:val="auto"/>
              </w:rPr>
              <w:t>Director</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Studio Park</w:t>
            </w:r>
          </w:p>
        </w:tc>
        <w:tc>
          <w:tcPr>
            <w:tcW w:w="1720" w:type="dxa"/>
            <w:vAlign w:val="bottom"/>
          </w:tcPr>
          <w:p>
            <w:pPr>
              <w:spacing w:after="0"/>
              <w:rPr>
                <w:sz w:val="16"/>
                <w:szCs w:val="16"/>
                <w:color w:val="auto"/>
              </w:rPr>
            </w:pP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merchandise through</w:t>
            </w: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1200 Wilson</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Drive</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electronic media</w:t>
            </w: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West Chester, PA 19380</w:t>
            </w:r>
          </w:p>
        </w:tc>
        <w:tc>
          <w:tcPr>
            <w:tcW w:w="2940" w:type="dxa"/>
            <w:vAlign w:val="bottom"/>
          </w:tcPr>
          <w:p>
            <w:pPr>
              <w:spacing w:after="0"/>
              <w:rPr>
                <w:sz w:val="16"/>
                <w:szCs w:val="16"/>
                <w:color w:val="auto"/>
              </w:rPr>
            </w:pP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Gerald Timlin</w:t>
            </w:r>
          </w:p>
        </w:tc>
        <w:tc>
          <w:tcPr>
            <w:tcW w:w="3160" w:type="dxa"/>
            <w:vAlign w:val="bottom"/>
          </w:tcPr>
          <w:p>
            <w:pPr>
              <w:ind w:left="540"/>
              <w:spacing w:after="0"/>
              <w:rPr>
                <w:sz w:val="20"/>
                <w:szCs w:val="20"/>
                <w:color w:val="auto"/>
              </w:rPr>
            </w:pPr>
            <w:r>
              <w:rPr>
                <w:rFonts w:ascii="Courier New" w:cs="Courier New" w:eastAsia="Courier New" w:hAnsi="Courier New"/>
                <w:sz w:val="16"/>
                <w:szCs w:val="16"/>
                <w:color w:val="auto"/>
              </w:rPr>
              <w:t>Vice President, Secretary</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Director of</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Treasury</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Retailing of general</w:t>
            </w:r>
          </w:p>
        </w:tc>
      </w:tr>
      <w:tr>
        <w:trPr>
          <w:trHeight w:val="190"/>
        </w:trPr>
        <w:tc>
          <w:tcPr>
            <w:tcW w:w="2420" w:type="dxa"/>
            <w:vAlign w:val="bottom"/>
          </w:tcPr>
          <w:p>
            <w:pPr>
              <w:spacing w:after="0"/>
              <w:rPr>
                <w:sz w:val="16"/>
                <w:szCs w:val="16"/>
                <w:color w:val="auto"/>
              </w:rPr>
            </w:pPr>
          </w:p>
        </w:tc>
        <w:tc>
          <w:tcPr>
            <w:tcW w:w="3160" w:type="dxa"/>
            <w:vAlign w:val="bottom"/>
          </w:tcPr>
          <w:p>
            <w:pPr>
              <w:ind w:left="540"/>
              <w:spacing w:after="0"/>
              <w:rPr>
                <w:sz w:val="20"/>
                <w:szCs w:val="20"/>
                <w:color w:val="auto"/>
              </w:rPr>
            </w:pPr>
            <w:r>
              <w:rPr>
                <w:rFonts w:ascii="Courier New" w:cs="Courier New" w:eastAsia="Courier New" w:hAnsi="Courier New"/>
                <w:sz w:val="16"/>
                <w:szCs w:val="16"/>
                <w:color w:val="auto"/>
              </w:rPr>
              <w:t>and Director</w:t>
            </w:r>
          </w:p>
        </w:tc>
        <w:tc>
          <w:tcPr>
            <w:tcW w:w="3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Operations of QVC, Inc.</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merchandise through</w:t>
            </w: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Studio Park</w:t>
            </w:r>
          </w:p>
        </w:tc>
        <w:tc>
          <w:tcPr>
            <w:tcW w:w="1720" w:type="dxa"/>
            <w:vAlign w:val="bottom"/>
          </w:tcPr>
          <w:p>
            <w:pPr>
              <w:spacing w:after="0"/>
              <w:rPr>
                <w:sz w:val="16"/>
                <w:szCs w:val="16"/>
                <w:color w:val="auto"/>
              </w:rPr>
            </w:pP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electronic media</w:t>
            </w: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1200 Wilson</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Drive West</w:t>
            </w:r>
          </w:p>
        </w:tc>
        <w:tc>
          <w:tcPr>
            <w:tcW w:w="294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Chester, PA</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19380</w:t>
            </w:r>
          </w:p>
        </w:tc>
        <w:tc>
          <w:tcPr>
            <w:tcW w:w="2940" w:type="dxa"/>
            <w:vAlign w:val="bottom"/>
          </w:tcPr>
          <w:p>
            <w:pPr>
              <w:spacing w:after="0"/>
              <w:rPr>
                <w:sz w:val="16"/>
                <w:szCs w:val="16"/>
                <w:color w:val="auto"/>
              </w:rPr>
            </w:pP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James J. Woods, Jr.</w:t>
            </w:r>
          </w:p>
        </w:tc>
        <w:tc>
          <w:tcPr>
            <w:tcW w:w="3160" w:type="dxa"/>
            <w:vAlign w:val="bottom"/>
          </w:tcPr>
          <w:p>
            <w:pPr>
              <w:ind w:left="540"/>
              <w:spacing w:after="0"/>
              <w:rPr>
                <w:sz w:val="20"/>
                <w:szCs w:val="20"/>
                <w:color w:val="auto"/>
              </w:rPr>
            </w:pPr>
            <w:r>
              <w:rPr>
                <w:rFonts w:ascii="Courier New" w:cs="Courier New" w:eastAsia="Courier New" w:hAnsi="Courier New"/>
                <w:sz w:val="16"/>
                <w:szCs w:val="16"/>
                <w:color w:val="auto"/>
              </w:rPr>
              <w:t>Vice President, Assistant</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Partner</w:t>
            </w:r>
          </w:p>
        </w:tc>
        <w:tc>
          <w:tcPr>
            <w:tcW w:w="1720" w:type="dxa"/>
            <w:vAlign w:val="bottom"/>
          </w:tcPr>
          <w:p>
            <w:pPr>
              <w:spacing w:after="0"/>
              <w:rPr>
                <w:sz w:val="24"/>
                <w:szCs w:val="24"/>
                <w:color w:val="auto"/>
              </w:rPr>
            </w:pP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Practice of Law</w:t>
            </w:r>
          </w:p>
        </w:tc>
      </w:tr>
      <w:tr>
        <w:trPr>
          <w:trHeight w:val="190"/>
        </w:trPr>
        <w:tc>
          <w:tcPr>
            <w:tcW w:w="2420" w:type="dxa"/>
            <w:vAlign w:val="bottom"/>
          </w:tcPr>
          <w:p>
            <w:pPr>
              <w:spacing w:after="0"/>
              <w:rPr>
                <w:sz w:val="16"/>
                <w:szCs w:val="16"/>
                <w:color w:val="auto"/>
              </w:rPr>
            </w:pPr>
          </w:p>
        </w:tc>
        <w:tc>
          <w:tcPr>
            <w:tcW w:w="3160" w:type="dxa"/>
            <w:vAlign w:val="bottom"/>
          </w:tcPr>
          <w:p>
            <w:pPr>
              <w:ind w:left="540"/>
              <w:spacing w:after="0"/>
              <w:rPr>
                <w:sz w:val="20"/>
                <w:szCs w:val="20"/>
                <w:color w:val="auto"/>
              </w:rPr>
            </w:pPr>
            <w:r>
              <w:rPr>
                <w:rFonts w:ascii="Courier New" w:cs="Courier New" w:eastAsia="Courier New" w:hAnsi="Courier New"/>
                <w:sz w:val="16"/>
                <w:szCs w:val="16"/>
                <w:color w:val="auto"/>
              </w:rPr>
              <w:t>Secretary and Director</w:t>
            </w:r>
          </w:p>
        </w:tc>
        <w:tc>
          <w:tcPr>
            <w:tcW w:w="3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Connolly Bove Lodge &amp;</w:t>
            </w:r>
          </w:p>
        </w:tc>
        <w:tc>
          <w:tcPr>
            <w:tcW w:w="294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Hutz LLP</w:t>
            </w:r>
          </w:p>
        </w:tc>
        <w:tc>
          <w:tcPr>
            <w:tcW w:w="172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1220 Market</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P.O. Box 2207</w:t>
            </w:r>
          </w:p>
        </w:tc>
        <w:tc>
          <w:tcPr>
            <w:tcW w:w="2940" w:type="dxa"/>
            <w:vAlign w:val="bottom"/>
          </w:tcPr>
          <w:p>
            <w:pPr>
              <w:spacing w:after="0"/>
              <w:rPr>
                <w:sz w:val="16"/>
                <w:szCs w:val="16"/>
                <w:color w:val="auto"/>
              </w:rPr>
            </w:pPr>
          </w:p>
        </w:tc>
      </w:tr>
      <w:tr>
        <w:trPr>
          <w:trHeight w:val="190"/>
        </w:trPr>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Wilmington,</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DE 19899</w:t>
            </w:r>
          </w:p>
        </w:tc>
        <w:tc>
          <w:tcPr>
            <w:tcW w:w="29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Citizen of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-9-</w:t>
      </w:r>
    </w:p>
    <w:sectPr>
      <w:pgSz w:w="11900" w:h="16838" w:orient="portrait"/>
      <w:cols w:equalWidth="0" w:num="1">
        <w:col w:w="11520"/>
      </w:cols>
      <w:pgMar w:left="240" w:top="87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decimal"/>
      <w:start w:val="1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3"/>
    </w:lvl>
  </w:abstractNum>
  <w:abstractNum w:abstractNumId="12">
    <w:nsid w:val="836C40E"/>
    <w:multiLevelType w:val="hybridMultilevel"/>
    <w:lvl w:ilvl="0">
      <w:lvlJc w:val="left"/>
      <w:lvlText w:val="%1."/>
      <w:numFmt w:val="decimal"/>
      <w:start w:val="1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3"/>
    </w:lvl>
  </w:abstractNum>
  <w:abstractNum w:abstractNumId="17">
    <w:nsid w:val="7C3DBD3D"/>
    <w:multiLevelType w:val="hybridMultilevel"/>
    <w:lvl w:ilvl="0">
      <w:lvlJc w:val="left"/>
      <w:lvlText w:val="%1."/>
      <w:numFmt w:val="decimal"/>
      <w:start w:val="1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1."/>
      <w:numFmt w:val="decimal"/>
      <w:start w:val="1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3"/>
    </w:lvl>
  </w:abstractNum>
  <w:abstractNum w:abstractNumId="27">
    <w:nsid w:val="5072367"/>
    <w:multiLevelType w:val="hybridMultilevel"/>
    <w:lvl w:ilvl="0">
      <w:lvlJc w:val="left"/>
      <w:lvlText w:val="%1."/>
      <w:numFmt w:val="decimal"/>
      <w:start w:val="1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3"/>
    </w:lvl>
  </w:abstractNum>
  <w:abstractNum w:abstractNumId="32">
    <w:nsid w:val="2463B9EA"/>
    <w:multiLevelType w:val="hybridMultilevel"/>
    <w:lvl w:ilvl="0">
      <w:lvlJc w:val="left"/>
      <w:lvlText w:val="%1."/>
      <w:numFmt w:val="decimal"/>
      <w:start w:val="1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3"/>
    </w:lvl>
  </w:abstractNum>
  <w:abstractNum w:abstractNumId="37">
    <w:nsid w:val="153EA438"/>
    <w:multiLevelType w:val="hybridMultilevel"/>
    <w:lvl w:ilvl="0">
      <w:lvlJc w:val="left"/>
      <w:lvlText w:val="%1."/>
      <w:numFmt w:val="decimal"/>
      <w:start w:val="1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2019-12-16T15:31:51Z</dcterms:created>
  <dcterms:modified xsi:type="dcterms:W3CDTF">2019-12-16T15:31:51Z</dcterms:modified>
</cp:coreProperties>
</file>