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CURRENT REPORT</w:t>
      </w:r>
    </w:p>
    <w:p>
      <w:pPr>
        <w:ind w:left="190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32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Date of report (Date of earliest event reported): October 24, 1997</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COMCAST CORPORATION</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Pennsylvania</w:t>
            </w:r>
          </w:p>
        </w:tc>
        <w:tc>
          <w:tcPr>
            <w:tcW w:w="3000" w:type="dxa"/>
            <w:vAlign w:val="bottom"/>
          </w:tcPr>
          <w:p>
            <w:pPr>
              <w:ind w:left="1100"/>
              <w:spacing w:after="0"/>
              <w:rPr>
                <w:sz w:val="20"/>
                <w:szCs w:val="20"/>
                <w:color w:val="auto"/>
              </w:rPr>
            </w:pPr>
            <w:r>
              <w:rPr>
                <w:rFonts w:ascii="Courier New" w:cs="Courier New" w:eastAsia="Courier New" w:hAnsi="Courier New"/>
                <w:sz w:val="18"/>
                <w:szCs w:val="18"/>
                <w:color w:val="auto"/>
              </w:rPr>
              <w:t>0-6983</w:t>
            </w:r>
          </w:p>
        </w:tc>
        <w:tc>
          <w:tcPr>
            <w:tcW w:w="2640" w:type="dxa"/>
            <w:vAlign w:val="bottom"/>
          </w:tcPr>
          <w:p>
            <w:pPr>
              <w:ind w:left="640"/>
              <w:spacing w:after="0"/>
              <w:rPr>
                <w:sz w:val="20"/>
                <w:szCs w:val="20"/>
                <w:color w:val="auto"/>
              </w:rPr>
            </w:pPr>
            <w:r>
              <w:rPr>
                <w:rFonts w:ascii="Courier New" w:cs="Courier New" w:eastAsia="Courier New" w:hAnsi="Courier New"/>
                <w:sz w:val="18"/>
                <w:szCs w:val="18"/>
                <w:color w:val="auto"/>
              </w:rPr>
              <w:t>23-1709202</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w:t>
            </w:r>
          </w:p>
        </w:tc>
        <w:tc>
          <w:tcPr>
            <w:tcW w:w="3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(Commission File</w:t>
            </w:r>
          </w:p>
        </w:tc>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Jurisdiction of</w:t>
            </w:r>
          </w:p>
        </w:tc>
        <w:tc>
          <w:tcPr>
            <w:tcW w:w="30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Number)</w:t>
            </w:r>
          </w:p>
        </w:tc>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Identification No.)</w:t>
            </w:r>
          </w:p>
        </w:tc>
      </w:tr>
    </w:tbl>
    <w:p>
      <w:pPr>
        <w:spacing w:after="0" w:line="238" w:lineRule="auto"/>
        <w:rPr>
          <w:sz w:val="20"/>
          <w:szCs w:val="20"/>
          <w:color w:val="auto"/>
        </w:rPr>
      </w:pPr>
      <w:r>
        <w:rPr>
          <w:rFonts w:ascii="Courier New" w:cs="Courier New" w:eastAsia="Courier New" w:hAnsi="Courier New"/>
          <w:sz w:val="18"/>
          <w:szCs w:val="18"/>
          <w:color w:val="auto"/>
        </w:rPr>
        <w:t>Incorporation)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060"/>
        <w:spacing w:after="0"/>
        <w:tabs>
          <w:tab w:leader="none" w:pos="5680" w:val="left"/>
        </w:tabs>
        <w:rPr>
          <w:sz w:val="20"/>
          <w:szCs w:val="20"/>
          <w:color w:val="auto"/>
        </w:rPr>
      </w:pPr>
      <w:r>
        <w:rPr>
          <w:rFonts w:ascii="Courier New" w:cs="Courier New" w:eastAsia="Courier New" w:hAnsi="Courier New"/>
          <w:sz w:val="18"/>
          <w:szCs w:val="18"/>
          <w:color w:val="auto"/>
        </w:rPr>
        <w:t>1500 Market Street, Philadelphia, PA</w:t>
      </w:r>
      <w:r>
        <w:rPr>
          <w:sz w:val="20"/>
          <w:szCs w:val="20"/>
          <w:color w:val="auto"/>
        </w:rPr>
        <w:tab/>
      </w:r>
      <w:r>
        <w:rPr>
          <w:rFonts w:ascii="Courier New" w:cs="Courier New" w:eastAsia="Courier New" w:hAnsi="Courier New"/>
          <w:sz w:val="16"/>
          <w:szCs w:val="16"/>
          <w:color w:val="auto"/>
        </w:rPr>
        <w:t>19102-2148</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tabs>
          <w:tab w:leader="none" w:pos="578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Changes In Control of Registrant.</w:t>
      </w:r>
    </w:p>
    <w:p>
      <w:pPr>
        <w:spacing w:after="0" w:line="207" w:lineRule="exact"/>
        <w:rPr>
          <w:sz w:val="24"/>
          <w:szCs w:val="24"/>
          <w:color w:val="auto"/>
        </w:rPr>
      </w:pPr>
    </w:p>
    <w:p>
      <w:pPr>
        <w:ind w:left="860" w:right="2419" w:hanging="9"/>
        <w:spacing w:after="0" w:line="270" w:lineRule="auto"/>
        <w:tabs>
          <w:tab w:leader="none" w:pos="1387"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September 30, 1997, Sural Corporation, a Delaware corporation ("Sural"), owned 1,845,037 shares of Comcast Corporation ("Comcast") Class A Common Stock and 8,786,250 shares of Comcast Class B Common Stock, constituting approximately 82% of the voting power of the two classes of Comcast's voting Common Stock combined. On October 24, 1997, Ralph J. Roberts, the Chairman of the Board of Comcast, gifted shares of Class A Common Stock of Sural to his son, Brian L. Roberts, the President and a director of Comcast. As a result of the gift, Brian L. Roberts has sole voting power over stock representing a majority of voting power of all Sural stock and, therefore, effectively controls Comcast and its subsidiaries, including Comcast Cable Communications, Inc., Comcast Cellular Holdings, Inc. and Comcast UK Cable Partners Limited, which are also subject to the reporting requirements of the Securities Exchange Act of 1934.</w:t>
      </w:r>
    </w:p>
    <w:p>
      <w:pPr>
        <w:spacing w:after="0" w:line="380" w:lineRule="exact"/>
        <w:rPr>
          <w:rFonts w:ascii="Courier New" w:cs="Courier New" w:eastAsia="Courier New" w:hAnsi="Courier New"/>
          <w:sz w:val="16"/>
          <w:szCs w:val="16"/>
          <w:color w:val="auto"/>
        </w:rPr>
      </w:pPr>
    </w:p>
    <w:p>
      <w:pPr>
        <w:ind w:left="1160" w:hanging="415"/>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ind w:right="2319" w:firstLine="73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447" w:right="1440" w:bottom="835"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Dated: October 27, 1997</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4"/>
          <w:szCs w:val="24"/>
          <w:color w:val="auto"/>
        </w:rPr>
      </w:pPr>
    </w:p>
    <w:p>
      <w:pPr>
        <w:sectPr>
          <w:pgSz w:w="11900" w:h="16838" w:orient="portrait"/>
          <w:cols w:equalWidth="0" w:num="2">
            <w:col w:w="3920" w:space="720"/>
            <w:col w:w="5579"/>
          </w:cols>
          <w:pgMar w:left="240" w:top="447" w:right="1440" w:bottom="835" w:gutter="0" w:footer="0" w:header="0"/>
          <w:type w:val="continuous"/>
        </w:sectPr>
      </w:pPr>
    </w:p>
    <w:p>
      <w:pPr>
        <w:spacing w:after="0" w:line="221"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4"/>
          <w:szCs w:val="24"/>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Arthur R. Block</w:t>
      </w:r>
    </w:p>
    <w:p>
      <w:pPr>
        <w:spacing w:after="0" w:line="4" w:lineRule="exact"/>
        <w:rPr>
          <w:sz w:val="24"/>
          <w:szCs w:val="24"/>
          <w:color w:val="auto"/>
        </w:rPr>
      </w:pPr>
    </w:p>
    <w:p>
      <w:pPr>
        <w:ind w:left="4640"/>
        <w:spacing w:after="0"/>
        <w:rPr>
          <w:sz w:val="20"/>
          <w:szCs w:val="20"/>
          <w:color w:val="auto"/>
        </w:rPr>
      </w:pPr>
      <w:r>
        <w:rPr>
          <w:rFonts w:ascii="Courier New" w:cs="Courier New" w:eastAsia="Courier New" w:hAnsi="Courier New"/>
          <w:sz w:val="16"/>
          <w:szCs w:val="16"/>
          <w:color w:val="auto"/>
        </w:rPr>
        <w:t>Vice President and Senior Deputy</w:t>
      </w:r>
    </w:p>
    <w:p>
      <w:pPr>
        <w:spacing w:after="0" w:line="16" w:lineRule="exact"/>
        <w:rPr>
          <w:sz w:val="24"/>
          <w:szCs w:val="24"/>
          <w:color w:val="auto"/>
        </w:rPr>
      </w:pPr>
    </w:p>
    <w:p>
      <w:pPr>
        <w:ind w:left="4960"/>
        <w:spacing w:after="0"/>
        <w:rPr>
          <w:sz w:val="20"/>
          <w:szCs w:val="20"/>
          <w:color w:val="auto"/>
        </w:rPr>
      </w:pPr>
      <w:r>
        <w:rPr>
          <w:rFonts w:ascii="Courier New" w:cs="Courier New" w:eastAsia="Courier New" w:hAnsi="Courier New"/>
          <w:sz w:val="18"/>
          <w:szCs w:val="18"/>
          <w:color w:val="auto"/>
        </w:rPr>
        <w:t>General Counsel</w:t>
      </w:r>
    </w:p>
    <w:sectPr>
      <w:pgSz w:w="11900" w:h="16838" w:orient="portrait"/>
      <w:cols w:equalWidth="0" w:num="1">
        <w:col w:w="10219"/>
      </w:cols>
      <w:pgMar w:left="240" w:top="447" w:right="1440" w:bottom="8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lvl w:ilvl="1">
      <w:lvlJc w:val="left"/>
      <w:lvlText w:val="(%2)"/>
      <w:numFmt w:val="lowerLetter"/>
      <w:start w:val="1"/>
    </w:lvl>
  </w:abstractNum>
  <w:abstractNum w:abstractNumId="1">
    <w:nsid w:val="66334873"/>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2019-12-12T06:04:35Z</dcterms:created>
  <dcterms:modified xsi:type="dcterms:W3CDTF">2019-12-12T06:04:35Z</dcterms:modified>
</cp:coreProperties>
</file>