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January 20, 1995</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15</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22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701-1000</w:t>
            </w: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17"/>
                <w:szCs w:val="17"/>
                <w:color w:val="auto"/>
              </w:rPr>
            </w:pP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17"/>
                <w:szCs w:val="17"/>
                <w:color w:val="auto"/>
              </w:rPr>
            </w:pPr>
          </w:p>
        </w:tc>
      </w:tr>
      <w:tr>
        <w:trPr>
          <w:trHeight w:val="405"/>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(212) 403-1000</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7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Capitalized terms used but not defined herein shall have the</w:t>
      </w:r>
    </w:p>
    <w:p>
      <w:pPr>
        <w:sectPr>
          <w:pgSz w:w="11900" w:h="16855"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meaning assigned to them in the Schedule 13E-3.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15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15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(d)(19) -- Text of Press Release issued by Comcast and TCI on January 19, 1995.(*)</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(d)(20) -- Letter to the FTC, dated January 19, 1995 from Comcast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TCI.(*)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15 to the Schedule 14D-1.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General Counsel and</w:t>
      </w:r>
    </w:p>
    <w:p>
      <w:pPr>
        <w:ind w:left="570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STEPHEN M. BRETT</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Stephen M. Brett</w:t>
      </w:r>
    </w:p>
    <w:p>
      <w:pPr>
        <w:jc w:val="right"/>
        <w:ind w:right="3579"/>
        <w:spacing w:after="0" w:line="237" w:lineRule="auto"/>
        <w:rPr>
          <w:sz w:val="20"/>
          <w:szCs w:val="20"/>
          <w:color w:val="auto"/>
        </w:rPr>
      </w:pPr>
      <w:r>
        <w:rPr>
          <w:rFonts w:ascii="Courier New" w:cs="Courier New" w:eastAsia="Courier New" w:hAnsi="Courier New"/>
          <w:sz w:val="18"/>
          <w:szCs w:val="18"/>
          <w:color w:val="auto"/>
        </w:rPr>
        <w:t>Title: Executive Vice</w:t>
      </w:r>
    </w:p>
    <w:p>
      <w:pPr>
        <w:jc w:val="right"/>
        <w:ind w:right="3579"/>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ectPr>
          <w:pgSz w:w="11900" w:h="16838" w:orient="portrait"/>
          <w:cols w:equalWidth="0" w:num="3">
            <w:col w:w="2140" w:space="720"/>
            <w:col w:w="3060" w:space="720"/>
            <w:col w:w="3579"/>
          </w:cols>
          <w:pgMar w:left="240" w:top="136" w:right="1440" w:bottom="0" w:gutter="0" w:footer="0" w:header="0"/>
          <w:type w:val="continuous"/>
        </w:sectPr>
      </w:pPr>
    </w:p>
    <w:bookmarkStart w:id="2" w:name="page3"/>
    <w:bookmarkEnd w:id="2"/>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020" w:space="720"/>
            <w:col w:w="3180" w:space="720"/>
            <w:col w:w="3579"/>
          </w:cols>
          <w:pgMar w:left="240" w:top="142" w:right="1440" w:bottom="1440" w:gutter="0" w:footer="0" w:header="0"/>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Text of Press Release issued by Comcast and TCI on January 13, 1995.(*)</w:t>
      </w:r>
    </w:p>
    <w:p>
      <w:pPr>
        <w:spacing w:after="0" w:line="200" w:lineRule="exact"/>
        <w:rPr>
          <w:sz w:val="20"/>
          <w:szCs w:val="20"/>
          <w:color w:val="auto"/>
        </w:rPr>
      </w:pPr>
    </w:p>
    <w:p>
      <w:pPr>
        <w:sectPr>
          <w:pgSz w:w="11900" w:h="16838" w:orient="portrait"/>
          <w:cols w:equalWidth="0" w:num="2">
            <w:col w:w="1500" w:space="720"/>
            <w:col w:w="7999"/>
          </w:cols>
          <w:pgMar w:left="240" w:top="142" w:right="1440" w:bottom="1440" w:gutter="0" w:footer="0" w:header="0"/>
          <w:type w:val="continuous"/>
        </w:sectPr>
      </w:pPr>
    </w:p>
    <w:p>
      <w:pPr>
        <w:spacing w:after="0" w:line="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Letter to the FTC, dated January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 1995 from Comcast and TCI.(*)</w:t>
      </w:r>
    </w:p>
    <w:p>
      <w:pPr>
        <w:spacing w:after="0" w:line="200" w:lineRule="exact"/>
        <w:rPr>
          <w:sz w:val="20"/>
          <w:szCs w:val="20"/>
          <w:color w:val="auto"/>
        </w:rPr>
      </w:pPr>
    </w:p>
    <w:p>
      <w:pPr>
        <w:sectPr>
          <w:pgSz w:w="11900" w:h="16838" w:orient="portrait"/>
          <w:cols w:equalWidth="0" w:num="2">
            <w:col w:w="1500" w:space="720"/>
            <w:col w:w="7999"/>
          </w:cols>
          <w:pgMar w:left="240" w:top="14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Incorporated by Reference to Amendment No. 15 to the Schedule 14D-1.</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2019-12-16T12:56:53Z</dcterms:created>
  <dcterms:modified xsi:type="dcterms:W3CDTF">2019-12-16T12:56:53Z</dcterms:modified>
</cp:coreProperties>
</file>