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32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58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26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5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26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-497205</wp:posOffset>
            </wp:positionV>
            <wp:extent cx="7132320" cy="857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Â§240.14a-12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2979420</wp:posOffset>
            </wp:positionH>
            <wp:positionV relativeFrom="paragraph">
              <wp:posOffset>163830</wp:posOffset>
            </wp:positionV>
            <wp:extent cx="1191260" cy="462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Comcast Corporation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-152400</wp:posOffset>
            </wp:positionV>
            <wp:extent cx="713232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58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26" w:lineRule="auto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16510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247650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60"/>
          </w:cols>
          <w:pgMar w:left="320" w:top="235" w:right="619" w:bottom="1440" w:gutter="0" w:footer="0" w:header="0"/>
        </w:sectPr>
      </w:pPr>
    </w:p>
    <w:bookmarkStart w:id="1" w:name="page2"/>
    <w:bookmarkEnd w:id="1"/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877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6037580</wp:posOffset>
            </wp:positionH>
            <wp:positionV relativeFrom="page">
              <wp:posOffset>243205</wp:posOffset>
            </wp:positionV>
            <wp:extent cx="1303020" cy="17659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877"/>
        </w:rPr>
        <w:t>Vote</w:t>
      </w:r>
      <w:r>
        <w:rPr>
          <w:rFonts w:ascii="Arial" w:cs="Arial" w:eastAsia="Arial" w:hAnsi="Arial"/>
          <w:sz w:val="47"/>
          <w:szCs w:val="47"/>
          <w:color w:val="004877"/>
        </w:rPr>
        <w:t xml:space="preserve"> Counts!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877"/>
        </w:rPr>
        <w:t>COMCAST CORPORATION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877"/>
        </w:rPr>
        <w:t>2025 Annual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579120</wp:posOffset>
            </wp:positionH>
            <wp:positionV relativeFrom="paragraph">
              <wp:posOffset>-106045</wp:posOffset>
            </wp:positionV>
            <wp:extent cx="1191260" cy="4629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Vote by June 17, 2025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ONE COMCAST CENTER</w:t>
      </w: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PHILADELPHIA, PA 19103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5834380</wp:posOffset>
            </wp:positionH>
            <wp:positionV relativeFrom="paragraph">
              <wp:posOffset>302895</wp:posOffset>
            </wp:positionV>
            <wp:extent cx="1303020" cy="18516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V63646-P27453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45085</wp:posOffset>
            </wp:positionV>
            <wp:extent cx="882650" cy="68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COMCAST CORPORATION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 availability of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proxy materials for the shareholder meeting to be held on June 18, 2025.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of Internet Availability of Proxy Materials, the Proxy Statement and the Annual Report online OR you can receive a free paper or email copy of the material(s) by requesting prior to June 1, 2025.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7132320" cy="6769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 xml:space="preserve">For complete information and to vote, visit </w:t>
      </w: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www.ProxyVote.com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004877"/>
        </w:rPr>
        <w:t>Vote Virtually at the Meeting*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1513840</wp:posOffset>
            </wp:positionH>
            <wp:positionV relativeFrom="paragraph">
              <wp:posOffset>-141605</wp:posOffset>
            </wp:positionV>
            <wp:extent cx="2802890" cy="9601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June 18, 2025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9:00 a.m. Eastern Time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Virtually at: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comcast.onlineshareholdermeeting.com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224790</wp:posOffset>
            </wp:positionV>
            <wp:extent cx="7132320" cy="254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004877"/>
        </w:rPr>
      </w:pPr>
      <w:r>
        <w:rPr>
          <w:rFonts w:ascii="Arial" w:cs="Arial" w:eastAsia="Arial" w:hAnsi="Arial"/>
          <w:sz w:val="14"/>
          <w:szCs w:val="14"/>
          <w:color w:val="004877"/>
        </w:rPr>
        <w:t>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229235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748" w:right="39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180975</wp:posOffset>
            </wp:positionV>
            <wp:extent cx="7132320" cy="431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70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Board</w:t>
            </w: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Voting Items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  <w:w w:val="99"/>
              </w:rPr>
              <w:t>Recommends</w:t>
            </w:r>
          </w:p>
        </w:tc>
      </w:tr>
      <w:tr>
        <w:trPr>
          <w:trHeight w:val="247"/>
        </w:trPr>
        <w:tc>
          <w:tcPr>
            <w:tcW w:w="28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1.</w:t>
            </w:r>
          </w:p>
        </w:tc>
        <w:tc>
          <w:tcPr>
            <w:tcW w:w="3260" w:type="dxa"/>
            <w:vAlign w:val="bottom"/>
            <w:gridSpan w:val="2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Election of Directors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Nominees: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9"/>
              </w:rPr>
              <w:t>01</w:t>
            </w:r>
          </w:p>
        </w:tc>
        <w:tc>
          <w:tcPr>
            <w:tcW w:w="302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- Kenneth J. Bacon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05</w:t>
            </w: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Edward D. Breen</w:t>
            </w: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09 - David C. Novak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</w:tr>
      <w:tr>
        <w:trPr>
          <w:trHeight w:val="229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99"/>
              </w:rPr>
              <w:t>02</w:t>
            </w:r>
          </w:p>
        </w:tc>
        <w:tc>
          <w:tcPr>
            <w:tcW w:w="302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Thomas J. Baltimore, Jr.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06</w:t>
            </w: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Jeffrey A. Honickman</w:t>
            </w: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10 - Brian L. Roberts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99"/>
              </w:rPr>
              <w:t>03</w:t>
            </w:r>
          </w:p>
        </w:tc>
        <w:tc>
          <w:tcPr>
            <w:tcW w:w="302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Madeline S. Bell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07</w:t>
            </w: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Wonya Y. Lucas</w:t>
            </w: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4"/>
        </w:trPr>
        <w:tc>
          <w:tcPr>
            <w:tcW w:w="2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99"/>
              </w:rPr>
              <w:t>04</w:t>
            </w:r>
          </w:p>
        </w:tc>
        <w:tc>
          <w:tcPr>
            <w:tcW w:w="30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Louise F. Brady</w:t>
            </w:r>
          </w:p>
        </w:tc>
        <w:tc>
          <w:tcPr>
            <w:tcW w:w="2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08</w:t>
            </w:r>
          </w:p>
        </w:tc>
        <w:tc>
          <w:tcPr>
            <w:tcW w:w="306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Asuka Nakahara</w:t>
            </w:r>
          </w:p>
        </w:tc>
        <w:tc>
          <w:tcPr>
            <w:tcW w:w="332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6560" w:type="dxa"/>
            <w:vAlign w:val="bottom"/>
            <w:tcBorders>
              <w:bottom w:val="single" w:sz="8" w:color="F0EFF7"/>
            </w:tcBorders>
            <w:gridSpan w:val="4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Ratify appointment of our independent auditors</w:t>
            </w:r>
          </w:p>
        </w:tc>
        <w:tc>
          <w:tcPr>
            <w:tcW w:w="3320" w:type="dxa"/>
            <w:vAlign w:val="bottom"/>
            <w:tcBorders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</w:tr>
      <w:tr>
        <w:trPr>
          <w:trHeight w:val="290"/>
        </w:trPr>
        <w:tc>
          <w:tcPr>
            <w:tcW w:w="2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988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gridSpan w:val="5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Increase share authorization under Comcast-NBCUniversal 2011 Employee Stock Purchase Plan</w:t>
            </w: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</w:tr>
      <w:tr>
        <w:trPr>
          <w:trHeight w:val="291"/>
        </w:trPr>
        <w:tc>
          <w:tcPr>
            <w:tcW w:w="2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4.</w:t>
            </w:r>
          </w:p>
        </w:tc>
        <w:tc>
          <w:tcPr>
            <w:tcW w:w="350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Advisory vote on executive compensation</w:t>
            </w:r>
          </w:p>
        </w:tc>
        <w:tc>
          <w:tcPr>
            <w:tcW w:w="306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</w:tr>
      <w:tr>
        <w:trPr>
          <w:trHeight w:val="277"/>
        </w:trPr>
        <w:tc>
          <w:tcPr>
            <w:tcW w:w="2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5.</w:t>
            </w:r>
          </w:p>
        </w:tc>
        <w:tc>
          <w:tcPr>
            <w:tcW w:w="988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gridSpan w:val="5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consider “CEO pay ratio factor” in executive compensation</w:t>
            </w: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57"/>
        </w:trPr>
        <w:tc>
          <w:tcPr>
            <w:tcW w:w="2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6.</w:t>
            </w:r>
          </w:p>
        </w:tc>
        <w:tc>
          <w:tcPr>
            <w:tcW w:w="6560" w:type="dxa"/>
            <w:vAlign w:val="bottom"/>
            <w:tcBorders>
              <w:top w:val="single" w:sz="8" w:color="004777"/>
              <w:bottom w:val="single" w:sz="8" w:color="F0EFF7"/>
            </w:tcBorders>
            <w:gridSpan w:val="4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adopt policy for an independent chair</w:t>
            </w:r>
          </w:p>
        </w:tc>
        <w:tc>
          <w:tcPr>
            <w:tcW w:w="332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-1585595</wp:posOffset>
            </wp:positionV>
            <wp:extent cx="154305" cy="1543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-950595</wp:posOffset>
            </wp:positionV>
            <wp:extent cx="7132320" cy="26657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777"/>
        </w:rPr>
        <w:t>Please refer to page 1 of this notice to view the voting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1577975</wp:posOffset>
            </wp:positionV>
            <wp:extent cx="7132320" cy="196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V63647-P27453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79375</wp:posOffset>
            </wp:positionV>
            <wp:extent cx="713232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2025-04-25T09:53:24Z</dcterms:created>
  <dcterms:modified xsi:type="dcterms:W3CDTF">2025-04-25T09:53:24Z</dcterms:modified>
</cp:coreProperties>
</file>