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1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-161925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80" w:type="dxa"/>
            <w:vAlign w:val="bottom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31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33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5306695</wp:posOffset>
            </wp:positionH>
            <wp:positionV relativeFrom="paragraph">
              <wp:posOffset>-586740</wp:posOffset>
            </wp:positionV>
            <wp:extent cx="8255" cy="5873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3988435</wp:posOffset>
            </wp:positionH>
            <wp:positionV relativeFrom="paragraph">
              <wp:posOffset>-594995</wp:posOffset>
            </wp:positionV>
            <wp:extent cx="8255" cy="5956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4012565</wp:posOffset>
            </wp:positionH>
            <wp:positionV relativeFrom="paragraph">
              <wp:posOffset>-570865</wp:posOffset>
            </wp:positionV>
            <wp:extent cx="1278255" cy="548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-1624965</wp:posOffset>
            </wp:positionH>
            <wp:positionV relativeFrom="paragraph">
              <wp:posOffset>24765</wp:posOffset>
            </wp:positionV>
            <wp:extent cx="6972300" cy="1564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56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00" w:space="560"/>
            <w:col w:w="852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NOVAK DAVID C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1"/>
        <w:spacing w:after="0"/>
        <w:tabs>
          <w:tab w:leader="none" w:pos="511" w:val="left"/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7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-2475865</wp:posOffset>
            </wp:positionH>
            <wp:positionV relativeFrom="paragraph">
              <wp:posOffset>215265</wp:posOffset>
            </wp:positionV>
            <wp:extent cx="6972300" cy="849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4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-15240</wp:posOffset>
            </wp:positionV>
            <wp:extent cx="7035800" cy="16281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8255</wp:posOffset>
            </wp:positionH>
            <wp:positionV relativeFrom="paragraph">
              <wp:posOffset>40005</wp:posOffset>
            </wp:positionV>
            <wp:extent cx="7019925" cy="9531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95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7,333.316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22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7,333.316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21,175.316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5"/>
              </w:rPr>
              <w:t>1. These securities convert on a one-to-one basis.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>2. The Reporting Person has elected to notionally reinvest previously deferred compensation into another deferred compensation investment plan.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Elizabeth Wideman, Attorney-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08/04/2020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8255</wp:posOffset>
            </wp:positionH>
            <wp:positionV relativeFrom="paragraph">
              <wp:posOffset>-1125855</wp:posOffset>
            </wp:positionV>
            <wp:extent cx="7019925" cy="3416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16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2020-08-04T15:30:52Z</dcterms:created>
  <dcterms:modified xsi:type="dcterms:W3CDTF">2020-08-04T15:30:52Z</dcterms:modified>
</cp:coreProperties>
</file>