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263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263130"/>
                    </a:xfrm>
                    <a:prstGeom prst="rect">
                      <a:avLst/>
                    </a:prstGeom>
                    <a:noFill/>
                  </pic:spPr>
                </pic:pic>
              </a:graphicData>
            </a:graphic>
          </wp:anchor>
        </w:drawing>
      </w:r>
    </w:p>
    <w:p>
      <w:pPr>
        <w:sectPr>
          <w:pgSz w:w="11900" w:h="16890"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WATSON DAVID 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20" w:type="dxa"/>
            <w:vAlign w:val="bottom"/>
            <w:tcBorders>
              <w:top w:val="single" w:sz="8" w:color="0000EE"/>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04/01/2017</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320" w:type="dxa"/>
            <w:vAlign w:val="bottom"/>
          </w:tcPr>
          <w:p>
            <w:pPr>
              <w:ind w:left="340"/>
              <w:spacing w:after="0"/>
              <w:rPr>
                <w:sz w:val="20"/>
                <w:szCs w:val="20"/>
                <w:color w:val="auto"/>
              </w:rPr>
            </w:pPr>
            <w:r>
              <w:rPr>
                <w:rFonts w:ascii="Arial" w:cs="Arial" w:eastAsia="Arial" w:hAnsi="Arial"/>
                <w:sz w:val="14"/>
                <w:szCs w:val="14"/>
                <w:color w:val="auto"/>
              </w:rPr>
              <w:t>(First)</w:t>
            </w:r>
          </w:p>
        </w:tc>
        <w:tc>
          <w:tcPr>
            <w:tcW w:w="1140" w:type="dxa"/>
            <w:vAlign w:val="bottom"/>
          </w:tcPr>
          <w:p>
            <w:pPr>
              <w:ind w:left="10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w w:val="96"/>
              </w:rPr>
              <w:t>ONE COMCAST CENTER</w:t>
            </w:r>
          </w:p>
        </w:tc>
        <w:tc>
          <w:tcPr>
            <w:tcW w:w="11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0000FF"/>
              </w:rPr>
              <w:t>PHILADELPHIA PA</w:t>
            </w:r>
          </w:p>
        </w:tc>
        <w:tc>
          <w:tcPr>
            <w:tcW w:w="1140" w:type="dxa"/>
            <w:vAlign w:val="bottom"/>
          </w:tcPr>
          <w:p>
            <w:pPr>
              <w:jc w:val="right"/>
              <w:ind w:right="446"/>
              <w:spacing w:after="0"/>
              <w:rPr>
                <w:sz w:val="20"/>
                <w:szCs w:val="20"/>
                <w:color w:val="auto"/>
              </w:rPr>
            </w:pPr>
            <w:r>
              <w:rPr>
                <w:rFonts w:ascii="Arial" w:cs="Arial" w:eastAsia="Arial" w:hAnsi="Arial"/>
                <w:sz w:val="18"/>
                <w:szCs w:val="18"/>
                <w:color w:val="0000FF"/>
              </w:rPr>
              <w:t>19103</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320" w:type="dxa"/>
            <w:vAlign w:val="bottom"/>
          </w:tcPr>
          <w:p>
            <w:pPr>
              <w:ind w:left="340"/>
              <w:spacing w:after="0"/>
              <w:rPr>
                <w:sz w:val="20"/>
                <w:szCs w:val="20"/>
                <w:color w:val="auto"/>
              </w:rPr>
            </w:pPr>
            <w:r>
              <w:rPr>
                <w:rFonts w:ascii="Arial" w:cs="Arial" w:eastAsia="Arial" w:hAnsi="Arial"/>
                <w:sz w:val="14"/>
                <w:szCs w:val="14"/>
                <w:color w:val="auto"/>
              </w:rPr>
              <w:t>(State)</w:t>
            </w:r>
          </w:p>
        </w:tc>
        <w:tc>
          <w:tcPr>
            <w:tcW w:w="1140" w:type="dxa"/>
            <w:vAlign w:val="bottom"/>
          </w:tcPr>
          <w:p>
            <w:pPr>
              <w:ind w:left="10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20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2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6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280" w:type="dxa"/>
            <w:vAlign w:val="bottom"/>
          </w:tcPr>
          <w:p>
            <w:pPr>
              <w:ind w:left="1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6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280" w:type="dxa"/>
            <w:vAlign w:val="bottom"/>
          </w:tcPr>
          <w:p>
            <w:pPr>
              <w:ind w:left="1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620" w:type="dxa"/>
            <w:vAlign w:val="bottom"/>
          </w:tcPr>
          <w:p>
            <w:pPr>
              <w:ind w:left="120"/>
              <w:spacing w:after="0"/>
              <w:rPr>
                <w:sz w:val="20"/>
                <w:szCs w:val="20"/>
                <w:color w:val="auto"/>
              </w:rPr>
            </w:pPr>
            <w:r>
              <w:rPr>
                <w:rFonts w:ascii="Arial" w:cs="Arial" w:eastAsia="Arial" w:hAnsi="Arial"/>
                <w:sz w:val="14"/>
                <w:szCs w:val="14"/>
                <w:color w:val="auto"/>
              </w:rPr>
              <w:t>below)</w:t>
            </w:r>
          </w:p>
        </w:tc>
        <w:tc>
          <w:tcPr>
            <w:tcW w:w="1280" w:type="dxa"/>
            <w:vAlign w:val="bottom"/>
          </w:tcPr>
          <w:p>
            <w:pPr>
              <w:ind w:left="1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1620" w:type="dxa"/>
            <w:vAlign w:val="bottom"/>
          </w:tcPr>
          <w:p>
            <w:pPr>
              <w:ind w:left="920"/>
              <w:spacing w:after="0"/>
              <w:rPr>
                <w:sz w:val="20"/>
                <w:szCs w:val="20"/>
                <w:color w:val="auto"/>
              </w:rPr>
            </w:pPr>
            <w:r>
              <w:rPr>
                <w:rFonts w:ascii="Arial" w:cs="Arial" w:eastAsia="Arial" w:hAnsi="Arial"/>
                <w:sz w:val="18"/>
                <w:szCs w:val="18"/>
                <w:color w:val="0000FF"/>
              </w:rPr>
              <w:t>Sr. EVP</w:t>
            </w: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90"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center"/>
              <w:ind w:left="1619"/>
              <w:spacing w:after="0"/>
              <w:rPr>
                <w:sz w:val="20"/>
                <w:szCs w:val="20"/>
                <w:color w:val="auto"/>
              </w:rPr>
            </w:pPr>
            <w:r>
              <w:rPr>
                <w:rFonts w:ascii="Arial" w:cs="Arial" w:eastAsia="Arial" w:hAnsi="Arial"/>
                <w:sz w:val="18"/>
                <w:szCs w:val="18"/>
                <w:color w:val="0000FF"/>
                <w:w w:val="87"/>
              </w:rPr>
              <w:t>641,241.866</w:t>
            </w:r>
          </w:p>
        </w:tc>
        <w:tc>
          <w:tcPr>
            <w:tcW w:w="1320" w:type="dxa"/>
            <w:vAlign w:val="bottom"/>
          </w:tcPr>
          <w:p>
            <w:pPr>
              <w:ind w:left="680"/>
              <w:spacing w:after="0"/>
              <w:rPr>
                <w:sz w:val="20"/>
                <w:szCs w:val="20"/>
                <w:color w:val="auto"/>
              </w:rPr>
            </w:pPr>
            <w:r>
              <w:rPr>
                <w:rFonts w:ascii="Arial" w:cs="Arial" w:eastAsia="Arial" w:hAnsi="Arial"/>
                <w:sz w:val="18"/>
                <w:szCs w:val="18"/>
                <w:color w:val="0000FF"/>
              </w:rPr>
              <w:t>D</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center"/>
              <w:ind w:left="1619"/>
              <w:spacing w:after="0"/>
              <w:rPr>
                <w:sz w:val="20"/>
                <w:szCs w:val="20"/>
                <w:color w:val="auto"/>
              </w:rPr>
            </w:pPr>
            <w:r>
              <w:rPr>
                <w:rFonts w:ascii="Arial" w:cs="Arial" w:eastAsia="Arial" w:hAnsi="Arial"/>
                <w:sz w:val="18"/>
                <w:szCs w:val="18"/>
                <w:color w:val="0000FF"/>
                <w:w w:val="88"/>
              </w:rPr>
              <w:t>5,328</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Children</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center"/>
              <w:ind w:left="1619"/>
              <w:spacing w:after="0"/>
              <w:rPr>
                <w:sz w:val="20"/>
                <w:szCs w:val="20"/>
                <w:color w:val="auto"/>
              </w:rPr>
            </w:pPr>
            <w:r>
              <w:rPr>
                <w:rFonts w:ascii="Arial" w:cs="Arial" w:eastAsia="Arial" w:hAnsi="Arial"/>
                <w:sz w:val="18"/>
                <w:szCs w:val="18"/>
                <w:color w:val="0000FF"/>
                <w:w w:val="93"/>
              </w:rPr>
              <w:t>140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Spouse</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44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3620" w:type="dxa"/>
            <w:vAlign w:val="bottom"/>
          </w:tcPr>
          <w:p>
            <w:pPr>
              <w:jc w:val="center"/>
              <w:ind w:left="1619"/>
              <w:spacing w:after="0"/>
              <w:rPr>
                <w:sz w:val="20"/>
                <w:szCs w:val="20"/>
                <w:color w:val="auto"/>
              </w:rPr>
            </w:pPr>
            <w:r>
              <w:rPr>
                <w:rFonts w:ascii="Arial" w:cs="Arial" w:eastAsia="Arial" w:hAnsi="Arial"/>
                <w:sz w:val="18"/>
                <w:szCs w:val="18"/>
                <w:color w:val="0000FF"/>
                <w:w w:val="86"/>
              </w:rPr>
              <w:t>135,160</w:t>
            </w:r>
          </w:p>
        </w:tc>
        <w:tc>
          <w:tcPr>
            <w:tcW w:w="1320" w:type="dxa"/>
            <w:vAlign w:val="bottom"/>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Trusts</w:t>
            </w: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44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tcPr>
          <w:p>
            <w:pPr>
              <w:spacing w:after="0"/>
              <w:rPr>
                <w:sz w:val="12"/>
                <w:szCs w:val="12"/>
                <w:color w:val="auto"/>
              </w:rPr>
            </w:pPr>
          </w:p>
        </w:tc>
        <w:tc>
          <w:tcPr>
            <w:tcW w:w="7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03/26/2019</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428,000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7.27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03/25/2020</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470,000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9.17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03/27/2018</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302,000</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9.49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03/24/2021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330,000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12.51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02/24/2021</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7"/>
              </w:rPr>
              <w:t>79,314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12.63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03/22/2022</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310,000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14.995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03/21/2023</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284,400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20.61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(8)</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03/20/2024</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225,600</w:t>
            </w:r>
          </w:p>
        </w:tc>
        <w:tc>
          <w:tcPr>
            <w:tcW w:w="880" w:type="dxa"/>
            <w:vAlign w:val="bottom"/>
          </w:tcPr>
          <w:p>
            <w:pPr>
              <w:jc w:val="center"/>
              <w:spacing w:after="0"/>
              <w:rPr>
                <w:sz w:val="20"/>
                <w:szCs w:val="20"/>
                <w:color w:val="auto"/>
              </w:rPr>
            </w:pPr>
            <w:r>
              <w:rPr>
                <w:rFonts w:ascii="Arial" w:cs="Arial" w:eastAsia="Arial" w:hAnsi="Arial"/>
                <w:sz w:val="18"/>
                <w:szCs w:val="18"/>
                <w:color w:val="0000FF"/>
                <w:w w:val="89"/>
              </w:rPr>
              <w:t>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rPr>
              <w:t>(9)</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03/19/2025</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212,400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29.725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03/17/2026</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218,600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29.88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Option to Purchase</w:t>
            </w:r>
          </w:p>
        </w:tc>
        <w:tc>
          <w:tcPr>
            <w:tcW w:w="900" w:type="dxa"/>
            <w:vAlign w:val="bottom"/>
          </w:tcPr>
          <w:p>
            <w:pPr>
              <w:jc w:val="center"/>
              <w:spacing w:after="0"/>
              <w:rPr>
                <w:sz w:val="20"/>
                <w:szCs w:val="20"/>
                <w:color w:val="auto"/>
              </w:rPr>
            </w:pPr>
            <w:r>
              <w:rPr>
                <w:rFonts w:ascii="Arial" w:cs="Arial" w:eastAsia="Arial" w:hAnsi="Arial"/>
                <w:sz w:val="11"/>
                <w:szCs w:val="11"/>
                <w:color w:val="008000"/>
                <w:w w:val="91"/>
              </w:rPr>
              <w:t>(11)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03/16/2027</w:t>
            </w:r>
          </w:p>
        </w:tc>
        <w:tc>
          <w:tcPr>
            <w:tcW w:w="2000" w:type="dxa"/>
            <w:vAlign w:val="bottom"/>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Pr>
          <w:p>
            <w:pPr>
              <w:jc w:val="center"/>
              <w:spacing w:after="0"/>
              <w:rPr>
                <w:sz w:val="20"/>
                <w:szCs w:val="20"/>
                <w:color w:val="auto"/>
              </w:rPr>
            </w:pPr>
            <w:r>
              <w:rPr>
                <w:rFonts w:ascii="Arial" w:cs="Arial" w:eastAsia="Arial" w:hAnsi="Arial"/>
                <w:sz w:val="18"/>
                <w:szCs w:val="18"/>
                <w:color w:val="0000FF"/>
                <w:w w:val="86"/>
              </w:rPr>
              <w:t>179,500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37.46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91"/>
              </w:rPr>
              <w:t>(12)</w:t>
            </w:r>
          </w:p>
        </w:tc>
        <w:tc>
          <w:tcPr>
            <w:tcW w:w="20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Class A Common Stock</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196,660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0.0000</w:t>
            </w:r>
            <w:r>
              <w:rPr>
                <w:rFonts w:ascii="Arial" w:cs="Arial" w:eastAsia="Arial" w:hAnsi="Arial"/>
                <w:sz w:val="22"/>
                <w:szCs w:val="22"/>
                <w:color w:val="008000"/>
                <w:w w:val="83"/>
                <w:vertAlign w:val="superscript"/>
              </w:rPr>
              <w:t>(13)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27, 2009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26, 2010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28, 2008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25, 2011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are immediately exercisable.</w:t>
      </w:r>
    </w:p>
    <w:p>
      <w:pPr>
        <w:spacing w:after="0" w:line="41"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23, 2012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22, 2013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options were granted on March 21, 2014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options were granted on March 20, 2015 and become exercisable as follows: 30% becomes exercisable on the 2nd anniversary of the date of grant; an additional 15% on each of the 3rd, 4th and 5th</w:t>
      </w:r>
    </w:p>
    <w:p>
      <w:pPr>
        <w:sectPr>
          <w:pgSz w:w="11900" w:h="16890"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anniversaries of the date of grant; and an additional 5% on each of the 6th, 7th, 8th, 9th and 9.5th anniversaries of the date of grant.</w:t>
      </w:r>
    </w:p>
    <w:p>
      <w:pPr>
        <w:spacing w:after="0" w:line="42" w:lineRule="exact"/>
        <w:rPr>
          <w:sz w:val="20"/>
          <w:szCs w:val="20"/>
          <w:color w:val="auto"/>
        </w:rPr>
      </w:pPr>
    </w:p>
    <w:p>
      <w:pPr>
        <w:ind w:right="120"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options were granted on March 18, 2016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ind w:right="140" w:firstLine="9"/>
        <w:spacing w:after="0" w:line="305" w:lineRule="auto"/>
        <w:tabs>
          <w:tab w:leader="none" w:pos="19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options were granted on March 17, 2017 and become exercisable as follows: 30% becomes exercisable on the 2nd anniversary of the date of grant; an additional 15% on each of the 3rd, 4th and 5th anniversaries of the date of grant; and an additional 5% on each of the 6th, 7th, 8th, 9th and 9.5th anniversaries of the date of grant.</w:t>
      </w:r>
    </w:p>
    <w:p>
      <w:pPr>
        <w:ind w:firstLine="9"/>
        <w:spacing w:after="0" w:line="305" w:lineRule="auto"/>
        <w:tabs>
          <w:tab w:leader="none" w:pos="20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units vest in installments of 15%, 15%, 15%, 15% and 40% on the 13th-month, 2nd, 3rd, 4th and 5th anniversaries of the date of grant. The original dates of grant are August 10, 2012, March 22, 2013, March 21, 2014, March 20, 2015, March 18, 2016 and March 17, 2017.</w:t>
      </w:r>
    </w:p>
    <w:p>
      <w:pPr>
        <w:ind w:left="220" w:hanging="211"/>
        <w:spacing w:after="0"/>
        <w:tabs>
          <w:tab w:leader="none" w:pos="22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contigent right to receive one share of Class A Common Stock.</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Arthur R. Block,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04/06/2017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20"/>
          </w:cols>
          <w:pgMar w:left="280" w:top="129"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42424"/>
        </w:rPr>
        <w:t>POWER OF ATTORNEY</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242424"/>
        </w:rPr>
        <w:t>Know all by these presents, that the undersigned hereby constitutes and appoints each of Arthur R. Block and David L. Cohen, as the undersigned's true and lawful attorneys-in-fact to:</w:t>
      </w:r>
    </w:p>
    <w:p>
      <w:pPr>
        <w:spacing w:after="0" w:line="170" w:lineRule="exact"/>
        <w:rPr>
          <w:sz w:val="20"/>
          <w:szCs w:val="20"/>
          <w:color w:val="auto"/>
        </w:rPr>
      </w:pPr>
    </w:p>
    <w:p>
      <w:pPr>
        <w:ind w:right="480" w:firstLine="656"/>
        <w:spacing w:after="0" w:line="264" w:lineRule="auto"/>
        <w:tabs>
          <w:tab w:leader="none" w:pos="1128" w:val="left"/>
        </w:tabs>
        <w:numPr>
          <w:ilvl w:val="0"/>
          <w:numId w:val="4"/>
        </w:numPr>
        <w:rPr>
          <w:rFonts w:ascii="Arial" w:cs="Arial" w:eastAsia="Arial" w:hAnsi="Arial"/>
          <w:sz w:val="18"/>
          <w:szCs w:val="18"/>
          <w:color w:val="242424"/>
        </w:rPr>
      </w:pPr>
      <w:r>
        <w:rPr>
          <w:rFonts w:ascii="Arial" w:cs="Arial" w:eastAsia="Arial" w:hAnsi="Arial"/>
          <w:sz w:val="18"/>
          <w:szCs w:val="18"/>
          <w:color w:val="242424"/>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181" w:lineRule="exact"/>
        <w:rPr>
          <w:rFonts w:ascii="Arial" w:cs="Arial" w:eastAsia="Arial" w:hAnsi="Arial"/>
          <w:sz w:val="18"/>
          <w:szCs w:val="18"/>
          <w:color w:val="242424"/>
        </w:rPr>
      </w:pPr>
    </w:p>
    <w:p>
      <w:pPr>
        <w:ind w:right="200" w:firstLine="656"/>
        <w:spacing w:after="0" w:line="342" w:lineRule="auto"/>
        <w:tabs>
          <w:tab w:leader="none" w:pos="1128" w:val="left"/>
        </w:tabs>
        <w:numPr>
          <w:ilvl w:val="0"/>
          <w:numId w:val="4"/>
        </w:numPr>
        <w:rPr>
          <w:rFonts w:ascii="Arial" w:cs="Arial" w:eastAsia="Arial" w:hAnsi="Arial"/>
          <w:sz w:val="16"/>
          <w:szCs w:val="16"/>
          <w:color w:val="242424"/>
        </w:rPr>
      </w:pPr>
      <w:r>
        <w:rPr>
          <w:rFonts w:ascii="Arial" w:cs="Arial" w:eastAsia="Arial" w:hAnsi="Arial"/>
          <w:sz w:val="16"/>
          <w:szCs w:val="16"/>
          <w:color w:val="242424"/>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23" w:lineRule="exact"/>
        <w:rPr>
          <w:rFonts w:ascii="Arial" w:cs="Arial" w:eastAsia="Arial" w:hAnsi="Arial"/>
          <w:sz w:val="16"/>
          <w:szCs w:val="16"/>
          <w:color w:val="242424"/>
        </w:rPr>
      </w:pPr>
    </w:p>
    <w:p>
      <w:pPr>
        <w:ind w:right="380" w:firstLine="656"/>
        <w:spacing w:after="0" w:line="259" w:lineRule="auto"/>
        <w:tabs>
          <w:tab w:leader="none" w:pos="1128" w:val="left"/>
        </w:tabs>
        <w:numPr>
          <w:ilvl w:val="0"/>
          <w:numId w:val="4"/>
        </w:numPr>
        <w:rPr>
          <w:rFonts w:ascii="Arial" w:cs="Arial" w:eastAsia="Arial" w:hAnsi="Arial"/>
          <w:sz w:val="18"/>
          <w:szCs w:val="18"/>
          <w:color w:val="242424"/>
        </w:rPr>
      </w:pPr>
      <w:r>
        <w:rPr>
          <w:rFonts w:ascii="Arial" w:cs="Arial" w:eastAsia="Arial" w:hAnsi="Arial"/>
          <w:sz w:val="18"/>
          <w:szCs w:val="18"/>
          <w:color w:val="242424"/>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p>
    <w:p>
      <w:pPr>
        <w:spacing w:after="0" w:line="187"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242424"/>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 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6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242424"/>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42424"/>
        </w:rPr>
        <w:t>WITNESS</w:t>
      </w:r>
      <w:r>
        <w:rPr>
          <w:rFonts w:ascii="Arial" w:cs="Arial" w:eastAsia="Arial" w:hAnsi="Arial"/>
          <w:sz w:val="18"/>
          <w:szCs w:val="18"/>
          <w:color w:val="auto"/>
        </w:rPr>
        <w:t xml:space="preserve"> </w:t>
      </w:r>
      <w:r>
        <w:rPr>
          <w:rFonts w:ascii="Arial" w:cs="Arial" w:eastAsia="Arial" w:hAnsi="Arial"/>
          <w:sz w:val="18"/>
          <w:szCs w:val="18"/>
          <w:color w:val="3A3A3A"/>
        </w:rPr>
        <w:t>WHEREOF</w:t>
      </w:r>
      <w:r>
        <w:rPr>
          <w:rFonts w:ascii="Arial" w:cs="Arial" w:eastAsia="Arial" w:hAnsi="Arial"/>
          <w:sz w:val="18"/>
          <w:szCs w:val="18"/>
          <w:color w:val="545454"/>
        </w:rPr>
        <w:t>,</w:t>
      </w:r>
      <w:r>
        <w:rPr>
          <w:rFonts w:ascii="Arial" w:cs="Arial" w:eastAsia="Arial" w:hAnsi="Arial"/>
          <w:sz w:val="18"/>
          <w:szCs w:val="18"/>
          <w:color w:val="auto"/>
        </w:rPr>
        <w:t xml:space="preserve"> </w:t>
      </w:r>
      <w:r>
        <w:rPr>
          <w:rFonts w:ascii="Arial" w:cs="Arial" w:eastAsia="Arial" w:hAnsi="Arial"/>
          <w:sz w:val="18"/>
          <w:szCs w:val="18"/>
          <w:color w:val="242424"/>
        </w:rPr>
        <w:t>the undersigned has caused this Power of Attorney to be executed as of this 1st day of April,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242424"/>
        </w:rPr>
        <w:t xml:space="preserve">Signature: </w:t>
      </w:r>
      <w:r>
        <w:rPr>
          <w:rFonts w:ascii="Arial" w:cs="Arial" w:eastAsia="Arial" w:hAnsi="Arial"/>
          <w:sz w:val="18"/>
          <w:szCs w:val="18"/>
          <w:u w:val="single" w:color="auto"/>
          <w:color w:val="000000"/>
        </w:rPr>
        <w:t>/s/ David N. Watson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242424"/>
        </w:rPr>
        <w:t>Name:</w:t>
      </w:r>
      <w:r>
        <w:rPr>
          <w:sz w:val="20"/>
          <w:szCs w:val="20"/>
          <w:color w:val="auto"/>
        </w:rPr>
        <w:tab/>
      </w:r>
      <w:r>
        <w:rPr>
          <w:rFonts w:ascii="Arial" w:cs="Arial" w:eastAsia="Arial" w:hAnsi="Arial"/>
          <w:sz w:val="18"/>
          <w:szCs w:val="18"/>
          <w:u w:val="single" w:color="auto"/>
          <w:color w:val="242424"/>
        </w:rPr>
        <w:t>Dave Watson</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0"/>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76908" TargetMode="External"/><Relationship Id="rId12"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2019-12-04T00:41:11Z</dcterms:created>
  <dcterms:modified xsi:type="dcterms:W3CDTF">2019-12-04T00:41:11Z</dcterms:modified>
</cp:coreProperties>
</file>