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64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649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Smit Neil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23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01/28/2011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446"/>
              <w:spacing w:after="0"/>
              <w:rPr>
                <w:sz w:val="20"/>
                <w:szCs w:val="20"/>
                <w:color w:val="auto"/>
              </w:rPr>
            </w:pPr>
            <w:r>
              <w:rPr>
                <w:rFonts w:ascii="Arial" w:cs="Arial" w:eastAsia="Arial" w:hAnsi="Arial"/>
                <w:sz w:val="18"/>
                <w:szCs w:val="18"/>
                <w:color w:val="0000FF"/>
              </w:rPr>
              <w:t>19103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6"/>
        <w:spacing w:after="0"/>
        <w:rPr>
          <w:sz w:val="20"/>
          <w:szCs w:val="20"/>
          <w:color w:val="auto"/>
        </w:rPr>
      </w:pPr>
      <w:r>
        <w:rPr>
          <w:rFonts w:ascii="Arial" w:cs="Arial" w:eastAsia="Arial" w:hAnsi="Arial"/>
          <w:sz w:val="18"/>
          <w:szCs w:val="18"/>
          <w:color w:val="0000FF"/>
        </w:rPr>
        <w:t>Executive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to Purchase</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w w:val="90"/>
              </w:rPr>
              <w:t>03/26/2012</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03/25/2020</w:t>
            </w:r>
          </w:p>
        </w:tc>
        <w:tc>
          <w:tcPr>
            <w:tcW w:w="20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5"/>
              </w:rPr>
              <w:t>460,200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18.34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w w:val="90"/>
              </w:rPr>
              <w:t>04/26/2011</w:t>
            </w:r>
            <w:r>
              <w:rPr>
                <w:rFonts w:ascii="Arial" w:cs="Arial" w:eastAsia="Arial" w:hAnsi="Arial"/>
                <w:sz w:val="22"/>
                <w:szCs w:val="22"/>
                <w:color w:val="008000"/>
                <w:w w:val="90"/>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20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5"/>
              </w:rPr>
              <w:t>125,000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w w:val="90"/>
              </w:rPr>
              <w:t>05/09/2011</w:t>
            </w:r>
            <w:r>
              <w:rPr>
                <w:rFonts w:ascii="Arial" w:cs="Arial" w:eastAsia="Arial" w:hAnsi="Arial"/>
                <w:sz w:val="22"/>
                <w:szCs w:val="22"/>
                <w:color w:val="008000"/>
                <w:w w:val="90"/>
                <w:vertAlign w:val="superscript"/>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20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5"/>
              </w:rPr>
              <w:t>216,300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is an option to purchase Class A Common Stock.</w:t>
      </w:r>
    </w:p>
    <w:p>
      <w:pPr>
        <w:spacing w:after="0" w:line="41"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date of grant was March 26, 2010, and the shares vest as follows: 30% vests on the 2nd anniversary of the date of grant; an additional 15% vests on each of the 3rd, 4th and 5th anniversaries of the date of grant; and an additional 5% vests on each of the 6th, 7th, 8th, 9th and 9.5th anniversaries of the date of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restricted stock units vest in installments of 15%, 15%, 15%, 15% and 40% on the 13th-month, 2nd, 3rd, 4th and 5th anniversaries of the date of grant (March 26, 2010), respectively.</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restricted stock unit represents a contigent right to receive one share of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restricted stock units vest in installments of 15%, 15%, 15%, 15% and 40% on the 13th-month, 2nd, 3rd, 4th and 5th anniversaries of the date of grant (April 9, 2010), respectively.</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0000FF"/>
                <w:w w:val="91"/>
              </w:rPr>
              <w:t>/s/ Neil Smit</w:t>
            </w:r>
          </w:p>
        </w:tc>
        <w:tc>
          <w:tcPr>
            <w:tcW w:w="12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02/03/2011</w:t>
            </w:r>
          </w:p>
        </w:tc>
      </w:tr>
      <w:tr>
        <w:trPr>
          <w:trHeight w:val="20"/>
        </w:trPr>
        <w:tc>
          <w:tcPr>
            <w:tcW w:w="9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20"/>
        <w:spacing w:after="0"/>
        <w:rPr>
          <w:sz w:val="20"/>
          <w:szCs w:val="20"/>
          <w:color w:val="auto"/>
        </w:rPr>
      </w:pPr>
      <w:r>
        <w:rPr>
          <w:rFonts w:ascii="Arial" w:cs="Arial" w:eastAsia="Arial" w:hAnsi="Arial"/>
          <w:sz w:val="18"/>
          <w:szCs w:val="18"/>
          <w:b w:val="1"/>
          <w:bCs w:val="1"/>
          <w:color w:val="auto"/>
        </w:rPr>
        <w:t>Exhibit 24</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POWER OF ATTORNEY</w:t>
      </w:r>
    </w:p>
    <w:p>
      <w:pPr>
        <w:spacing w:after="0" w:line="252" w:lineRule="exact"/>
        <w:rPr>
          <w:sz w:val="20"/>
          <w:szCs w:val="20"/>
          <w:color w:val="auto"/>
        </w:rPr>
      </w:pPr>
    </w:p>
    <w:p>
      <w:pPr>
        <w:ind w:right="240" w:firstLine="315"/>
        <w:spacing w:after="0" w:line="277" w:lineRule="auto"/>
        <w:rPr>
          <w:sz w:val="20"/>
          <w:szCs w:val="20"/>
          <w:color w:val="auto"/>
        </w:rPr>
      </w:pPr>
      <w:r>
        <w:rPr>
          <w:rFonts w:ascii="Arial" w:cs="Arial" w:eastAsia="Arial" w:hAnsi="Arial"/>
          <w:sz w:val="18"/>
          <w:szCs w:val="18"/>
          <w:color w:val="auto"/>
        </w:rPr>
        <w:t>Know all by these present, that the undersigned hereby constitutes and appoints each of Arthur R. Block, David L. Cohen and Michael J. Angelakis, as the undersigned’s true and lawful attorneys-in-fact to:</w:t>
      </w:r>
    </w:p>
    <w:p>
      <w:pPr>
        <w:spacing w:after="0" w:line="197" w:lineRule="exact"/>
        <w:rPr>
          <w:sz w:val="20"/>
          <w:szCs w:val="20"/>
          <w:color w:val="auto"/>
        </w:rPr>
      </w:pPr>
    </w:p>
    <w:p>
      <w:pPr>
        <w:ind w:right="280" w:firstLine="323"/>
        <w:spacing w:after="0" w:line="264" w:lineRule="auto"/>
        <w:tabs>
          <w:tab w:leader="none" w:pos="57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208" w:lineRule="exact"/>
        <w:rPr>
          <w:rFonts w:ascii="Arial" w:cs="Arial" w:eastAsia="Arial" w:hAnsi="Arial"/>
          <w:sz w:val="18"/>
          <w:szCs w:val="18"/>
          <w:color w:val="auto"/>
        </w:rPr>
      </w:pPr>
    </w:p>
    <w:p>
      <w:pPr>
        <w:ind w:right="20" w:firstLine="323"/>
        <w:spacing w:after="0" w:line="308" w:lineRule="auto"/>
        <w:tabs>
          <w:tab w:leader="none" w:pos="570" w:val="left"/>
        </w:tabs>
        <w:numPr>
          <w:ilvl w:val="0"/>
          <w:numId w:val="6"/>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73" w:lineRule="exact"/>
        <w:rPr>
          <w:rFonts w:ascii="Arial" w:cs="Arial" w:eastAsia="Arial" w:hAnsi="Arial"/>
          <w:sz w:val="17"/>
          <w:szCs w:val="17"/>
          <w:color w:val="auto"/>
        </w:rPr>
      </w:pPr>
    </w:p>
    <w:p>
      <w:pPr>
        <w:ind w:right="160" w:firstLine="323"/>
        <w:spacing w:after="0" w:line="259" w:lineRule="auto"/>
        <w:tabs>
          <w:tab w:leader="none" w:pos="57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14" w:lineRule="exact"/>
        <w:rPr>
          <w:sz w:val="20"/>
          <w:szCs w:val="20"/>
          <w:color w:val="auto"/>
        </w:rPr>
      </w:pPr>
    </w:p>
    <w:p>
      <w:pPr>
        <w:ind w:right="60" w:firstLine="312"/>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 or is the Company assuming, any of the undersigned’s responsibilities to comply with Section 16 of the Exchange Act.</w:t>
      </w:r>
    </w:p>
    <w:p>
      <w:pPr>
        <w:spacing w:after="0" w:line="192" w:lineRule="exact"/>
        <w:rPr>
          <w:sz w:val="20"/>
          <w:szCs w:val="20"/>
          <w:color w:val="auto"/>
        </w:rPr>
      </w:pPr>
    </w:p>
    <w:p>
      <w:pPr>
        <w:ind w:right="100" w:firstLine="312"/>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31st day of January 2011.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Signature:</w:t>
            </w:r>
          </w:p>
        </w:tc>
        <w:tc>
          <w:tcPr>
            <w:tcW w:w="10540" w:type="dxa"/>
            <w:vAlign w:val="bottom"/>
          </w:tcPr>
          <w:p>
            <w:pPr>
              <w:ind w:left="140"/>
              <w:spacing w:after="0"/>
              <w:rPr>
                <w:sz w:val="20"/>
                <w:szCs w:val="20"/>
                <w:color w:val="auto"/>
              </w:rPr>
            </w:pPr>
            <w:r>
              <w:rPr>
                <w:rFonts w:ascii="Arial" w:cs="Arial" w:eastAsia="Arial" w:hAnsi="Arial"/>
                <w:sz w:val="18"/>
                <w:szCs w:val="18"/>
                <w:color w:val="auto"/>
              </w:rPr>
              <w:t>/s/ Neil Smit</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10540" w:type="dxa"/>
            <w:vAlign w:val="bottom"/>
          </w:tcPr>
          <w:p>
            <w:pPr>
              <w:ind w:left="140"/>
              <w:spacing w:after="0"/>
              <w:rPr>
                <w:sz w:val="20"/>
                <w:szCs w:val="20"/>
                <w:color w:val="auto"/>
              </w:rPr>
            </w:pPr>
            <w:r>
              <w:rPr>
                <w:rFonts w:ascii="Arial" w:cs="Arial" w:eastAsia="Arial" w:hAnsi="Arial"/>
                <w:sz w:val="18"/>
                <w:szCs w:val="18"/>
                <w:color w:val="auto"/>
              </w:rPr>
              <w:t>Neil Smit</w:t>
            </w:r>
          </w:p>
        </w:tc>
      </w:tr>
      <w:tr>
        <w:trPr>
          <w:trHeight w:val="848"/>
        </w:trPr>
        <w:tc>
          <w:tcPr>
            <w:tcW w:w="900" w:type="dxa"/>
            <w:vAlign w:val="bottom"/>
            <w:tcBorders>
              <w:bottom w:val="single" w:sz="8" w:color="808080"/>
            </w:tcBorders>
          </w:tcPr>
          <w:p>
            <w:pPr>
              <w:spacing w:after="0"/>
              <w:rPr>
                <w:sz w:val="24"/>
                <w:szCs w:val="24"/>
                <w:color w:val="auto"/>
              </w:rPr>
            </w:pPr>
          </w:p>
        </w:tc>
        <w:tc>
          <w:tcPr>
            <w:tcW w:w="10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6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312168"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2019-12-16T12:24:50Z</dcterms:created>
  <dcterms:modified xsi:type="dcterms:W3CDTF">2019-12-16T12:24:50Z</dcterms:modified>
</cp:coreProperties>
</file>