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CURRENT REPORT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September 19, 2002</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2960"/>
        <w:spacing w:after="0" w:line="238" w:lineRule="auto"/>
        <w:rPr>
          <w:sz w:val="20"/>
          <w:szCs w:val="20"/>
          <w:color w:val="auto"/>
        </w:rPr>
      </w:pPr>
      <w:r>
        <w:rPr>
          <w:rFonts w:ascii="Courier New" w:cs="Courier New" w:eastAsia="Courier New" w:hAnsi="Courier New"/>
          <w:sz w:val="18"/>
          <w:szCs w:val="18"/>
          <w:color w:val="auto"/>
        </w:rPr>
        <w:t>(Exact Name of Registrant</w:t>
      </w:r>
    </w:p>
    <w:p>
      <w:pPr>
        <w:ind w:left="2740"/>
        <w:spacing w:after="0"/>
        <w:rPr>
          <w:sz w:val="20"/>
          <w:szCs w:val="20"/>
          <w:color w:val="auto"/>
        </w:rPr>
      </w:pPr>
      <w:r>
        <w:rPr>
          <w:rFonts w:ascii="Courier New" w:cs="Courier New" w:eastAsia="Courier New" w:hAnsi="Courier New"/>
          <w:sz w:val="18"/>
          <w:szCs w:val="18"/>
          <w:color w:val="auto"/>
        </w:rPr>
        <w:t>as Specified in Its Charter)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PENNSYLVANIA</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858" w:right="1440" w:bottom="1440" w:gutter="0" w:footer="0" w:header="0"/>
        </w:sectPr>
      </w:pPr>
    </w:p>
    <w:p>
      <w:pPr>
        <w:spacing w:after="0" w:line="20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240" w:space="720"/>
            <w:col w:w="5259"/>
          </w:cols>
          <w:pgMar w:left="240" w:top="858" w:right="1440" w:bottom="1440" w:gutter="0" w:footer="0" w:header="0"/>
          <w:type w:val="continuous"/>
        </w:sectPr>
      </w:pPr>
    </w:p>
    <w:p>
      <w:pPr>
        <w:spacing w:after="0" w:line="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1160"/>
        <w:spacing w:after="0" w:line="238" w:lineRule="auto"/>
        <w:rPr>
          <w:sz w:val="20"/>
          <w:szCs w:val="20"/>
          <w:color w:val="auto"/>
        </w:rPr>
      </w:pPr>
      <w:r>
        <w:rPr>
          <w:rFonts w:ascii="Courier New" w:cs="Courier New" w:eastAsia="Courier New" w:hAnsi="Courier New"/>
          <w:sz w:val="18"/>
          <w:szCs w:val="18"/>
          <w:color w:val="auto"/>
        </w:rPr>
        <w:t>PHILADELPHIA, PA</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38" w:orient="portrait"/>
          <w:cols w:equalWidth="0" w:num="2">
            <w:col w:w="5500" w:space="720"/>
            <w:col w:w="3999"/>
          </w:cols>
          <w:pgMar w:left="240" w:top="858"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8" w:right="1440" w:bottom="1440" w:gutter="0" w:footer="0" w:header="0"/>
          <w:type w:val="continuous"/>
        </w:sectPr>
      </w:pPr>
    </w:p>
    <w:bookmarkStart w:id="1" w:name="page2"/>
    <w:bookmarkEnd w:id="1"/>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Measurement Date for the AT&amp;T Comcast Transaction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previously reported, on December 19, 2001, Comcast Corporation and AT&amp;T Corp. entered into an Agreement and Plan of Merger pursuant to which AT&amp;T will transfer the assets and liabilities of its broadband business to AT&amp;T Broadband Corp. ("Broadband"). Comcast and Broadband will then become wholly-owned subsidiaries of AT&amp;T Comcast Corporation. The consideration to complete the AT&amp;T Comcast transaction will consist of shares of AT&amp;T Comcast common stock, assumed debt of Broadband's subsidiaries, the intercompany indebtedness Broadband must pay AT&amp;T upon closing and Comcast's transaction costs.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12, 2002, AT&amp;T, AT&amp;T Comcast and Broadband, among others, filed a registration statement with the Securities and Exchange Commission for a proposed exchange offer relating to $11.8 billion aggregate principal amount of AT&amp;T's existing debt securities. If the exchange offer is successful, then upon closing of the AT&amp;T Comcast transaction a portion of AT&amp;T's debt securities will cease being AT&amp;T obligations and become Broadband obligations guaranteed by AT&amp;T Comcast and a number of its cable subsidiaries. The AT&amp;T debt securities that become Broadband obligations will reduce the intercompany indebtedness Broadband must pay AT&amp;T.</w:t>
      </w: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Comcast believes the assumption of a portion of AT&amp;T's debt securities by Broadband and the related reduction in the intercompany indebtedness represents a substantive change in the non-equity, or "other", consideration being paid in the AT&amp;T Comcast transaction. Accordingly, Comcast asked the Staff of the Commission to consider whether, for financial reporting purposes, completion of the exchange offer will result in a new measurement date for the AT&amp;T Comcast equity securities to be issued in the AT&amp;T Comcast transaction. On September 19, 2002, the Staff indicated that it would not object if AT&amp;T Comcast treated</w:t>
      </w:r>
    </w:p>
    <w:p>
      <w:pPr>
        <w:spacing w:after="0" w:line="235" w:lineRule="auto"/>
        <w:rPr>
          <w:sz w:val="20"/>
          <w:szCs w:val="20"/>
          <w:color w:val="auto"/>
        </w:rPr>
      </w:pPr>
      <w:r>
        <w:rPr>
          <w:rFonts w:ascii="Courier New" w:cs="Courier New" w:eastAsia="Courier New" w:hAnsi="Courier New"/>
          <w:sz w:val="18"/>
          <w:szCs w:val="18"/>
          <w:color w:val="auto"/>
        </w:rPr>
        <w:t>the exchange offer as resulting in a new measurement date.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Had the Staff rejected Comcast's position, or should the exchange offer not be completed, AT&amp;T Comcast would, for financial reporting purposes, have to reflect the value of the AT&amp;T Comcast equity securities as of the December 19, 2001 date on which the AT&amp;T Comcast transaction was first announced. As of June 30, 2002, the recorded value of the estimated aggregate consideration to complete the AT&amp;T Comcast transaction, using the December 19, 2001 measurement date, would have been $71.3 billion, resulting in AT&amp;T Comcast recording $60.2 billion of acquisition-related non-amortizing intangible assets. As of June 30, 2002, and using that date as the new measurement date for purposes of the pro forma financial information, the recorded value of the estimated aggregate consideration to complete the AT&amp;T Comcast transaction would have been $54.9 billion, and would result in AT&amp;T Comcast recording $43.8 billion of acquisition-related non-amortizing intangible assets.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its June 30, 2002 quarterly report, AT&amp;T noted significant changes in the general business climate in the second quarter of 2002 as evidenced by the severe downward movement in the U.S. stock market, including the decline in values of publicly traded cable industry stocks. From January 1, 2002 to June 30, 2002, five of AT&amp;T's cable competitors as a group, including Comcast, experienced an average decline in total market capitalization of over 20%. AT&amp;T believed that these and other factors coupled with the pending AT&amp;T Comcast transaction created a "trigger event" for its broadband segment, which required AT&amp;T to test its goodwill and franchise rights for impairment as of June 30, 2002. As a result, on a pre-tax basis AT&amp;T recognized a $12.3 billion franchise right impairment charge and a $4.2 billion goodwill impairment charge.</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Comcast will make a final determination of required purchase accounting adjustments after closing the AT&amp;T Comcast transaction and completing a study, in conjunction with independent appraisers, to determine the fair value of Broadband's identifiable assets (including franchise rights) and liabilities. Subsequent to the adoption of SFAS 142 on January 1, 2002, goodwill and franchise rights are no longer amortized. An increase or decrease in goodwill and/or franchise rights as a result of a change in the measurement date or in the allocation of fair value through the appraisal process would not affect AT&amp;T Comcast's future results of operations other than in periods in which AT&amp;T Comcast may recognize an impairment charge. A change in the recorded value of these intangible assets could increase or decrease the likelihood that AT&amp;T Comcast will recognize an impairment charge related to these intangible assets at some time in the future.</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Item 7(b) to this current report on Form 8-K contains unaudited pro forma combined condensed financial statements of AT&amp;T Comcast Corporation as of June</w:t>
      </w:r>
    </w:p>
    <w:p>
      <w:pPr>
        <w:sectPr>
          <w:pgSz w:w="11900" w:h="16838" w:orient="portrait"/>
          <w:cols w:equalWidth="0" w:num="1">
            <w:col w:w="10219"/>
          </w:cols>
          <w:pgMar w:left="240" w:top="1325" w:right="1440" w:bottom="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30, 2002 and for the six months ended June 30, 2002 and the year ended December 31, 2001, giving effect to the AT&amp;T Comcast transaction and using a new measurement date of June 30, 2002. These pro forma financial statements are those included in an amendment filed on September 26, 2002, to AT&amp;T's exchange offer registration statement.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 Home Litigation Update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As previously disclosed, At Home Corporation filed for bankruptcy protection on September 28, 2001. On May 1, 2002, At Home filed a proposed plan of liquidation pursuant to Chapter 11 of the U.S. Bankruptcy Code, which, as modified on June 18, 2002, among other things, implements the creditors' settlement and provides that all claims and causes of action of the bankrupt estate of At Home against AT&amp;T Corp. and other shareholders will be transferred to a liquidating trust owned ratably by the bondholders of At Home and funded with at least $12 million, and as much as $17 million, to finance the litigation of those claims. The plan was approved by the bankruptcy court on August 15, 2002 but has not yet become effective. Following closing of the merger between Comcast Corporation and AT&amp;T's broadband operations, Comcast may be contractually liable for 50% of the liabilities of AT&amp;T relating to At Home (AT&amp;T would be liable for the other 50% of these liabilities).</w:t>
      </w:r>
    </w:p>
    <w:p>
      <w:pPr>
        <w:spacing w:after="0" w:line="38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As expected, on September 23, 2002, the Official Committee of Unsecured Bondholders of At Home filed suit in the Untied States District Court for the District of Delaware against Comcast, Cox Communications, Inc. ("Cox"), Brian L. Roberts in his capacity as a director of At Home, and other corporate and individual defendants. The complaint seeks alleged "short-swing" profits under Section 16(b) of the Securities and Exchange Act in connection with At Home put options Comcast and Cox entered into with AT&amp;T. The complaint alleges a total of at least $600 million in damages in the aggregate from Comcast and Cox in connection with this claim. The complaint also seeks damages in an unspecified amount for alleged breaches of fiduciary duty by the defendants in connection with transactions entered into among AT&amp;T, At Home, Comcast and Cox. Comcast believes this suit is without merit and intends to vigorously defend itself in the action.</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ITEM 7(B).</w:t>
      </w:r>
      <w:r>
        <w:rPr>
          <w:sz w:val="20"/>
          <w:szCs w:val="20"/>
          <w:color w:val="auto"/>
        </w:rPr>
        <w:tab/>
      </w:r>
      <w:r>
        <w:rPr>
          <w:rFonts w:ascii="Courier New" w:cs="Courier New" w:eastAsia="Courier New" w:hAnsi="Courier New"/>
          <w:sz w:val="16"/>
          <w:szCs w:val="16"/>
          <w:color w:val="auto"/>
        </w:rPr>
        <w:t>PRO FORMA FINANCIAL INFORMATION.</w:t>
      </w:r>
    </w:p>
    <w:p>
      <w:pPr>
        <w:sectPr>
          <w:pgSz w:w="11900" w:h="16838" w:orient="portrait"/>
          <w:cols w:equalWidth="0" w:num="1">
            <w:col w:w="10219"/>
          </w:cols>
          <w:pgMar w:left="240" w:top="142" w:right="1440" w:bottom="1440" w:gutter="0" w:footer="0" w:header="0"/>
        </w:sectPr>
      </w:pPr>
    </w:p>
    <w:bookmarkStart w:id="3" w:name="page4"/>
    <w:bookmarkEnd w:id="3"/>
    <w:p>
      <w:pPr>
        <w:jc w:val="center"/>
        <w:ind w:right="1899"/>
        <w:spacing w:after="0"/>
        <w:rPr>
          <w:sz w:val="20"/>
          <w:szCs w:val="20"/>
          <w:color w:val="auto"/>
        </w:rPr>
      </w:pPr>
      <w:r>
        <w:rPr>
          <w:rFonts w:ascii="Courier New" w:cs="Courier New" w:eastAsia="Courier New" w:hAnsi="Courier New"/>
          <w:sz w:val="18"/>
          <w:szCs w:val="18"/>
          <w:color w:val="auto"/>
        </w:rPr>
        <w:t>UNAUDITED PRO FORMA COMBINED CONDENSED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AT&amp;T COMCAST 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Balance Sheet of AT&amp;T Comcast as of June 30, 2002 and the Unaudited Pro Forma Combined Condensed Statements of Operations of AT&amp;T Comcast for the six months ended June 30, 2002 and the year ended December 31, 2001 give effect to the AT&amp;T Comcast transaction. The pro forma financial statements account for the AT&amp;T Comcast transaction under the purchase method of accounting.</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Comcast transaction occurred on June 30, 2002. The Unaudited Pro Forma Combined Condensed Statements of Operations assume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18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AT&amp;T and Comcast have determined that the AT&amp;T Comcast transaction will be accounted for as an acquisition by Comcast of AT&amp;T Broadband Group. See Note 5 to the consolidated financial statements of Comcast for the year ended December 31, 2001. As Comcast is considered the accounting acquiror, the historical basis of Comcast's assets and liabilities will not be affected by the AT&amp;T Comcast transaction. For purposes of developing the Unaudited Pro Forma Combined Condensed Balance Sheet as of June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consideration to complete the AT&amp;T Comcast transaction will consist of shares of AT&amp;T Comcast common stock, assumed debt of AT&amp;T Broadband Group, the intercompany indebtedness Broadband must pay AT&amp;T upon closing and Comcast's transaction costs. If the closing date of the AT&amp;T Comcast transaction were as of June 30, 2002 and the exchange offer is completed, the estimated aggregate consideration to complete the AT&amp;T Comcast transaction would be $54,929 million, consisting of $33,026 million of AT&amp;T Comcast common stock based upon a per share price of $24.20, $21,273 million of assumed debt at estimated fair value, and $630 million of Comcast's transaction costs directly related to the AT&amp;T Comcast transaction.</w:t>
      </w:r>
    </w:p>
    <w:p>
      <w:pPr>
        <w:sectPr>
          <w:pgSz w:w="11900" w:h="16838" w:orient="portrait"/>
          <w:cols w:equalWidth="0" w:num="1">
            <w:col w:w="10219"/>
          </w:cols>
          <w:pgMar w:left="240" w:top="717" w:right="1440" w:bottom="1440" w:gutter="0" w:footer="0" w:header="0"/>
        </w:sectPr>
      </w:pPr>
    </w:p>
    <w:bookmarkStart w:id="4" w:name="page5"/>
    <w:bookmarkEnd w:id="4"/>
    <w:p>
      <w:pPr>
        <w:ind w:right="1879" w:firstLine="527"/>
        <w:spacing w:after="0" w:line="238" w:lineRule="auto"/>
        <w:rPr>
          <w:sz w:val="20"/>
          <w:szCs w:val="20"/>
          <w:color w:val="auto"/>
        </w:rPr>
      </w:pPr>
      <w:r>
        <w:rPr>
          <w:rFonts w:ascii="Courier New" w:cs="Courier New" w:eastAsia="Courier New" w:hAnsi="Courier New"/>
          <w:sz w:val="18"/>
          <w:szCs w:val="18"/>
          <w:color w:val="auto"/>
        </w:rPr>
        <w:t>The consideration in the form of assumed debt includes the short-term debt due to AT&amp;T, which is due at closing, of $6,486 million, as well as $14,787 million of long-term debt, including current portion, of AT&amp;T Broadband Group. If the exchange offer is successful, then upon completion of the AT&amp;T Comcast transaction a portion of AT&amp;T's debt securities will cease being AT&amp;T obligations and become Broadband obligations guaranteed by AT&amp;T Comcast and a number of its cable subsidiaries. The AT&amp;T debt securities that become Broadband obligations (New Broadband Notes) will reduce the intercompany indebtedness Broadband must pay AT&amp;T in an amount to be mutually agreed. Absent additional deleveraging activities and the effect of the exchange offer, it is expected that the amount of short-term debt due to AT&amp;T will increase to fund capital expenditures, operations and third party debt maturities and redemptions through the completion of the AT&amp;T Comcast transaction. The amount of short-term and long-term debt may be lower or higher at the closing date of the AT&amp;T Comcast transaction.</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consideration in the form of AT&amp;T Comcast common stock includes the fair value of the issuance of approximately 1,234 million shares of AT&amp;T Comcast common stock to AT&amp;T shareholders in exchange for all of AT&amp;T's interests in the AT&amp;T Broadband Group, the fair value of the issuance of 115 million shares of AT&amp;T Comcast common stock to Microsoft Corporation in exchange for Broadband shares that Microsoft will receive immediately prior to the completion of the AT&amp;T Comcast transaction for settlement of its $5 billion aggregate principal amount in quarterly income preferred securities (QUIPS), and the fair value of AT&amp;T Comcast stock options and stock appreciation rights issued in exchange for Broadband stock options and stock appreciation rights.</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unaudited pro forma financial statements assume that completion of the exchange offer results in a new measurement date for accounting purposes. Assuming the exchange offer is completed, the fair value of the shares to be issued for the AT&amp;T Broadband Group would be based on the weighted average market price of Comcast common stock during the period beginning two days before and ending two days after the new measurement date. Further, in limited circumstances, the number of shares of AT&amp;T Comcast stock to be issued to certain AT&amp;T security holders in connection with the AT&amp;T Comcast transaction is subject to adjustment. If this occurs, the fair value of all of the shares to be issued would be based on the market price of Comcast Class A common stock on the closing date. The unaudited pro forma financial statements assume a measurement date of June 30, 2002. Accordingly, the fair value of the shares to be issued for the AT&amp;T Broadband Group is based on a price per share of $24.20 which reflects the reported last sale price of Comcast Class A common stock on June 30, 2002.</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$1.00 increase/decrease in the per share price of Comcast Class A common stock would result in a $1,349 million increase/decrease in the recorded value of the estimated aggregate consideration in the form of AT&amp;T Comcast common stock.</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the exchange offer is terminated, the fair value of the shares to be</w:t>
      </w:r>
    </w:p>
    <w:p>
      <w:pPr>
        <w:spacing w:after="0" w:line="238" w:lineRule="auto"/>
        <w:rPr>
          <w:sz w:val="20"/>
          <w:szCs w:val="20"/>
          <w:color w:val="auto"/>
        </w:rPr>
      </w:pPr>
      <w:r>
        <w:rPr>
          <w:rFonts w:ascii="Courier New" w:cs="Courier New" w:eastAsia="Courier New" w:hAnsi="Courier New"/>
          <w:sz w:val="18"/>
          <w:szCs w:val="18"/>
          <w:color w:val="auto"/>
        </w:rPr>
        <w:t>issued for the AT&amp;T Broadband Group would be based on a price per share of</w:t>
      </w:r>
    </w:p>
    <w:p>
      <w:pPr>
        <w:spacing w:after="0"/>
        <w:rPr>
          <w:sz w:val="20"/>
          <w:szCs w:val="20"/>
          <w:color w:val="auto"/>
        </w:rPr>
      </w:pPr>
      <w:r>
        <w:rPr>
          <w:rFonts w:ascii="Courier New" w:cs="Courier New" w:eastAsia="Courier New" w:hAnsi="Courier New"/>
          <w:sz w:val="18"/>
          <w:szCs w:val="18"/>
          <w:color w:val="auto"/>
        </w:rPr>
        <w:t>$35.97 which reflects the weighted average market price of the Comcast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during the period beginning two days before and ending two days after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the AT&amp;T Comcast transaction was announced. Assuming the stock price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$35.97 per share, the recorded value of the estimated aggregate consideration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form of AT&amp;T Comcast common stock would be increased by approximately</w:t>
      </w:r>
    </w:p>
    <w:p>
      <w:pPr>
        <w:spacing w:after="0" w:line="238" w:lineRule="auto"/>
        <w:rPr>
          <w:sz w:val="20"/>
          <w:szCs w:val="20"/>
          <w:color w:val="auto"/>
        </w:rPr>
      </w:pPr>
      <w:r>
        <w:rPr>
          <w:rFonts w:ascii="Courier New" w:cs="Courier New" w:eastAsia="Courier New" w:hAnsi="Courier New"/>
          <w:sz w:val="18"/>
          <w:szCs w:val="18"/>
          <w:color w:val="auto"/>
        </w:rPr>
        <w:t>$16,336 million, thereby increasing the amount of goodwill to be recorded upon</w:t>
      </w:r>
    </w:p>
    <w:p>
      <w:pPr>
        <w:spacing w:after="0"/>
        <w:rPr>
          <w:sz w:val="20"/>
          <w:szCs w:val="20"/>
          <w:color w:val="auto"/>
        </w:rPr>
      </w:pPr>
      <w:r>
        <w:rPr>
          <w:rFonts w:ascii="Courier New" w:cs="Courier New" w:eastAsia="Courier New" w:hAnsi="Courier New"/>
          <w:sz w:val="18"/>
          <w:szCs w:val="18"/>
          <w:color w:val="auto"/>
        </w:rPr>
        <w:t>closing of the AT&amp;T Comcast transaction.</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Subsequent to the adoption of SFAS 142 on January 1, 2002, goodwill and franchise rights are no longer amortized. An increase or decrease in goodwill and/or franchise rights as a result of a change in the measurement date or in the allocation of fair value through the appraisal process would not affect AT&amp;T Comcast's future results of operations other than in periods in which AT&amp;T Comcast may recognize an</w:t>
      </w:r>
    </w:p>
    <w:p>
      <w:pPr>
        <w:sectPr>
          <w:pgSz w:w="11900" w:h="16838" w:orient="portrait"/>
          <w:cols w:equalWidth="0" w:num="1">
            <w:col w:w="10219"/>
          </w:cols>
          <w:pgMar w:left="240" w:top="520" w:right="1440" w:bottom="1440" w:gutter="0" w:footer="0" w:header="0"/>
        </w:sectPr>
      </w:pPr>
    </w:p>
    <w:bookmarkStart w:id="5" w:name="page6"/>
    <w:bookmarkEnd w:id="5"/>
    <w:p>
      <w:pPr>
        <w:ind w:right="1779"/>
        <w:spacing w:after="0" w:line="279" w:lineRule="auto"/>
        <w:rPr>
          <w:sz w:val="20"/>
          <w:szCs w:val="20"/>
          <w:color w:val="auto"/>
        </w:rPr>
      </w:pPr>
      <w:r>
        <w:rPr>
          <w:rFonts w:ascii="Courier New" w:cs="Courier New" w:eastAsia="Courier New" w:hAnsi="Courier New"/>
          <w:sz w:val="16"/>
          <w:szCs w:val="16"/>
          <w:color w:val="auto"/>
        </w:rPr>
        <w:t>impairment charge. A change in the recorded value of these intangible assets could increase or decrease the likelihood that AT&amp;T Comcast will recognize an impairment charge related to these intangible assets at some time in the future.</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Statements of Operations exclude any benefits that may result from synergies that may be derived, or the elimination of duplicative efforts.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of both companies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will be accounted for under the provisions of SFAS No. 142.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incurred goodwill and cable and sports franchise rights amortization expense of approximately $2,002 million for the year ended December 31, 2001. The historical consolidated financial statements of Comcast included in the Unaudited Pro Forma Combined Condensed Statement of Operations for the year ended December 31, 2001 include the amortization expense related to Comcast's goodwill and cable and sports franchise rights, which has not been eliminated in the pro forma adjustments. Effective January 1, 2002, Comcast, in accordance with the provisions of SFAS No. 142, no longer amortizes goodwill and cable and sports franchise rights.</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Management of both companies believes that the assumptions used provide a reasonable basis on which to present the unaudited pro forma financial data. Both companies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AS OF JUNE 30, 2002</w:t>
      </w:r>
    </w:p>
    <w:p>
      <w:pPr>
        <w:spacing w:after="0" w:line="207" w:lineRule="exact"/>
        <w:rPr>
          <w:sz w:val="20"/>
          <w:szCs w:val="20"/>
          <w:color w:val="auto"/>
        </w:rPr>
      </w:pPr>
    </w:p>
    <w:p>
      <w:pPr>
        <w:ind w:left="60" w:right="4159"/>
        <w:spacing w:after="0" w:line="268" w:lineRule="auto"/>
        <w:rPr>
          <w:sz w:val="20"/>
          <w:szCs w:val="20"/>
          <w:color w:val="auto"/>
        </w:rPr>
      </w:pPr>
      <w:r>
        <w:rPr>
          <w:rFonts w:ascii="Courier New" w:cs="Courier New" w:eastAsia="Courier New" w:hAnsi="Courier New"/>
          <w:sz w:val="16"/>
          <w:szCs w:val="16"/>
          <w:color w:val="auto"/>
        </w:rPr>
        <w:t>HISTORICAL HISTORICAL AT&amp;T PRO FORMA PRO FORMA COMCAST(A) BROADBAND(A) ADJUSTMENTS AT&amp;T COMCAST ---------- --------</w:t>
      </w:r>
    </w:p>
    <w:p>
      <w:pPr>
        <w:ind w:left="1220" w:right="4479" w:hanging="846"/>
        <w:spacing w:after="0" w:line="268" w:lineRule="auto"/>
        <w:tabs>
          <w:tab w:leader="none" w:pos="9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(AMOUNTS IN MILLIONS) ASSETS Current Assets Cash and cash</w:t>
      </w:r>
    </w:p>
    <w:tbl>
      <w:tblPr>
        <w:tblLayout w:type="fixed"/>
        <w:tblInd w:w="120" w:type="dxa"/>
        <w:tblCellMar>
          <w:top w:w="0" w:type="dxa"/>
          <w:left w:w="0" w:type="dxa"/>
          <w:bottom w:w="0" w:type="dxa"/>
          <w:right w:w="0" w:type="dxa"/>
        </w:tblCellMar>
      </w:tblPr>
      <w:tr>
        <w:trPr>
          <w:trHeight w:val="199"/>
        </w:trPr>
        <w:tc>
          <w:tcPr>
            <w:tcW w:w="1140" w:type="dxa"/>
            <w:vAlign w:val="bottom"/>
          </w:tcPr>
          <w:p>
            <w:pPr>
              <w:spacing w:after="0" w:line="198" w:lineRule="exact"/>
              <w:rPr>
                <w:sz w:val="20"/>
                <w:szCs w:val="20"/>
                <w:color w:val="auto"/>
              </w:rPr>
            </w:pPr>
            <w:r>
              <w:rPr>
                <w:rFonts w:ascii="Courier New" w:cs="Courier New" w:eastAsia="Courier New" w:hAnsi="Courier New"/>
                <w:sz w:val="18"/>
                <w:szCs w:val="18"/>
                <w:color w:val="auto"/>
                <w:w w:val="94"/>
              </w:rPr>
              <w:t>equivalents</w:t>
            </w:r>
          </w:p>
        </w:tc>
        <w:tc>
          <w:tcPr>
            <w:tcW w:w="41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7"/>
              </w:rPr>
              <w:t>............................... $ 557.8</w:t>
            </w:r>
          </w:p>
        </w:tc>
        <w:tc>
          <w:tcPr>
            <w:tcW w:w="5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 $ $</w:t>
            </w:r>
          </w:p>
        </w:tc>
      </w:tr>
      <w:tr>
        <w:trPr>
          <w:trHeight w:val="203"/>
        </w:trPr>
        <w:tc>
          <w:tcPr>
            <w:tcW w:w="1140" w:type="dxa"/>
            <w:vAlign w:val="bottom"/>
          </w:tcPr>
          <w:p>
            <w:pPr>
              <w:spacing w:after="0"/>
              <w:rPr>
                <w:sz w:val="17"/>
                <w:szCs w:val="17"/>
                <w:color w:val="auto"/>
              </w:rPr>
            </w:pPr>
          </w:p>
        </w:tc>
        <w:tc>
          <w:tcPr>
            <w:tcW w:w="418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557.8</w:t>
            </w:r>
          </w:p>
        </w:tc>
        <w:tc>
          <w:tcPr>
            <w:tcW w:w="560" w:type="dxa"/>
            <w:vAlign w:val="bottom"/>
          </w:tcPr>
          <w:p>
            <w:pPr>
              <w:spacing w:after="0"/>
              <w:rPr>
                <w:sz w:val="17"/>
                <w:szCs w:val="17"/>
                <w:color w:val="auto"/>
              </w:rPr>
            </w:pPr>
          </w:p>
        </w:tc>
      </w:tr>
    </w:tbl>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1,057.6 414.0 1,471.6 Accounts receivable,</w:t>
      </w:r>
    </w:p>
    <w:p>
      <w:pPr>
        <w:ind w:left="160"/>
        <w:spacing w:after="0" w:line="238" w:lineRule="auto"/>
        <w:rPr>
          <w:sz w:val="20"/>
          <w:szCs w:val="20"/>
          <w:color w:val="auto"/>
        </w:rPr>
      </w:pPr>
      <w:r>
        <w:rPr>
          <w:rFonts w:ascii="Courier New" w:cs="Courier New" w:eastAsia="Courier New" w:hAnsi="Courier New"/>
          <w:sz w:val="18"/>
          <w:szCs w:val="18"/>
          <w:color w:val="auto"/>
        </w:rPr>
        <w:t>net................................ 957.0 592.0 1,549.0</w:t>
      </w:r>
    </w:p>
    <w:p>
      <w:pPr>
        <w:ind w:left="120"/>
        <w:spacing w:after="0"/>
        <w:rPr>
          <w:sz w:val="20"/>
          <w:szCs w:val="20"/>
          <w:color w:val="auto"/>
        </w:rPr>
      </w:pPr>
      <w:r>
        <w:rPr>
          <w:rFonts w:ascii="Courier New" w:cs="Courier New" w:eastAsia="Courier New" w:hAnsi="Courier New"/>
          <w:sz w:val="18"/>
          <w:szCs w:val="18"/>
          <w:color w:val="auto"/>
        </w:rPr>
        <w:t>Inventories, net........................................</w:t>
      </w:r>
    </w:p>
    <w:p>
      <w:pPr>
        <w:ind w:left="1640"/>
        <w:spacing w:after="0" w:line="237" w:lineRule="auto"/>
        <w:rPr>
          <w:sz w:val="20"/>
          <w:szCs w:val="20"/>
          <w:color w:val="auto"/>
        </w:rPr>
      </w:pPr>
      <w:r>
        <w:rPr>
          <w:rFonts w:ascii="Courier New" w:cs="Courier New" w:eastAsia="Courier New" w:hAnsi="Courier New"/>
          <w:sz w:val="18"/>
          <w:szCs w:val="18"/>
          <w:color w:val="auto"/>
        </w:rPr>
        <w:t>414.0 414.0 Deferred income</w:t>
      </w:r>
    </w:p>
    <w:p>
      <w:pPr>
        <w:ind w:left="320"/>
        <w:spacing w:after="0" w:line="238" w:lineRule="auto"/>
        <w:rPr>
          <w:sz w:val="20"/>
          <w:szCs w:val="20"/>
          <w:color w:val="auto"/>
        </w:rPr>
      </w:pPr>
      <w:r>
        <w:rPr>
          <w:rFonts w:ascii="Courier New" w:cs="Courier New" w:eastAsia="Courier New" w:hAnsi="Courier New"/>
          <w:sz w:val="18"/>
          <w:szCs w:val="18"/>
          <w:color w:val="auto"/>
        </w:rPr>
        <w:t>taxes................................... 135.9 135.9</w:t>
      </w:r>
    </w:p>
    <w:p>
      <w:pPr>
        <w:ind w:left="120"/>
        <w:spacing w:after="0"/>
        <w:rPr>
          <w:sz w:val="20"/>
          <w:szCs w:val="20"/>
          <w:color w:val="auto"/>
        </w:rPr>
      </w:pPr>
      <w:r>
        <w:rPr>
          <w:rFonts w:ascii="Courier New" w:cs="Courier New" w:eastAsia="Courier New" w:hAnsi="Courier New"/>
          <w:sz w:val="18"/>
          <w:szCs w:val="18"/>
          <w:color w:val="auto"/>
        </w:rPr>
        <w:t>Other current assets....................................</w:t>
      </w:r>
    </w:p>
    <w:p>
      <w:pPr>
        <w:ind w:left="60"/>
        <w:spacing w:after="0" w:line="237" w:lineRule="auto"/>
        <w:rPr>
          <w:sz w:val="20"/>
          <w:szCs w:val="20"/>
          <w:color w:val="auto"/>
        </w:rPr>
      </w:pPr>
      <w:r>
        <w:rPr>
          <w:rFonts w:ascii="Courier New" w:cs="Courier New" w:eastAsia="Courier New" w:hAnsi="Courier New"/>
          <w:sz w:val="18"/>
          <w:szCs w:val="18"/>
          <w:color w:val="auto"/>
        </w:rPr>
        <w:t>337.7 420.0 57.5(b1) 815.2 --------- ---------- ---------</w:t>
      </w:r>
    </w:p>
    <w:p>
      <w:pPr>
        <w:ind w:left="1700"/>
        <w:spacing w:after="0"/>
        <w:rPr>
          <w:sz w:val="20"/>
          <w:szCs w:val="20"/>
          <w:color w:val="auto"/>
        </w:rPr>
      </w:pPr>
      <w:r>
        <w:rPr>
          <w:rFonts w:ascii="Courier New" w:cs="Courier New" w:eastAsia="Courier New" w:hAnsi="Courier New"/>
          <w:sz w:val="18"/>
          <w:szCs w:val="18"/>
          <w:color w:val="auto"/>
        </w:rPr>
        <w:t>- ---------- Total current</w:t>
      </w:r>
    </w:p>
    <w:p>
      <w:pPr>
        <w:ind w:left="120"/>
        <w:spacing w:after="0" w:line="237" w:lineRule="auto"/>
        <w:rPr>
          <w:sz w:val="20"/>
          <w:szCs w:val="20"/>
          <w:color w:val="auto"/>
        </w:rPr>
      </w:pPr>
      <w:r>
        <w:rPr>
          <w:rFonts w:ascii="Courier New" w:cs="Courier New" w:eastAsia="Courier New" w:hAnsi="Courier New"/>
          <w:sz w:val="18"/>
          <w:szCs w:val="18"/>
          <w:color w:val="auto"/>
        </w:rPr>
        <w:t>assets.................................. 3,460.0 1,426.0</w:t>
      </w:r>
    </w:p>
    <w:p>
      <w:pPr>
        <w:ind w:left="160"/>
        <w:spacing w:after="0"/>
        <w:rPr>
          <w:sz w:val="20"/>
          <w:szCs w:val="20"/>
          <w:color w:val="auto"/>
        </w:rPr>
      </w:pPr>
      <w:r>
        <w:rPr>
          <w:rFonts w:ascii="Courier New" w:cs="Courier New" w:eastAsia="Courier New" w:hAnsi="Courier New"/>
          <w:sz w:val="18"/>
          <w:szCs w:val="18"/>
          <w:color w:val="auto"/>
        </w:rPr>
        <w:t>57.5 4,943.5 --------- ---------- ---------- ----------</w:t>
      </w:r>
    </w:p>
    <w:p>
      <w:pPr>
        <w:ind w:left="2540"/>
        <w:spacing w:after="0" w:line="237" w:lineRule="auto"/>
        <w:rPr>
          <w:sz w:val="20"/>
          <w:szCs w:val="20"/>
          <w:color w:val="auto"/>
        </w:rPr>
      </w:pPr>
      <w:r>
        <w:rPr>
          <w:rFonts w:ascii="Courier New" w:cs="Courier New" w:eastAsia="Courier New" w:hAnsi="Courier New"/>
          <w:sz w:val="18"/>
          <w:szCs w:val="18"/>
          <w:color w:val="auto"/>
        </w:rPr>
        <w:t>(19.6)(b2)</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727.6 17,896.0 (1,144.4)(d) 17,459.6 --------- ----------</w:t>
      </w:r>
    </w:p>
    <w:p>
      <w:pPr>
        <w:ind w:left="680"/>
        <w:spacing w:after="0" w:line="237" w:lineRule="auto"/>
        <w:rPr>
          <w:sz w:val="20"/>
          <w:szCs w:val="20"/>
          <w:color w:val="auto"/>
        </w:rPr>
      </w:pPr>
      <w:r>
        <w:rPr>
          <w:rFonts w:ascii="Courier New" w:cs="Courier New" w:eastAsia="Courier New" w:hAnsi="Courier New"/>
          <w:sz w:val="18"/>
          <w:szCs w:val="18"/>
          <w:color w:val="auto"/>
        </w:rPr>
        <w:t>---------- ---------- PROPERTY AND EQUIPMENT,</w:t>
      </w:r>
    </w:p>
    <w:p>
      <w:pPr>
        <w:ind w:left="380"/>
        <w:spacing w:after="0"/>
        <w:rPr>
          <w:sz w:val="20"/>
          <w:szCs w:val="20"/>
          <w:color w:val="auto"/>
        </w:rPr>
      </w:pPr>
      <w:r>
        <w:rPr>
          <w:rFonts w:ascii="Courier New" w:cs="Courier New" w:eastAsia="Courier New" w:hAnsi="Courier New"/>
          <w:sz w:val="18"/>
          <w:szCs w:val="18"/>
          <w:color w:val="auto"/>
        </w:rPr>
        <w:t>NET............................... 7,023.1 14,861.0</w:t>
      </w:r>
    </w:p>
    <w:p>
      <w:pPr>
        <w:ind w:left="380"/>
        <w:spacing w:after="0" w:line="237" w:lineRule="auto"/>
        <w:rPr>
          <w:sz w:val="20"/>
          <w:szCs w:val="20"/>
          <w:color w:val="auto"/>
        </w:rPr>
      </w:pPr>
      <w:r>
        <w:rPr>
          <w:rFonts w:ascii="Courier New" w:cs="Courier New" w:eastAsia="Courier New" w:hAnsi="Courier New"/>
          <w:sz w:val="18"/>
          <w:szCs w:val="18"/>
          <w:color w:val="auto"/>
        </w:rPr>
        <w:t>21,884.1 --------- ---------- ---------- ----------</w:t>
      </w:r>
    </w:p>
    <w:p>
      <w:pPr>
        <w:spacing w:after="0"/>
        <w:rPr>
          <w:sz w:val="20"/>
          <w:szCs w:val="20"/>
          <w:color w:val="auto"/>
        </w:rPr>
      </w:pPr>
      <w:r>
        <w:rPr>
          <w:rFonts w:ascii="Courier New" w:cs="Courier New" w:eastAsia="Courier New" w:hAnsi="Courier New"/>
          <w:sz w:val="18"/>
          <w:szCs w:val="18"/>
          <w:color w:val="auto"/>
        </w:rPr>
        <w:t>GOODWILL..................................................</w:t>
      </w:r>
    </w:p>
    <w:p>
      <w:pPr>
        <w:ind w:left="580"/>
        <w:spacing w:after="0" w:line="237" w:lineRule="auto"/>
        <w:rPr>
          <w:sz w:val="20"/>
          <w:szCs w:val="20"/>
          <w:color w:val="auto"/>
        </w:rPr>
      </w:pPr>
      <w:r>
        <w:rPr>
          <w:rFonts w:ascii="Courier New" w:cs="Courier New" w:eastAsia="Courier New" w:hAnsi="Courier New"/>
          <w:sz w:val="18"/>
          <w:szCs w:val="18"/>
          <w:color w:val="auto"/>
        </w:rPr>
        <w:t>6,446.3 15,134.0 (367.1)(b3) 21,213.2 FRANCHISE</w:t>
      </w:r>
    </w:p>
    <w:p>
      <w:pPr>
        <w:ind w:left="60"/>
        <w:spacing w:after="0" w:line="238" w:lineRule="auto"/>
        <w:rPr>
          <w:sz w:val="20"/>
          <w:szCs w:val="20"/>
          <w:color w:val="auto"/>
        </w:rPr>
      </w:pPr>
      <w:r>
        <w:rPr>
          <w:rFonts w:ascii="Courier New" w:cs="Courier New" w:eastAsia="Courier New" w:hAnsi="Courier New"/>
          <w:sz w:val="18"/>
          <w:szCs w:val="18"/>
          <w:color w:val="auto"/>
        </w:rPr>
        <w:t>RIGHTS.......................................... 16,599.4</w:t>
      </w:r>
    </w:p>
    <w:p>
      <w:pPr>
        <w:ind w:left="840"/>
        <w:spacing w:after="0"/>
        <w:rPr>
          <w:sz w:val="20"/>
          <w:szCs w:val="20"/>
          <w:color w:val="auto"/>
        </w:rPr>
      </w:pPr>
      <w:r>
        <w:rPr>
          <w:rFonts w:ascii="Courier New" w:cs="Courier New" w:eastAsia="Courier New" w:hAnsi="Courier New"/>
          <w:sz w:val="18"/>
          <w:szCs w:val="18"/>
          <w:color w:val="auto"/>
        </w:rPr>
        <w:t>29,083.0 45,682.4 OTHER INTANGIBLE ASSETS,</w:t>
      </w:r>
    </w:p>
    <w:p>
      <w:pPr>
        <w:ind w:left="60"/>
        <w:spacing w:after="0" w:line="237" w:lineRule="auto"/>
        <w:rPr>
          <w:sz w:val="20"/>
          <w:szCs w:val="20"/>
          <w:color w:val="auto"/>
        </w:rPr>
      </w:pPr>
      <w:r>
        <w:rPr>
          <w:rFonts w:ascii="Courier New" w:cs="Courier New" w:eastAsia="Courier New" w:hAnsi="Courier New"/>
          <w:sz w:val="18"/>
          <w:szCs w:val="18"/>
          <w:color w:val="auto"/>
        </w:rPr>
        <w:t>NET.............................. 1,471.7 1,465.0 2,936.7</w:t>
      </w:r>
    </w:p>
    <w:p>
      <w:pPr>
        <w:ind w:left="1740"/>
        <w:spacing w:after="0"/>
        <w:rPr>
          <w:sz w:val="20"/>
          <w:szCs w:val="20"/>
          <w:color w:val="auto"/>
        </w:rPr>
      </w:pPr>
      <w:r>
        <w:rPr>
          <w:rFonts w:ascii="Courier New" w:cs="Courier New" w:eastAsia="Courier New" w:hAnsi="Courier New"/>
          <w:sz w:val="18"/>
          <w:szCs w:val="18"/>
          <w:color w:val="auto"/>
        </w:rPr>
        <w:t>OTHER NON-CURRENT ASSETS,</w:t>
      </w:r>
    </w:p>
    <w:p>
      <w:pPr>
        <w:ind w:left="160"/>
        <w:spacing w:after="0" w:line="237" w:lineRule="auto"/>
        <w:rPr>
          <w:sz w:val="20"/>
          <w:szCs w:val="20"/>
          <w:color w:val="auto"/>
        </w:rPr>
      </w:pPr>
      <w:r>
        <w:rPr>
          <w:rFonts w:ascii="Courier New" w:cs="Courier New" w:eastAsia="Courier New" w:hAnsi="Courier New"/>
          <w:sz w:val="18"/>
          <w:szCs w:val="18"/>
          <w:color w:val="auto"/>
        </w:rPr>
        <w:t>NET............................. 390.7 1,975.0 57.5(b4)</w:t>
      </w:r>
    </w:p>
    <w:p>
      <w:pPr>
        <w:ind w:left="420"/>
        <w:spacing w:after="0"/>
        <w:rPr>
          <w:sz w:val="20"/>
          <w:szCs w:val="20"/>
          <w:color w:val="auto"/>
        </w:rPr>
      </w:pPr>
      <w:r>
        <w:rPr>
          <w:rFonts w:ascii="Courier New" w:cs="Courier New" w:eastAsia="Courier New" w:hAnsi="Courier New"/>
          <w:sz w:val="18"/>
          <w:szCs w:val="18"/>
          <w:color w:val="auto"/>
        </w:rPr>
        <w:t>2,423.2 --------- ---------- ---------- ----------</w:t>
      </w:r>
    </w:p>
    <w:p>
      <w:pPr>
        <w:ind w:left="260"/>
        <w:spacing w:after="0" w:line="237" w:lineRule="auto"/>
        <w:rPr>
          <w:sz w:val="20"/>
          <w:szCs w:val="20"/>
          <w:color w:val="auto"/>
        </w:rPr>
      </w:pPr>
      <w:r>
        <w:rPr>
          <w:rFonts w:ascii="Courier New" w:cs="Courier New" w:eastAsia="Courier New" w:hAnsi="Courier New"/>
          <w:sz w:val="18"/>
          <w:szCs w:val="18"/>
          <w:color w:val="auto"/>
        </w:rPr>
        <w:t>$36,118.8 $ 81,840.0 $ (1,416.1) $116,542.7 =========</w:t>
      </w:r>
    </w:p>
    <w:p>
      <w:pPr>
        <w:spacing w:after="0" w:line="5"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 ========== ========== LIABILITIES AND STOCKHOLDERS' EQUITY Current Liabilities Accounts payable........................................ $ 680.1 $ 712.0 $ $ 1,392.1 (40.0)(b5) Accrued expenses and other</w:t>
      </w:r>
    </w:p>
    <w:p>
      <w:pPr>
        <w:ind w:left="60"/>
        <w:spacing w:after="0" w:line="234" w:lineRule="auto"/>
        <w:rPr>
          <w:sz w:val="20"/>
          <w:szCs w:val="20"/>
          <w:color w:val="auto"/>
        </w:rPr>
      </w:pPr>
      <w:r>
        <w:rPr>
          <w:rFonts w:ascii="Courier New" w:cs="Courier New" w:eastAsia="Courier New" w:hAnsi="Courier New"/>
          <w:sz w:val="18"/>
          <w:szCs w:val="18"/>
          <w:color w:val="auto"/>
        </w:rPr>
        <w:t>current liabilities.......... 1,371.7 2,244.0 1,547.7(b6)</w:t>
      </w:r>
    </w:p>
    <w:p>
      <w:pPr>
        <w:ind w:left="1840"/>
        <w:spacing w:after="0" w:line="238" w:lineRule="auto"/>
        <w:rPr>
          <w:sz w:val="20"/>
          <w:szCs w:val="20"/>
          <w:color w:val="auto"/>
        </w:rPr>
      </w:pPr>
      <w:r>
        <w:rPr>
          <w:rFonts w:ascii="Courier New" w:cs="Courier New" w:eastAsia="Courier New" w:hAnsi="Courier New"/>
          <w:sz w:val="18"/>
          <w:szCs w:val="18"/>
          <w:color w:val="auto"/>
        </w:rPr>
        <w:t>5,123.4 Deferred income</w:t>
      </w:r>
    </w:p>
    <w:p>
      <w:pPr>
        <w:ind w:left="320"/>
        <w:spacing w:after="0"/>
        <w:rPr>
          <w:sz w:val="20"/>
          <w:szCs w:val="20"/>
          <w:color w:val="auto"/>
        </w:rPr>
      </w:pPr>
      <w:r>
        <w:rPr>
          <w:rFonts w:ascii="Courier New" w:cs="Courier New" w:eastAsia="Courier New" w:hAnsi="Courier New"/>
          <w:sz w:val="18"/>
          <w:szCs w:val="18"/>
          <w:color w:val="auto"/>
        </w:rPr>
        <w:t>taxes................................... 121.8 488.0</w:t>
      </w:r>
    </w:p>
    <w:p>
      <w:pPr>
        <w:ind w:left="1740"/>
        <w:spacing w:after="0" w:line="237" w:lineRule="auto"/>
        <w:rPr>
          <w:sz w:val="20"/>
          <w:szCs w:val="20"/>
          <w:color w:val="auto"/>
        </w:rPr>
      </w:pPr>
      <w:r>
        <w:rPr>
          <w:rFonts w:ascii="Courier New" w:cs="Courier New" w:eastAsia="Courier New" w:hAnsi="Courier New"/>
          <w:sz w:val="18"/>
          <w:szCs w:val="18"/>
          <w:color w:val="auto"/>
        </w:rPr>
        <w:t>609.8 57.5(b7) Short-term</w:t>
      </w:r>
    </w:p>
    <w:p>
      <w:pPr>
        <w:ind w:left="260"/>
        <w:spacing w:after="0"/>
        <w:rPr>
          <w:sz w:val="20"/>
          <w:szCs w:val="20"/>
          <w:color w:val="auto"/>
        </w:rPr>
      </w:pPr>
      <w:r>
        <w:rPr>
          <w:rFonts w:ascii="Courier New" w:cs="Courier New" w:eastAsia="Courier New" w:hAnsi="Courier New"/>
          <w:sz w:val="18"/>
          <w:szCs w:val="18"/>
          <w:color w:val="auto"/>
        </w:rPr>
        <w:t>debt......................................... 6,486.0</w:t>
      </w:r>
    </w:p>
    <w:p>
      <w:pPr>
        <w:ind w:left="480"/>
        <w:spacing w:after="0" w:line="237" w:lineRule="auto"/>
        <w:rPr>
          <w:sz w:val="20"/>
          <w:szCs w:val="20"/>
          <w:color w:val="auto"/>
        </w:rPr>
      </w:pPr>
      <w:r>
        <w:rPr>
          <w:rFonts w:ascii="Courier New" w:cs="Courier New" w:eastAsia="Courier New" w:hAnsi="Courier New"/>
          <w:sz w:val="18"/>
          <w:szCs w:val="18"/>
          <w:color w:val="auto"/>
        </w:rPr>
        <w:t>(1,993.7)(c) 4,549.8 Current portion of long-term</w:t>
      </w:r>
    </w:p>
    <w:p>
      <w:pPr>
        <w:ind w:left="220"/>
        <w:spacing w:after="0" w:line="238" w:lineRule="auto"/>
        <w:rPr>
          <w:sz w:val="20"/>
          <w:szCs w:val="20"/>
          <w:color w:val="auto"/>
        </w:rPr>
      </w:pPr>
      <w:r>
        <w:rPr>
          <w:rFonts w:ascii="Courier New" w:cs="Courier New" w:eastAsia="Courier New" w:hAnsi="Courier New"/>
          <w:sz w:val="18"/>
          <w:szCs w:val="18"/>
          <w:color w:val="auto"/>
        </w:rPr>
        <w:t>debt....................... 206.9 2,050.0 (1,681.8)(c)</w:t>
      </w:r>
    </w:p>
    <w:p>
      <w:pPr>
        <w:ind w:left="220"/>
        <w:spacing w:after="0"/>
        <w:rPr>
          <w:sz w:val="20"/>
          <w:szCs w:val="20"/>
          <w:color w:val="auto"/>
        </w:rPr>
      </w:pPr>
      <w:r>
        <w:rPr>
          <w:rFonts w:ascii="Courier New" w:cs="Courier New" w:eastAsia="Courier New" w:hAnsi="Courier New"/>
          <w:sz w:val="18"/>
          <w:szCs w:val="18"/>
          <w:color w:val="auto"/>
        </w:rPr>
        <w:t>575.1 --------- ---------- ---------- ---------- Total</w:t>
      </w:r>
    </w:p>
    <w:p>
      <w:pPr>
        <w:ind w:left="120"/>
        <w:spacing w:after="0" w:line="237" w:lineRule="auto"/>
        <w:rPr>
          <w:sz w:val="20"/>
          <w:szCs w:val="20"/>
          <w:color w:val="auto"/>
        </w:rPr>
      </w:pPr>
      <w:r>
        <w:rPr>
          <w:rFonts w:ascii="Courier New" w:cs="Courier New" w:eastAsia="Courier New" w:hAnsi="Courier New"/>
          <w:sz w:val="18"/>
          <w:szCs w:val="18"/>
          <w:color w:val="auto"/>
        </w:rPr>
        <w:t>current liabilities............................. 2,380.5</w:t>
      </w:r>
    </w:p>
    <w:p>
      <w:pPr>
        <w:ind w:left="60"/>
        <w:spacing w:after="0"/>
        <w:rPr>
          <w:sz w:val="20"/>
          <w:szCs w:val="20"/>
          <w:color w:val="auto"/>
        </w:rPr>
      </w:pPr>
      <w:r>
        <w:rPr>
          <w:rFonts w:ascii="Courier New" w:cs="Courier New" w:eastAsia="Courier New" w:hAnsi="Courier New"/>
          <w:sz w:val="18"/>
          <w:szCs w:val="18"/>
          <w:color w:val="auto"/>
        </w:rPr>
        <w:t>11,980.0 (2,110.3) 12,250.2 --------- ---------- --------</w:t>
      </w:r>
    </w:p>
    <w:p>
      <w:pPr>
        <w:ind w:left="120"/>
        <w:spacing w:after="0" w:line="237" w:lineRule="auto"/>
        <w:rPr>
          <w:sz w:val="20"/>
          <w:szCs w:val="20"/>
          <w:color w:val="auto"/>
        </w:rPr>
      </w:pPr>
      <w:r>
        <w:rPr>
          <w:rFonts w:ascii="Courier New" w:cs="Courier New" w:eastAsia="Courier New" w:hAnsi="Courier New"/>
          <w:sz w:val="18"/>
          <w:szCs w:val="18"/>
          <w:color w:val="auto"/>
        </w:rPr>
        <w:t>-- ---------- 572.5(b7) (669.2)(b8) LONG-TERM DEBT, LESS</w:t>
      </w:r>
    </w:p>
    <w:p>
      <w:pPr>
        <w:ind w:left="160"/>
        <w:spacing w:after="0"/>
        <w:rPr>
          <w:sz w:val="20"/>
          <w:szCs w:val="20"/>
          <w:color w:val="auto"/>
        </w:rPr>
      </w:pPr>
      <w:r>
        <w:rPr>
          <w:rFonts w:ascii="Courier New" w:cs="Courier New" w:eastAsia="Courier New" w:hAnsi="Courier New"/>
          <w:sz w:val="18"/>
          <w:szCs w:val="18"/>
          <w:color w:val="auto"/>
        </w:rPr>
        <w:t>CURRENT PORTION...................... 10,543.5 13,406.0</w:t>
      </w:r>
    </w:p>
    <w:p>
      <w:pPr>
        <w:ind w:left="60"/>
        <w:spacing w:after="0" w:line="237" w:lineRule="auto"/>
        <w:rPr>
          <w:sz w:val="20"/>
          <w:szCs w:val="20"/>
          <w:color w:val="auto"/>
        </w:rPr>
      </w:pPr>
      <w:r>
        <w:rPr>
          <w:rFonts w:ascii="Courier New" w:cs="Courier New" w:eastAsia="Courier New" w:hAnsi="Courier New"/>
          <w:sz w:val="18"/>
          <w:szCs w:val="18"/>
          <w:color w:val="auto"/>
        </w:rPr>
        <w:t>3,675.5(c) 27,528.3 --------- ---------- ---------- -----</w:t>
      </w:r>
    </w:p>
    <w:p>
      <w:pPr>
        <w:ind w:left="1960"/>
        <w:spacing w:after="0"/>
        <w:rPr>
          <w:sz w:val="20"/>
          <w:szCs w:val="20"/>
          <w:color w:val="auto"/>
        </w:rPr>
      </w:pPr>
      <w:r>
        <w:rPr>
          <w:rFonts w:ascii="Courier New" w:cs="Courier New" w:eastAsia="Courier New" w:hAnsi="Courier New"/>
          <w:sz w:val="18"/>
          <w:szCs w:val="18"/>
          <w:color w:val="auto"/>
        </w:rPr>
        <w:t>----- DEFERRED INCOME</w:t>
      </w:r>
    </w:p>
    <w:p>
      <w:pPr>
        <w:ind w:left="420"/>
        <w:spacing w:after="0" w:line="237" w:lineRule="auto"/>
        <w:rPr>
          <w:sz w:val="20"/>
          <w:szCs w:val="20"/>
          <w:color w:val="auto"/>
        </w:rPr>
      </w:pPr>
      <w:r>
        <w:rPr>
          <w:rFonts w:ascii="Courier New" w:cs="Courier New" w:eastAsia="Courier New" w:hAnsi="Courier New"/>
          <w:sz w:val="18"/>
          <w:szCs w:val="18"/>
          <w:color w:val="auto"/>
        </w:rPr>
        <w:t>TAXES..................................... 6,755.2</w:t>
      </w:r>
    </w:p>
    <w:p>
      <w:pPr>
        <w:ind w:left="60"/>
        <w:spacing w:after="0" w:line="238" w:lineRule="auto"/>
        <w:rPr>
          <w:sz w:val="20"/>
          <w:szCs w:val="20"/>
          <w:color w:val="auto"/>
        </w:rPr>
      </w:pPr>
      <w:r>
        <w:rPr>
          <w:rFonts w:ascii="Courier New" w:cs="Courier New" w:eastAsia="Courier New" w:hAnsi="Courier New"/>
          <w:sz w:val="18"/>
          <w:szCs w:val="18"/>
          <w:color w:val="auto"/>
        </w:rPr>
        <w:t>19,906.0 (79.2)(b9) 26,582.0 --------- ---------- -------</w:t>
      </w:r>
    </w:p>
    <w:p>
      <w:pPr>
        <w:ind w:left="680"/>
        <w:spacing w:after="0"/>
        <w:rPr>
          <w:sz w:val="20"/>
          <w:szCs w:val="20"/>
          <w:color w:val="auto"/>
        </w:rPr>
      </w:pPr>
      <w:r>
        <w:rPr>
          <w:rFonts w:ascii="Courier New" w:cs="Courier New" w:eastAsia="Courier New" w:hAnsi="Courier New"/>
          <w:sz w:val="18"/>
          <w:szCs w:val="18"/>
          <w:color w:val="auto"/>
        </w:rPr>
        <w:t>--- ---------- (179.0)(b10) OTHER NON-CURRENT</w:t>
      </w:r>
    </w:p>
    <w:p>
      <w:pPr>
        <w:ind w:left="220"/>
        <w:spacing w:after="0" w:line="237" w:lineRule="auto"/>
        <w:rPr>
          <w:sz w:val="20"/>
          <w:szCs w:val="20"/>
          <w:color w:val="auto"/>
        </w:rPr>
      </w:pPr>
      <w:r>
        <w:rPr>
          <w:rFonts w:ascii="Courier New" w:cs="Courier New" w:eastAsia="Courier New" w:hAnsi="Courier New"/>
          <w:sz w:val="18"/>
          <w:szCs w:val="18"/>
          <w:color w:val="auto"/>
        </w:rPr>
        <w:t>LIABILITIES............................. 1,421.1 836.0</w:t>
      </w:r>
    </w:p>
    <w:p>
      <w:pPr>
        <w:ind w:left="60"/>
        <w:spacing w:after="0"/>
        <w:rPr>
          <w:sz w:val="20"/>
          <w:szCs w:val="20"/>
          <w:color w:val="auto"/>
        </w:rPr>
      </w:pPr>
      <w:r>
        <w:rPr>
          <w:rFonts w:ascii="Courier New" w:cs="Courier New" w:eastAsia="Courier New" w:hAnsi="Courier New"/>
          <w:sz w:val="18"/>
          <w:szCs w:val="18"/>
          <w:color w:val="auto"/>
        </w:rPr>
        <w:t>(6.4)(b11) 2,071.7 --------- ---------- ---------- ------</w:t>
      </w:r>
    </w:p>
    <w:p>
      <w:pPr>
        <w:ind w:left="2380"/>
        <w:spacing w:after="0" w:line="237" w:lineRule="auto"/>
        <w:rPr>
          <w:sz w:val="20"/>
          <w:szCs w:val="20"/>
          <w:color w:val="auto"/>
        </w:rPr>
      </w:pPr>
      <w:r>
        <w:rPr>
          <w:rFonts w:ascii="Courier New" w:cs="Courier New" w:eastAsia="Courier New" w:hAnsi="Courier New"/>
          <w:sz w:val="18"/>
          <w:szCs w:val="18"/>
          <w:color w:val="auto"/>
        </w:rPr>
        <w:t>---- MINORITY</w:t>
      </w:r>
    </w:p>
    <w:p>
      <w:pPr>
        <w:ind w:left="160"/>
        <w:spacing w:after="0"/>
        <w:rPr>
          <w:sz w:val="20"/>
          <w:szCs w:val="20"/>
          <w:color w:val="auto"/>
        </w:rPr>
      </w:pPr>
      <w:r>
        <w:rPr>
          <w:rFonts w:ascii="Courier New" w:cs="Courier New" w:eastAsia="Courier New" w:hAnsi="Courier New"/>
          <w:sz w:val="18"/>
          <w:szCs w:val="18"/>
          <w:color w:val="auto"/>
        </w:rPr>
        <w:t>INTEREST......................................... 986.7</w:t>
      </w:r>
    </w:p>
    <w:p>
      <w:pPr>
        <w:ind w:left="60"/>
        <w:spacing w:after="0" w:line="237" w:lineRule="auto"/>
        <w:rPr>
          <w:sz w:val="20"/>
          <w:szCs w:val="20"/>
          <w:color w:val="auto"/>
        </w:rPr>
      </w:pPr>
      <w:r>
        <w:rPr>
          <w:rFonts w:ascii="Courier New" w:cs="Courier New" w:eastAsia="Courier New" w:hAnsi="Courier New"/>
          <w:sz w:val="18"/>
          <w:szCs w:val="18"/>
          <w:color w:val="auto"/>
        </w:rPr>
        <w:t>1,210.0 2,196.7 --------- ---------- ---------- ---------</w:t>
      </w:r>
    </w:p>
    <w:p>
      <w:pPr>
        <w:spacing w:after="0" w:line="5" w:lineRule="exact"/>
        <w:rPr>
          <w:sz w:val="20"/>
          <w:szCs w:val="20"/>
          <w:color w:val="auto"/>
        </w:rPr>
      </w:pPr>
    </w:p>
    <w:p>
      <w:pPr>
        <w:ind w:left="160" w:right="4259" w:firstLine="372"/>
        <w:spacing w:after="0" w:line="290" w:lineRule="auto"/>
        <w:tabs>
          <w:tab w:leader="none" w:pos="73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Company-Obligated Convertible Quarterly Income Preferred Securities of Subsidiary Trust Holding Solely</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4,725.0 (4,725.0)(b12) --------- ---------- ---------- --</w:t>
      </w:r>
    </w:p>
    <w:p>
      <w:pPr>
        <w:ind w:left="480"/>
        <w:spacing w:after="0" w:line="238" w:lineRule="auto"/>
        <w:rPr>
          <w:sz w:val="20"/>
          <w:szCs w:val="20"/>
          <w:color w:val="auto"/>
        </w:rPr>
      </w:pPr>
      <w:r>
        <w:rPr>
          <w:rFonts w:ascii="Courier New" w:cs="Courier New" w:eastAsia="Courier New" w:hAnsi="Courier New"/>
          <w:sz w:val="18"/>
          <w:szCs w:val="18"/>
          <w:color w:val="auto"/>
        </w:rPr>
        <w:t>-------- STOCKHOLDERS' EQUITY 1,348.6(b13) Common</w:t>
      </w:r>
    </w:p>
    <w:p>
      <w:pPr>
        <w:ind w:left="160"/>
        <w:spacing w:after="0"/>
        <w:rPr>
          <w:sz w:val="20"/>
          <w:szCs w:val="20"/>
          <w:color w:val="auto"/>
        </w:rPr>
      </w:pPr>
      <w:r>
        <w:rPr>
          <w:rFonts w:ascii="Courier New" w:cs="Courier New" w:eastAsia="Courier New" w:hAnsi="Courier New"/>
          <w:sz w:val="18"/>
          <w:szCs w:val="18"/>
          <w:color w:val="auto"/>
        </w:rPr>
        <w:t>stock............................................ 946.7</w:t>
      </w:r>
    </w:p>
    <w:p>
      <w:pPr>
        <w:ind w:left="900"/>
        <w:spacing w:after="0" w:line="237" w:lineRule="auto"/>
        <w:rPr>
          <w:sz w:val="20"/>
          <w:szCs w:val="20"/>
          <w:color w:val="auto"/>
        </w:rPr>
      </w:pPr>
      <w:r>
        <w:rPr>
          <w:rFonts w:ascii="Courier New" w:cs="Courier New" w:eastAsia="Courier New" w:hAnsi="Courier New"/>
          <w:sz w:val="18"/>
          <w:szCs w:val="18"/>
          <w:color w:val="auto"/>
        </w:rPr>
        <w:t>(47.3)(d) 2,248.0 (1,097.1)(d) Additional</w:t>
      </w:r>
    </w:p>
    <w:p>
      <w:pPr>
        <w:ind w:left="220"/>
        <w:spacing w:after="0" w:line="238" w:lineRule="auto"/>
        <w:rPr>
          <w:sz w:val="20"/>
          <w:szCs w:val="20"/>
          <w:color w:val="auto"/>
        </w:rPr>
      </w:pPr>
      <w:r>
        <w:rPr>
          <w:rFonts w:ascii="Courier New" w:cs="Courier New" w:eastAsia="Courier New" w:hAnsi="Courier New"/>
          <w:sz w:val="18"/>
          <w:szCs w:val="18"/>
          <w:color w:val="auto"/>
        </w:rPr>
        <w:t>capital...................................... 11,791.5</w:t>
      </w:r>
    </w:p>
    <w:p>
      <w:pPr>
        <w:ind w:left="1420"/>
        <w:spacing w:after="0"/>
        <w:rPr>
          <w:sz w:val="20"/>
          <w:szCs w:val="20"/>
          <w:color w:val="auto"/>
        </w:rPr>
      </w:pPr>
      <w:r>
        <w:rPr>
          <w:rFonts w:ascii="Courier New" w:cs="Courier New" w:eastAsia="Courier New" w:hAnsi="Courier New"/>
          <w:sz w:val="18"/>
          <w:szCs w:val="18"/>
          <w:color w:val="auto"/>
        </w:rPr>
        <w:t>31,677.8(b13) 42,372.2 Retained</w:t>
      </w:r>
    </w:p>
    <w:p>
      <w:pPr>
        <w:ind w:left="160"/>
        <w:spacing w:after="0" w:line="237" w:lineRule="auto"/>
        <w:rPr>
          <w:sz w:val="20"/>
          <w:szCs w:val="20"/>
          <w:color w:val="auto"/>
        </w:rPr>
      </w:pPr>
      <w:r>
        <w:rPr>
          <w:rFonts w:ascii="Courier New" w:cs="Courier New" w:eastAsia="Courier New" w:hAnsi="Courier New"/>
          <w:sz w:val="18"/>
          <w:szCs w:val="18"/>
          <w:color w:val="auto"/>
        </w:rPr>
        <w:t>earnings....................................... 1,317.3</w:t>
      </w:r>
    </w:p>
    <w:p>
      <w:pPr>
        <w:ind w:left="1000"/>
        <w:spacing w:after="0"/>
        <w:rPr>
          <w:sz w:val="20"/>
          <w:szCs w:val="20"/>
          <w:color w:val="auto"/>
        </w:rPr>
      </w:pPr>
      <w:r>
        <w:rPr>
          <w:rFonts w:ascii="Courier New" w:cs="Courier New" w:eastAsia="Courier New" w:hAnsi="Courier New"/>
          <w:sz w:val="18"/>
          <w:szCs w:val="18"/>
          <w:color w:val="auto"/>
        </w:rPr>
        <w:t>1,317.3 Accumulated other comprehensive</w:t>
      </w:r>
    </w:p>
    <w:p>
      <w:pPr>
        <w:ind w:left="580"/>
        <w:spacing w:after="0" w:line="237" w:lineRule="auto"/>
        <w:rPr>
          <w:sz w:val="20"/>
          <w:szCs w:val="20"/>
          <w:color w:val="auto"/>
        </w:rPr>
      </w:pPr>
      <w:r>
        <w:rPr>
          <w:rFonts w:ascii="Courier New" w:cs="Courier New" w:eastAsia="Courier New" w:hAnsi="Courier New"/>
          <w:sz w:val="18"/>
          <w:szCs w:val="18"/>
          <w:color w:val="auto"/>
        </w:rPr>
        <w:t>loss.................... (23.7) (23.7) Combined</w:t>
      </w:r>
    </w:p>
    <w:p>
      <w:pPr>
        <w:ind w:left="120"/>
        <w:spacing w:after="0"/>
        <w:rPr>
          <w:sz w:val="20"/>
          <w:szCs w:val="20"/>
          <w:color w:val="auto"/>
        </w:rPr>
      </w:pPr>
      <w:r>
        <w:rPr>
          <w:rFonts w:ascii="Courier New" w:cs="Courier New" w:eastAsia="Courier New" w:hAnsi="Courier New"/>
          <w:sz w:val="18"/>
          <w:szCs w:val="18"/>
          <w:color w:val="auto"/>
        </w:rPr>
        <w:t>attributed net assets.......................... 29,777.0</w:t>
      </w:r>
    </w:p>
    <w:p>
      <w:pPr>
        <w:ind w:left="60"/>
        <w:spacing w:after="0" w:line="237" w:lineRule="auto"/>
        <w:rPr>
          <w:sz w:val="20"/>
          <w:szCs w:val="20"/>
          <w:color w:val="auto"/>
        </w:rPr>
      </w:pPr>
      <w:r>
        <w:rPr>
          <w:rFonts w:ascii="Courier New" w:cs="Courier New" w:eastAsia="Courier New" w:hAnsi="Courier New"/>
          <w:sz w:val="18"/>
          <w:szCs w:val="18"/>
          <w:color w:val="auto"/>
        </w:rPr>
        <w:t>(29,777.0)(b14) --------- ---------- ---------- ---------</w:t>
      </w:r>
    </w:p>
    <w:p>
      <w:pPr>
        <w:ind w:left="120"/>
        <w:spacing w:after="0" w:line="238" w:lineRule="auto"/>
        <w:rPr>
          <w:sz w:val="20"/>
          <w:szCs w:val="20"/>
          <w:color w:val="auto"/>
        </w:rPr>
      </w:pPr>
      <w:r>
        <w:rPr>
          <w:rFonts w:ascii="Courier New" w:cs="Courier New" w:eastAsia="Courier New" w:hAnsi="Courier New"/>
          <w:sz w:val="18"/>
          <w:szCs w:val="18"/>
          <w:color w:val="auto"/>
        </w:rPr>
        <w:t>- Total stockholders' equity............................</w:t>
      </w:r>
    </w:p>
    <w:p>
      <w:pPr>
        <w:sectPr>
          <w:pgSz w:w="11900" w:h="16838" w:orient="portrait"/>
          <w:cols w:equalWidth="0" w:num="1">
            <w:col w:w="10219"/>
          </w:cols>
          <w:pgMar w:left="240" w:top="717"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14,031.8 29,777.0 2,105.0 45,913.8 ---------</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$36,118.8 $ 81,840.0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(1,416.1)</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$116,542.7 =========</w:t>
            </w:r>
          </w:p>
        </w:tc>
        <w:tc>
          <w:tcPr>
            <w:tcW w:w="3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 ========== ==========</w:t>
            </w:r>
          </w:p>
        </w:tc>
      </w:tr>
    </w:tbl>
    <w:p>
      <w:pPr>
        <w:spacing w:after="0" w:line="200" w:lineRule="exact"/>
        <w:rPr>
          <w:sz w:val="20"/>
          <w:szCs w:val="20"/>
          <w:color w:val="auto"/>
        </w:rPr>
      </w:pPr>
    </w:p>
    <w:p>
      <w:pPr>
        <w:spacing w:after="0" w:line="20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ectPr>
          <w:pgSz w:w="11900" w:h="16838" w:orient="portrait"/>
          <w:cols w:equalWidth="0" w:num="1">
            <w:col w:w="10159"/>
          </w:cols>
          <w:pgMar w:left="300" w:top="136" w:right="1440" w:bottom="1440" w:gutter="0" w:footer="0" w:header="0"/>
        </w:sectPr>
      </w:pPr>
    </w:p>
    <w:bookmarkStart w:id="8" w:name="page9"/>
    <w:bookmarkEnd w:id="8"/>
    <w:p>
      <w:pPr>
        <w:jc w:val="center"/>
        <w:ind w:right="175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ind w:left="1900"/>
        <w:spacing w:after="0" w:line="238"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7" w:lineRule="exact"/>
        <w:rPr>
          <w:sz w:val="20"/>
          <w:szCs w:val="20"/>
          <w:color w:val="auto"/>
        </w:rPr>
      </w:pPr>
    </w:p>
    <w:p>
      <w:pPr>
        <w:ind w:left="420" w:right="20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207" w:lineRule="exact"/>
        <w:rPr>
          <w:rFonts w:ascii="Courier New" w:cs="Courier New" w:eastAsia="Courier New" w:hAnsi="Courier New"/>
          <w:sz w:val="18"/>
          <w:szCs w:val="18"/>
          <w:color w:val="auto"/>
        </w:rPr>
      </w:pPr>
    </w:p>
    <w:p>
      <w:pPr>
        <w:ind w:left="420" w:right="1879" w:hanging="412"/>
        <w:spacing w:after="0" w:line="29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preliminary allocation of the purchase price to identifiable net assets acquired and the excess purchase price to goodwill.</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COMMON ADDITIONAL STOCK CAPITAL TOTAL -------- ------</w:t>
      </w:r>
    </w:p>
    <w:p>
      <w:pPr>
        <w:spacing w:after="0" w:line="4" w:lineRule="exact"/>
        <w:rPr>
          <w:sz w:val="20"/>
          <w:szCs w:val="20"/>
          <w:color w:val="auto"/>
        </w:rPr>
      </w:pPr>
    </w:p>
    <w:p>
      <w:pPr>
        <w:jc w:val="both"/>
        <w:ind w:left="60" w:right="4579" w:hanging="1"/>
        <w:spacing w:after="0" w:line="268" w:lineRule="auto"/>
        <w:tabs>
          <w:tab w:leader="none" w:pos="58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Calculation of consideration Issuance of common stock to AT&amp;T shareholders (1,233.6 million</w:t>
      </w:r>
    </w:p>
    <w:tbl>
      <w:tblPr>
        <w:tblLayout w:type="fixed"/>
        <w:tblInd w:w="480" w:type="dxa"/>
        <w:tblCellMar>
          <w:top w:w="0" w:type="dxa"/>
          <w:left w:w="0" w:type="dxa"/>
          <w:bottom w:w="0" w:type="dxa"/>
          <w:right w:w="0" w:type="dxa"/>
        </w:tblCellMar>
      </w:tblPr>
      <w:tr>
        <w:trPr>
          <w:trHeight w:val="199"/>
        </w:trPr>
        <w:tc>
          <w:tcPr>
            <w:tcW w:w="38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shares x $24.20)....................</w:t>
            </w:r>
          </w:p>
        </w:tc>
        <w:tc>
          <w:tcPr>
            <w:tcW w:w="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$1,233.6</w:t>
            </w:r>
          </w:p>
        </w:tc>
      </w:tr>
    </w:tbl>
    <w:p>
      <w:pPr>
        <w:spacing w:after="0" w:line="4"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$28,619.5 $ 29,853.1 Issuance of common stock to Microsoft Corporation (115.0 million shares x $24.20)...................... 115.0 2,668.0 2,783.0</w:t>
      </w:r>
    </w:p>
    <w:p>
      <w:pPr>
        <w:spacing w:after="0" w:line="1"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Fair value of AT&amp;T Comcast stock options resulting from the conversion of AT&amp;T Broadband Group stock options in the merger based on Black-Scholes option pricing model........................................</w:t>
      </w:r>
    </w:p>
    <w:p>
      <w:pPr>
        <w:ind w:left="380"/>
        <w:spacing w:after="0" w:line="234" w:lineRule="auto"/>
        <w:rPr>
          <w:sz w:val="20"/>
          <w:szCs w:val="20"/>
          <w:color w:val="auto"/>
        </w:rPr>
      </w:pPr>
      <w:r>
        <w:rPr>
          <w:rFonts w:ascii="Courier New" w:cs="Courier New" w:eastAsia="Courier New" w:hAnsi="Courier New"/>
          <w:sz w:val="18"/>
          <w:szCs w:val="18"/>
          <w:color w:val="auto"/>
        </w:rPr>
        <w:t>390.3 390.3 -------- --------- ---------- (b13)</w:t>
      </w:r>
    </w:p>
    <w:p>
      <w:pPr>
        <w:ind w:left="60"/>
        <w:spacing w:after="0" w:line="238" w:lineRule="auto"/>
        <w:rPr>
          <w:sz w:val="20"/>
          <w:szCs w:val="20"/>
          <w:color w:val="auto"/>
        </w:rPr>
      </w:pPr>
      <w:r>
        <w:rPr>
          <w:rFonts w:ascii="Courier New" w:cs="Courier New" w:eastAsia="Courier New" w:hAnsi="Courier New"/>
          <w:sz w:val="18"/>
          <w:szCs w:val="18"/>
          <w:color w:val="auto"/>
        </w:rPr>
        <w:t>Comcast common stock equity consideration............</w:t>
      </w:r>
    </w:p>
    <w:p>
      <w:pPr>
        <w:jc w:val="center"/>
        <w:ind w:right="4519"/>
        <w:spacing w:after="0"/>
        <w:rPr>
          <w:sz w:val="20"/>
          <w:szCs w:val="20"/>
          <w:color w:val="auto"/>
        </w:rPr>
      </w:pPr>
      <w:r>
        <w:rPr>
          <w:rFonts w:ascii="Courier New" w:cs="Courier New" w:eastAsia="Courier New" w:hAnsi="Courier New"/>
          <w:sz w:val="18"/>
          <w:szCs w:val="18"/>
          <w:color w:val="auto"/>
        </w:rPr>
        <w:t>1,348.6 31,677.8 33,026.4 (b7) Transaction costs</w:t>
      </w:r>
    </w:p>
    <w:p>
      <w:pPr>
        <w:jc w:val="center"/>
        <w:ind w:right="4519"/>
        <w:spacing w:after="0" w:line="237" w:lineRule="auto"/>
        <w:rPr>
          <w:sz w:val="20"/>
          <w:szCs w:val="20"/>
          <w:color w:val="auto"/>
        </w:rPr>
      </w:pPr>
      <w:r>
        <w:rPr>
          <w:rFonts w:ascii="Courier New" w:cs="Courier New" w:eastAsia="Courier New" w:hAnsi="Courier New"/>
          <w:sz w:val="18"/>
          <w:szCs w:val="18"/>
          <w:color w:val="auto"/>
        </w:rPr>
        <w:t>(assumed to be funded -- $57.5 short-term debt and</w:t>
      </w:r>
    </w:p>
    <w:p>
      <w:pPr>
        <w:spacing w:after="0" w:line="5"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$572.5 long-term debt)........... 630.0 ---------- Total ........................................... $ 33,656.4 ========== Preliminary estimate of fair</w:t>
      </w:r>
    </w:p>
    <w:p>
      <w:pPr>
        <w:jc w:val="center"/>
        <w:ind w:right="4519"/>
        <w:spacing w:after="0" w:line="233" w:lineRule="auto"/>
        <w:rPr>
          <w:sz w:val="20"/>
          <w:szCs w:val="20"/>
          <w:color w:val="auto"/>
        </w:rPr>
      </w:pPr>
      <w:r>
        <w:rPr>
          <w:rFonts w:ascii="Courier New" w:cs="Courier New" w:eastAsia="Courier New" w:hAnsi="Courier New"/>
          <w:sz w:val="18"/>
          <w:szCs w:val="18"/>
          <w:color w:val="auto"/>
        </w:rPr>
        <w:t>value of identifiable net assets acquired (b14) Book</w:t>
      </w:r>
    </w:p>
    <w:p>
      <w:pPr>
        <w:spacing w:after="0" w:line="5"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value of AT&amp;T Broadband Group................... $ 29,777.0 Elimination of AT&amp;T Broadband Group goodwill......... (15,134.0) (b1) Current portion of deferred financing fees........... 57.5 (b2) Preliminary estimate of adjustment to fair value of</w:t>
      </w:r>
    </w:p>
    <w:p>
      <w:pPr>
        <w:spacing w:after="0" w:line="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(19.6) (b4) Long-term portion of deferred financing</w:t>
      </w:r>
    </w:p>
    <w:p>
      <w:pPr>
        <w:ind w:left="420"/>
        <w:spacing w:after="0" w:line="238" w:lineRule="auto"/>
        <w:rPr>
          <w:sz w:val="20"/>
          <w:szCs w:val="20"/>
          <w:color w:val="auto"/>
        </w:rPr>
      </w:pPr>
      <w:r>
        <w:rPr>
          <w:rFonts w:ascii="Courier New" w:cs="Courier New" w:eastAsia="Courier New" w:hAnsi="Courier New"/>
          <w:sz w:val="18"/>
          <w:szCs w:val="18"/>
          <w:color w:val="auto"/>
        </w:rPr>
        <w:t>fees......... 57.5 (b5) Elimination of accrued</w:t>
      </w:r>
    </w:p>
    <w:p>
      <w:pPr>
        <w:jc w:val="center"/>
        <w:ind w:right="4519"/>
        <w:spacing w:after="0"/>
        <w:rPr>
          <w:sz w:val="20"/>
          <w:szCs w:val="20"/>
          <w:color w:val="auto"/>
        </w:rPr>
      </w:pPr>
      <w:r>
        <w:rPr>
          <w:rFonts w:ascii="Courier New" w:cs="Courier New" w:eastAsia="Courier New" w:hAnsi="Courier New"/>
          <w:sz w:val="18"/>
          <w:szCs w:val="18"/>
          <w:color w:val="auto"/>
        </w:rPr>
        <w:t>dividend for Microsoft Corporation QUIPS (net of tax</w:t>
      </w:r>
    </w:p>
    <w:p>
      <w:pPr>
        <w:ind w:left="480"/>
        <w:spacing w:after="0" w:line="237" w:lineRule="auto"/>
        <w:rPr>
          <w:sz w:val="20"/>
          <w:szCs w:val="20"/>
          <w:color w:val="auto"/>
        </w:rPr>
      </w:pPr>
      <w:r>
        <w:rPr>
          <w:rFonts w:ascii="Courier New" w:cs="Courier New" w:eastAsia="Courier New" w:hAnsi="Courier New"/>
          <w:sz w:val="18"/>
          <w:szCs w:val="18"/>
          <w:color w:val="auto"/>
        </w:rPr>
        <w:t>benefit)............... 40.0 (b6) Preliminary</w:t>
      </w:r>
    </w:p>
    <w:p>
      <w:pPr>
        <w:jc w:val="center"/>
        <w:ind w:right="4519"/>
        <w:spacing w:after="0" w:line="238" w:lineRule="auto"/>
        <w:rPr>
          <w:sz w:val="20"/>
          <w:szCs w:val="20"/>
          <w:color w:val="auto"/>
        </w:rPr>
      </w:pPr>
      <w:r>
        <w:rPr>
          <w:rFonts w:ascii="Courier New" w:cs="Courier New" w:eastAsia="Courier New" w:hAnsi="Courier New"/>
          <w:sz w:val="18"/>
          <w:szCs w:val="18"/>
          <w:color w:val="auto"/>
        </w:rPr>
        <w:t>estimate of current tax liability arising from the</w:t>
      </w:r>
    </w:p>
    <w:p>
      <w:pPr>
        <w:ind w:left="480"/>
        <w:spacing w:after="0"/>
        <w:rPr>
          <w:sz w:val="20"/>
          <w:szCs w:val="20"/>
          <w:color w:val="auto"/>
        </w:rPr>
      </w:pPr>
      <w:r>
        <w:rPr>
          <w:rFonts w:ascii="Courier New" w:cs="Courier New" w:eastAsia="Courier New" w:hAnsi="Courier New"/>
          <w:sz w:val="18"/>
          <w:szCs w:val="18"/>
          <w:color w:val="auto"/>
        </w:rPr>
        <w:t>transaction..................................</w:t>
      </w:r>
    </w:p>
    <w:p>
      <w:pPr>
        <w:spacing w:after="0" w:line="4" w:lineRule="exact"/>
        <w:rPr>
          <w:sz w:val="20"/>
          <w:szCs w:val="20"/>
          <w:color w:val="auto"/>
        </w:rPr>
      </w:pPr>
    </w:p>
    <w:p>
      <w:pPr>
        <w:jc w:val="center"/>
        <w:ind w:right="4519"/>
        <w:spacing w:after="0" w:line="268" w:lineRule="auto"/>
        <w:rPr>
          <w:sz w:val="20"/>
          <w:szCs w:val="20"/>
          <w:color w:val="auto"/>
        </w:rPr>
      </w:pPr>
      <w:r>
        <w:rPr>
          <w:rFonts w:ascii="Courier New" w:cs="Courier New" w:eastAsia="Courier New" w:hAnsi="Courier New"/>
          <w:sz w:val="16"/>
          <w:szCs w:val="16"/>
          <w:color w:val="auto"/>
        </w:rPr>
        <w:t>(1,547.7) (b8) Preliminary estimate of adjustment to fair value of AT&amp;T Broadband Group assumed long-term debt........... 669.2 (b9) Preliminary estimate of adjustment to deferred tax liability on adjustments</w:t>
      </w:r>
    </w:p>
    <w:p>
      <w:pPr>
        <w:jc w:val="center"/>
        <w:ind w:right="4519"/>
        <w:spacing w:after="0" w:line="234" w:lineRule="auto"/>
        <w:rPr>
          <w:sz w:val="20"/>
          <w:szCs w:val="20"/>
          <w:color w:val="auto"/>
        </w:rPr>
      </w:pPr>
      <w:r>
        <w:rPr>
          <w:rFonts w:ascii="Courier New" w:cs="Courier New" w:eastAsia="Courier New" w:hAnsi="Courier New"/>
          <w:sz w:val="18"/>
          <w:szCs w:val="18"/>
          <w:color w:val="auto"/>
        </w:rPr>
        <w:t>at combined federal and state statutory</w:t>
      </w:r>
    </w:p>
    <w:tbl>
      <w:tblPr>
        <w:tblLayout w:type="fixed"/>
        <w:tblInd w:w="260" w:type="dxa"/>
        <w:tblCellMar>
          <w:top w:w="0" w:type="dxa"/>
          <w:left w:w="0" w:type="dxa"/>
          <w:bottom w:w="0" w:type="dxa"/>
          <w:right w:w="0" w:type="dxa"/>
        </w:tblCellMar>
      </w:tblP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w:t>
            </w:r>
          </w:p>
        </w:tc>
      </w:tr>
    </w:tbl>
    <w:p>
      <w:pPr>
        <w:spacing w:after="0" w:line="4" w:lineRule="exact"/>
        <w:rPr>
          <w:sz w:val="20"/>
          <w:szCs w:val="20"/>
          <w:color w:val="auto"/>
        </w:rPr>
      </w:pPr>
    </w:p>
    <w:p>
      <w:pPr>
        <w:jc w:val="both"/>
        <w:ind w:right="4519" w:firstLine="51"/>
        <w:spacing w:after="0" w:line="268" w:lineRule="auto"/>
        <w:rPr>
          <w:sz w:val="20"/>
          <w:szCs w:val="20"/>
          <w:color w:val="auto"/>
        </w:rPr>
      </w:pPr>
      <w:r>
        <w:rPr>
          <w:rFonts w:ascii="Courier New" w:cs="Courier New" w:eastAsia="Courier New" w:hAnsi="Courier New"/>
          <w:sz w:val="16"/>
          <w:szCs w:val="16"/>
          <w:color w:val="auto"/>
        </w:rPr>
        <w:t>(b10) Certain liabilities retained by AT&amp;T related to Excite@Home...........................................</w:t>
      </w:r>
    </w:p>
    <w:p>
      <w:pPr>
        <w:jc w:val="center"/>
        <w:ind w:right="4519"/>
        <w:spacing w:after="0" w:line="233" w:lineRule="auto"/>
        <w:rPr>
          <w:sz w:val="20"/>
          <w:szCs w:val="20"/>
          <w:color w:val="auto"/>
        </w:rPr>
      </w:pPr>
      <w:r>
        <w:rPr>
          <w:rFonts w:ascii="Courier New" w:cs="Courier New" w:eastAsia="Courier New" w:hAnsi="Courier New"/>
          <w:sz w:val="18"/>
          <w:szCs w:val="18"/>
          <w:color w:val="auto"/>
        </w:rPr>
        <w:t>179.0 (b11) Preliminary estimate of adjustment to</w:t>
      </w:r>
    </w:p>
    <w:p>
      <w:pPr>
        <w:jc w:val="center"/>
        <w:ind w:right="4519"/>
        <w:spacing w:after="0"/>
        <w:rPr>
          <w:sz w:val="20"/>
          <w:szCs w:val="20"/>
          <w:color w:val="auto"/>
        </w:rPr>
      </w:pPr>
      <w:r>
        <w:rPr>
          <w:rFonts w:ascii="Courier New" w:cs="Courier New" w:eastAsia="Courier New" w:hAnsi="Courier New"/>
          <w:sz w:val="18"/>
          <w:szCs w:val="18"/>
          <w:color w:val="auto"/>
        </w:rPr>
        <w:t>fair value of other non-current</w:t>
      </w:r>
    </w:p>
    <w:p>
      <w:pPr>
        <w:ind w:left="420"/>
        <w:spacing w:after="0" w:line="237" w:lineRule="auto"/>
        <w:rPr>
          <w:sz w:val="20"/>
          <w:szCs w:val="20"/>
          <w:color w:val="auto"/>
        </w:rPr>
      </w:pPr>
      <w:r>
        <w:rPr>
          <w:rFonts w:ascii="Courier New" w:cs="Courier New" w:eastAsia="Courier New" w:hAnsi="Courier New"/>
          <w:sz w:val="18"/>
          <w:szCs w:val="18"/>
          <w:color w:val="auto"/>
        </w:rPr>
        <w:t>liabilities......................... 6.4 (b12)</w:t>
      </w:r>
    </w:p>
    <w:p>
      <w:pPr>
        <w:ind w:left="1000"/>
        <w:spacing w:after="0"/>
        <w:rPr>
          <w:sz w:val="20"/>
          <w:szCs w:val="20"/>
          <w:color w:val="auto"/>
        </w:rPr>
      </w:pPr>
      <w:r>
        <w:rPr>
          <w:rFonts w:ascii="Courier New" w:cs="Courier New" w:eastAsia="Courier New" w:hAnsi="Courier New"/>
          <w:sz w:val="18"/>
          <w:szCs w:val="18"/>
          <w:color w:val="auto"/>
        </w:rPr>
        <w:t>Redemption of Microsoft Corporation</w:t>
      </w:r>
    </w:p>
    <w:p>
      <w:pPr>
        <w:ind w:left="260"/>
        <w:spacing w:after="0" w:line="237" w:lineRule="auto"/>
        <w:rPr>
          <w:sz w:val="20"/>
          <w:szCs w:val="20"/>
          <w:color w:val="auto"/>
        </w:rPr>
      </w:pPr>
      <w:r>
        <w:rPr>
          <w:rFonts w:ascii="Courier New" w:cs="Courier New" w:eastAsia="Courier New" w:hAnsi="Courier New"/>
          <w:sz w:val="18"/>
          <w:szCs w:val="18"/>
          <w:color w:val="auto"/>
        </w:rPr>
        <w:t>QUIPS............. 4,725.0 ---------- Preliminary</w:t>
      </w:r>
    </w:p>
    <w:p>
      <w:pPr>
        <w:ind w:left="60"/>
        <w:spacing w:after="0"/>
        <w:rPr>
          <w:sz w:val="20"/>
          <w:szCs w:val="20"/>
          <w:color w:val="auto"/>
        </w:rPr>
      </w:pPr>
      <w:r>
        <w:rPr>
          <w:rFonts w:ascii="Courier New" w:cs="Courier New" w:eastAsia="Courier New" w:hAnsi="Courier New"/>
          <w:sz w:val="18"/>
          <w:szCs w:val="18"/>
          <w:color w:val="auto"/>
        </w:rPr>
        <w:t>estimate of adjustments to fair value of identifiable</w:t>
      </w:r>
    </w:p>
    <w:p>
      <w:pPr>
        <w:ind w:left="60"/>
        <w:spacing w:after="0" w:line="237" w:lineRule="auto"/>
        <w:rPr>
          <w:sz w:val="20"/>
          <w:szCs w:val="20"/>
          <w:color w:val="auto"/>
        </w:rPr>
      </w:pPr>
      <w:r>
        <w:rPr>
          <w:rFonts w:ascii="Courier New" w:cs="Courier New" w:eastAsia="Courier New" w:hAnsi="Courier New"/>
          <w:sz w:val="18"/>
          <w:szCs w:val="18"/>
          <w:color w:val="auto"/>
        </w:rPr>
        <w:t>net assets acquired....................... 18,889.5 -</w:t>
      </w:r>
    </w:p>
    <w:p>
      <w:pPr>
        <w:ind w:left="1740"/>
        <w:spacing w:after="0" w:line="238" w:lineRule="auto"/>
        <w:rPr>
          <w:sz w:val="20"/>
          <w:szCs w:val="20"/>
          <w:color w:val="auto"/>
        </w:rPr>
      </w:pPr>
      <w:r>
        <w:rPr>
          <w:rFonts w:ascii="Courier New" w:cs="Courier New" w:eastAsia="Courier New" w:hAnsi="Courier New"/>
          <w:sz w:val="18"/>
          <w:szCs w:val="18"/>
          <w:color w:val="auto"/>
        </w:rPr>
        <w:t>--------- Acquisition</w:t>
      </w:r>
    </w:p>
    <w:p>
      <w:pPr>
        <w:ind w:left="480"/>
        <w:spacing w:after="0"/>
        <w:rPr>
          <w:sz w:val="20"/>
          <w:szCs w:val="20"/>
          <w:color w:val="auto"/>
        </w:rPr>
      </w:pPr>
      <w:r>
        <w:rPr>
          <w:rFonts w:ascii="Courier New" w:cs="Courier New" w:eastAsia="Courier New" w:hAnsi="Courier New"/>
          <w:sz w:val="18"/>
          <w:szCs w:val="18"/>
          <w:color w:val="auto"/>
        </w:rPr>
        <w:t>goodwill................................... $</w:t>
      </w:r>
    </w:p>
    <w:p>
      <w:pPr>
        <w:ind w:left="580"/>
        <w:spacing w:after="0" w:line="237" w:lineRule="auto"/>
        <w:rPr>
          <w:sz w:val="20"/>
          <w:szCs w:val="20"/>
          <w:color w:val="auto"/>
        </w:rPr>
      </w:pPr>
      <w:r>
        <w:rPr>
          <w:rFonts w:ascii="Courier New" w:cs="Courier New" w:eastAsia="Courier New" w:hAnsi="Courier New"/>
          <w:sz w:val="18"/>
          <w:szCs w:val="18"/>
          <w:color w:val="auto"/>
        </w:rPr>
        <w:t>14,766.9 ========== Calculation of goodwill</w:t>
      </w:r>
    </w:p>
    <w:p>
      <w:pPr>
        <w:ind w:left="1060"/>
        <w:spacing w:after="0"/>
        <w:rPr>
          <w:sz w:val="20"/>
          <w:szCs w:val="20"/>
          <w:color w:val="auto"/>
        </w:rPr>
      </w:pPr>
      <w:r>
        <w:rPr>
          <w:rFonts w:ascii="Courier New" w:cs="Courier New" w:eastAsia="Courier New" w:hAnsi="Courier New"/>
          <w:sz w:val="18"/>
          <w:szCs w:val="18"/>
          <w:color w:val="auto"/>
        </w:rPr>
        <w:t>acquisition adjustment Acquisition</w:t>
      </w:r>
    </w:p>
    <w:p>
      <w:pPr>
        <w:ind w:left="480"/>
        <w:spacing w:after="0" w:line="237" w:lineRule="auto"/>
        <w:rPr>
          <w:sz w:val="20"/>
          <w:szCs w:val="20"/>
          <w:color w:val="auto"/>
        </w:rPr>
      </w:pPr>
      <w:r>
        <w:rPr>
          <w:rFonts w:ascii="Courier New" w:cs="Courier New" w:eastAsia="Courier New" w:hAnsi="Courier New"/>
          <w:sz w:val="18"/>
          <w:szCs w:val="18"/>
          <w:color w:val="auto"/>
        </w:rPr>
        <w:t>goodwill................................... $</w:t>
      </w:r>
    </w:p>
    <w:p>
      <w:pPr>
        <w:ind w:left="540"/>
        <w:spacing w:after="0"/>
        <w:rPr>
          <w:sz w:val="20"/>
          <w:szCs w:val="20"/>
          <w:color w:val="auto"/>
        </w:rPr>
      </w:pPr>
      <w:r>
        <w:rPr>
          <w:rFonts w:ascii="Courier New" w:cs="Courier New" w:eastAsia="Courier New" w:hAnsi="Courier New"/>
          <w:sz w:val="18"/>
          <w:szCs w:val="18"/>
          <w:color w:val="auto"/>
        </w:rPr>
        <w:t>14,766.9 Gross value of AT&amp;T Broadband Group</w:t>
      </w:r>
    </w:p>
    <w:p>
      <w:pPr>
        <w:ind w:left="420"/>
        <w:spacing w:after="0" w:line="237" w:lineRule="auto"/>
        <w:rPr>
          <w:sz w:val="20"/>
          <w:szCs w:val="20"/>
          <w:color w:val="auto"/>
        </w:rPr>
      </w:pPr>
      <w:r>
        <w:rPr>
          <w:rFonts w:ascii="Courier New" w:cs="Courier New" w:eastAsia="Courier New" w:hAnsi="Courier New"/>
          <w:sz w:val="18"/>
          <w:szCs w:val="18"/>
          <w:color w:val="auto"/>
        </w:rPr>
        <w:t>goodwill........... (15,134.0) ---------- (b3)</w:t>
      </w:r>
    </w:p>
    <w:p>
      <w:pPr>
        <w:spacing w:after="0" w:line="207" w:lineRule="exact"/>
        <w:rPr>
          <w:sz w:val="20"/>
          <w:szCs w:val="20"/>
          <w:color w:val="auto"/>
        </w:rPr>
      </w:pPr>
    </w:p>
    <w:p>
      <w:pPr>
        <w:jc w:val="both"/>
        <w:ind w:left="60" w:right="4579" w:firstLine="52"/>
        <w:spacing w:after="0" w:line="268" w:lineRule="auto"/>
        <w:tabs>
          <w:tab w:leader="none" w:pos="32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(367.1) ========== (i) Maximum number of shares of common stock that could be issued in the AT&amp;T Comcast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transaction.....................................</w:t>
      </w:r>
    </w:p>
    <w:p>
      <w:pPr>
        <w:spacing w:after="0" w:line="4" w:lineRule="exact"/>
        <w:rPr>
          <w:rFonts w:ascii="Courier New" w:cs="Courier New" w:eastAsia="Courier New" w:hAnsi="Courier New"/>
          <w:sz w:val="16"/>
          <w:szCs w:val="16"/>
          <w:color w:val="auto"/>
        </w:rPr>
      </w:pPr>
    </w:p>
    <w:p>
      <w:pPr>
        <w:jc w:val="both"/>
        <w:ind w:left="120" w:right="461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1,235.0 Share equivalent of intrinsic value of AT&amp;T Broadband Group stock options and stock appreciation</w:t>
      </w:r>
    </w:p>
    <w:p>
      <w:pPr>
        <w:ind w:left="120"/>
        <w:spacing w:after="0" w:line="233" w:lineRule="auto"/>
        <w:rPr>
          <w:sz w:val="20"/>
          <w:szCs w:val="20"/>
          <w:color w:val="auto"/>
        </w:rPr>
      </w:pPr>
      <w:r>
        <w:rPr>
          <w:rFonts w:ascii="Courier New" w:cs="Courier New" w:eastAsia="Courier New" w:hAnsi="Courier New"/>
          <w:sz w:val="18"/>
          <w:szCs w:val="18"/>
          <w:color w:val="auto"/>
        </w:rPr>
        <w:t>rights........................ (1.4) -------- Common</w:t>
      </w:r>
    </w:p>
    <w:p>
      <w:pPr>
        <w:ind w:left="1480"/>
        <w:spacing w:after="0"/>
        <w:rPr>
          <w:sz w:val="20"/>
          <w:szCs w:val="20"/>
          <w:color w:val="auto"/>
        </w:rPr>
      </w:pPr>
      <w:r>
        <w:rPr>
          <w:rFonts w:ascii="Courier New" w:cs="Courier New" w:eastAsia="Courier New" w:hAnsi="Courier New"/>
          <w:sz w:val="18"/>
          <w:szCs w:val="18"/>
          <w:color w:val="auto"/>
        </w:rPr>
        <w:t>stock to be issued to AT&amp;T</w:t>
      </w:r>
    </w:p>
    <w:p>
      <w:pPr>
        <w:ind w:left="320"/>
        <w:spacing w:after="0" w:line="237" w:lineRule="auto"/>
        <w:rPr>
          <w:sz w:val="20"/>
          <w:szCs w:val="20"/>
          <w:color w:val="auto"/>
        </w:rPr>
      </w:pPr>
      <w:r>
        <w:rPr>
          <w:rFonts w:ascii="Courier New" w:cs="Courier New" w:eastAsia="Courier New" w:hAnsi="Courier New"/>
          <w:sz w:val="18"/>
          <w:szCs w:val="18"/>
          <w:color w:val="auto"/>
        </w:rPr>
        <w:t>shareholders............................ 1,233.6</w:t>
      </w:r>
    </w:p>
    <w:p>
      <w:pPr>
        <w:ind w:left="24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58"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line="193" w:lineRule="auto"/>
        <w:framePr w:w="820" w:h="146" w:wrap="auto" w:vAnchor="page" w:hAnchor="page" w:x="7800" w:y="6800"/>
        <w:rPr>
          <w:rFonts w:ascii="Courier New" w:cs="Courier New" w:eastAsia="Courier New" w:hAnsi="Courier New"/>
          <w:sz w:val="16"/>
          <w:szCs w:val="16"/>
          <w:color w:val="auto"/>
        </w:rPr>
      </w:pPr>
      <w:r>
        <w:rPr>
          <w:rFonts w:ascii="Courier New" w:cs="Courier New" w:eastAsia="Courier New" w:hAnsi="Courier New"/>
          <w:sz w:val="16"/>
          <w:szCs w:val="16"/>
          <w:color w:val="auto"/>
        </w:rPr>
        <w:t>1,144.4</w:t>
      </w:r>
    </w:p>
    <w:p>
      <w:pPr>
        <w:spacing w:after="0" w:line="193" w:lineRule="auto"/>
        <w:framePr w:w="1040" w:h="146" w:wrap="auto" w:vAnchor="page" w:hAnchor="page" w:x="7580" w:y="700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7580" w:y="720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300" w:h="146" w:wrap="auto" w:vAnchor="page" w:hAnchor="page" w:x="8320" w:y="7206"/>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040" w:h="146" w:wrap="auto" w:vAnchor="page" w:hAnchor="page" w:x="7580" w:y="7408"/>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rFonts w:ascii="Courier New" w:cs="Courier New" w:eastAsia="Courier New" w:hAnsi="Courier New"/>
          <w:sz w:val="16"/>
          <w:szCs w:val="16"/>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(CONCLUDED)</w:t>
      </w:r>
    </w:p>
    <w:p>
      <w:pPr>
        <w:spacing w:after="0" w:line="207" w:lineRule="exact"/>
        <w:rPr>
          <w:rFonts w:ascii="Courier New" w:cs="Courier New" w:eastAsia="Courier New" w:hAnsi="Courier New"/>
          <w:sz w:val="16"/>
          <w:szCs w:val="16"/>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Certain programming and other contracts of AT&amp;T Broadband Group and Comcast may, by their terms, be assumed, altered or terminated as a result of the completion of the AT&amp;T Comcast transaction. However, prior to closing management does not expect to be able to estimate the impact, if any, of favorable or unfavorable contracts that may result from the ultimate allocation of purchase price. See note (l) to the Unaudited Pro Forma Combined Condensed Statements of Operations for a sensitivity analysis of purchase price allocation.</w:t>
      </w:r>
    </w:p>
    <w:p>
      <w:pPr>
        <w:spacing w:after="0" w:line="207"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refinancing of existing short-term debt due to AT&amp;T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($6,486.0) and certain components of the current portion of long-term debt</w:t>
      </w:r>
    </w:p>
    <w:p>
      <w:pPr>
        <w:spacing w:after="0" w:line="4" w:lineRule="exact"/>
        <w:rPr>
          <w:rFonts w:ascii="Courier New" w:cs="Courier New" w:eastAsia="Courier New" w:hAnsi="Courier New"/>
          <w:sz w:val="18"/>
          <w:szCs w:val="18"/>
          <w:color w:val="auto"/>
        </w:rPr>
      </w:pPr>
    </w:p>
    <w:p>
      <w:pPr>
        <w:ind w:left="420"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($1,681.8) with new debt of AT&amp;T Comcast. The refinancing is assumed to be funded 55% with short-term debt and 45% with long-term debt. Short-term and long-term debt amounts do not give effect to the Exchange Offer. The amount of short-term debt will be reduced and the amount of long-term debt will be increased based upon the amount of New Broadband Notes to be issued in connection with the Exchange Offer in an amount to be mutually agreed.</w:t>
      </w:r>
    </w:p>
    <w:p>
      <w:pPr>
        <w:spacing w:after="0" w:line="185"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AT&amp;T Broadband Group's investment in Comcast as follows: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8" w:lineRule="exact"/>
        <w:rPr>
          <w:rFonts w:ascii="Courier New" w:cs="Courier New" w:eastAsia="Courier New" w:hAnsi="Courier New"/>
          <w:sz w:val="16"/>
          <w:szCs w:val="16"/>
          <w:color w:val="auto"/>
        </w:rPr>
      </w:pPr>
    </w:p>
    <w:tbl>
      <w:tblPr>
        <w:tblLayout w:type="fixed"/>
        <w:tblInd w:w="740" w:type="dxa"/>
        <w:tblCellMar>
          <w:top w:w="0" w:type="dxa"/>
          <w:left w:w="0" w:type="dxa"/>
          <w:bottom w:w="0" w:type="dxa"/>
          <w:right w:w="0" w:type="dxa"/>
        </w:tblCellMar>
      </w:tblPr>
      <w:tr>
        <w:trPr>
          <w:trHeight w:val="204"/>
        </w:trPr>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w w:val="97"/>
              </w:rPr>
              <w:t>Elimination of Comcast stock</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held</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by AT&amp;T</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Broadband</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$(1,144.4)</w:t>
            </w: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Reclassification of Comcast stock</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held by</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AT&amp;T Broadband</w:t>
            </w:r>
          </w:p>
        </w:tc>
        <w:tc>
          <w:tcPr>
            <w:tcW w:w="1220" w:type="dxa"/>
            <w:vAlign w:val="bottom"/>
          </w:tcPr>
          <w:p>
            <w:pPr>
              <w:spacing w:after="0"/>
              <w:rPr>
                <w:sz w:val="17"/>
                <w:szCs w:val="17"/>
                <w:color w:val="auto"/>
              </w:rPr>
            </w:pP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Group to equity (par value</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$47.3 and</w:t>
            </w: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8"/>
              </w:rPr>
              <w:t>additional capital $1,097.1)..............................</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1"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5259"/>
        <w:spacing w:after="0" w:line="238" w:lineRule="auto"/>
        <w:rPr>
          <w:sz w:val="20"/>
          <w:szCs w:val="20"/>
          <w:color w:val="auto"/>
        </w:rPr>
      </w:pPr>
      <w:r>
        <w:rPr>
          <w:rFonts w:ascii="Courier New" w:cs="Courier New" w:eastAsia="Courier New" w:hAnsi="Courier New"/>
          <w:sz w:val="18"/>
          <w:szCs w:val="18"/>
          <w:color w:val="auto"/>
        </w:rPr>
        <w:t>INTERCOMPANY PRO FORMA AT&amp;T COMCAST(A)</w:t>
      </w:r>
    </w:p>
    <w:p>
      <w:pPr>
        <w:jc w:val="center"/>
        <w:ind w:right="5259"/>
        <w:spacing w:after="0"/>
        <w:rPr>
          <w:sz w:val="20"/>
          <w:szCs w:val="20"/>
          <w:color w:val="auto"/>
        </w:rPr>
      </w:pPr>
      <w:r>
        <w:rPr>
          <w:rFonts w:ascii="Courier New" w:cs="Courier New" w:eastAsia="Courier New" w:hAnsi="Courier New"/>
          <w:sz w:val="18"/>
          <w:szCs w:val="18"/>
          <w:color w:val="auto"/>
        </w:rPr>
        <w:t>BROADBAND(A) ADJUSTMENTS ADJUSTMENTS(D)</w:t>
      </w:r>
    </w:p>
    <w:p>
      <w:pPr>
        <w:ind w:left="60"/>
        <w:spacing w:after="0" w:line="237" w:lineRule="auto"/>
        <w:rPr>
          <w:sz w:val="20"/>
          <w:szCs w:val="20"/>
          <w:color w:val="auto"/>
        </w:rPr>
      </w:pPr>
      <w:r>
        <w:rPr>
          <w:rFonts w:ascii="Courier New" w:cs="Courier New" w:eastAsia="Courier New" w:hAnsi="Courier New"/>
          <w:sz w:val="18"/>
          <w:szCs w:val="18"/>
          <w:color w:val="auto"/>
        </w:rPr>
        <w:t>COMCAST(L) ---------- ------------ -----------</w:t>
      </w:r>
    </w:p>
    <w:p>
      <w:pPr>
        <w:spacing w:after="0" w:line="5" w:lineRule="exact"/>
        <w:rPr>
          <w:sz w:val="20"/>
          <w:szCs w:val="20"/>
          <w:color w:val="auto"/>
        </w:rPr>
      </w:pPr>
    </w:p>
    <w:p>
      <w:pPr>
        <w:ind w:left="160" w:right="5419" w:firstLine="265"/>
        <w:spacing w:after="0" w:line="268" w:lineRule="auto"/>
        <w:tabs>
          <w:tab w:leader="none" w:pos="63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(AMOUNTS IN MILLIONS, EXCEPT PER SHARE AMOUNTS) REVENUES</w:t>
      </w:r>
    </w:p>
    <w:p>
      <w:pPr>
        <w:ind w:left="2120"/>
        <w:spacing w:after="0" w:line="233" w:lineRule="auto"/>
        <w:rPr>
          <w:sz w:val="20"/>
          <w:szCs w:val="20"/>
          <w:color w:val="auto"/>
        </w:rPr>
      </w:pPr>
      <w:r>
        <w:rPr>
          <w:rFonts w:ascii="Courier New" w:cs="Courier New" w:eastAsia="Courier New" w:hAnsi="Courier New"/>
          <w:sz w:val="18"/>
          <w:szCs w:val="18"/>
          <w:color w:val="auto"/>
        </w:rPr>
        <w:t>Service</w:t>
      </w:r>
    </w:p>
    <w:p>
      <w:pPr>
        <w:ind w:left="320"/>
        <w:spacing w:after="0"/>
        <w:rPr>
          <w:sz w:val="20"/>
          <w:szCs w:val="20"/>
          <w:color w:val="auto"/>
        </w:rPr>
      </w:pPr>
      <w:r>
        <w:rPr>
          <w:rFonts w:ascii="Courier New" w:cs="Courier New" w:eastAsia="Courier New" w:hAnsi="Courier New"/>
          <w:sz w:val="18"/>
          <w:szCs w:val="18"/>
          <w:color w:val="auto"/>
        </w:rPr>
        <w:t>revenues(m)............................ $</w:t>
      </w:r>
    </w:p>
    <w:p>
      <w:pPr>
        <w:ind w:left="100"/>
        <w:spacing w:after="0" w:line="237" w:lineRule="auto"/>
        <w:rPr>
          <w:sz w:val="20"/>
          <w:szCs w:val="20"/>
          <w:color w:val="auto"/>
        </w:rPr>
      </w:pPr>
      <w:r>
        <w:rPr>
          <w:rFonts w:ascii="Courier New" w:cs="Courier New" w:eastAsia="Courier New" w:hAnsi="Courier New"/>
          <w:sz w:val="18"/>
          <w:szCs w:val="18"/>
          <w:color w:val="auto"/>
        </w:rPr>
        <w:t>5,756.9 $10,132.0 $(108.9)(b) $ $15,780.0 Net</w:t>
      </w:r>
    </w:p>
    <w:p>
      <w:pPr>
        <w:ind w:left="220"/>
        <w:spacing w:after="0"/>
        <w:rPr>
          <w:sz w:val="20"/>
          <w:szCs w:val="20"/>
          <w:color w:val="auto"/>
        </w:rPr>
      </w:pPr>
      <w:r>
        <w:rPr>
          <w:rFonts w:ascii="Courier New" w:cs="Courier New" w:eastAsia="Courier New" w:hAnsi="Courier New"/>
          <w:sz w:val="18"/>
          <w:szCs w:val="18"/>
          <w:color w:val="auto"/>
        </w:rPr>
        <w:t>sales from electronic retailing............</w:t>
      </w:r>
    </w:p>
    <w:p>
      <w:pPr>
        <w:ind w:left="60"/>
        <w:spacing w:after="0" w:line="237" w:lineRule="auto"/>
        <w:rPr>
          <w:sz w:val="20"/>
          <w:szCs w:val="20"/>
          <w:color w:val="auto"/>
        </w:rPr>
      </w:pPr>
      <w:r>
        <w:rPr>
          <w:rFonts w:ascii="Courier New" w:cs="Courier New" w:eastAsia="Courier New" w:hAnsi="Courier New"/>
          <w:sz w:val="18"/>
          <w:szCs w:val="18"/>
          <w:color w:val="auto"/>
        </w:rPr>
        <w:t>3,917.3 3,917.3 --------- --------- ------- --</w:t>
      </w:r>
    </w:p>
    <w:p>
      <w:pPr>
        <w:ind w:left="260"/>
        <w:spacing w:after="0"/>
        <w:rPr>
          <w:sz w:val="20"/>
          <w:szCs w:val="20"/>
          <w:color w:val="auto"/>
        </w:rPr>
      </w:pPr>
      <w:r>
        <w:rPr>
          <w:rFonts w:ascii="Courier New" w:cs="Courier New" w:eastAsia="Courier New" w:hAnsi="Courier New"/>
          <w:sz w:val="18"/>
          <w:szCs w:val="18"/>
          <w:color w:val="auto"/>
        </w:rPr>
        <w:t>------- --------- 9,674.2 10,132.0 (108.9)</w:t>
      </w:r>
    </w:p>
    <w:p>
      <w:pPr>
        <w:ind w:left="60"/>
        <w:spacing w:after="0" w:line="237" w:lineRule="auto"/>
        <w:rPr>
          <w:sz w:val="20"/>
          <w:szCs w:val="20"/>
          <w:color w:val="auto"/>
        </w:rPr>
      </w:pPr>
      <w:r>
        <w:rPr>
          <w:rFonts w:ascii="Courier New" w:cs="Courier New" w:eastAsia="Courier New" w:hAnsi="Courier New"/>
          <w:sz w:val="18"/>
          <w:szCs w:val="18"/>
          <w:color w:val="auto"/>
        </w:rPr>
        <w:t>19,697.3 --------- --------- ------- ---------</w:t>
      </w:r>
    </w:p>
    <w:p>
      <w:pPr>
        <w:ind w:left="480"/>
        <w:spacing w:after="0" w:line="238" w:lineRule="auto"/>
        <w:rPr>
          <w:sz w:val="20"/>
          <w:szCs w:val="20"/>
          <w:color w:val="auto"/>
        </w:rPr>
      </w:pPr>
      <w:r>
        <w:rPr>
          <w:rFonts w:ascii="Courier New" w:cs="Courier New" w:eastAsia="Courier New" w:hAnsi="Courier New"/>
          <w:sz w:val="18"/>
          <w:szCs w:val="18"/>
          <w:color w:val="auto"/>
        </w:rPr>
        <w:t>--------- COSTS AND EXPENSES Operating</w:t>
      </w:r>
    </w:p>
    <w:p>
      <w:pPr>
        <w:ind w:left="100"/>
        <w:spacing w:after="0"/>
        <w:rPr>
          <w:sz w:val="20"/>
          <w:szCs w:val="20"/>
          <w:color w:val="auto"/>
        </w:rPr>
      </w:pPr>
      <w:r>
        <w:rPr>
          <w:rFonts w:ascii="Courier New" w:cs="Courier New" w:eastAsia="Courier New" w:hAnsi="Courier New"/>
          <w:sz w:val="18"/>
          <w:szCs w:val="18"/>
          <w:color w:val="auto"/>
        </w:rPr>
        <w:t>(excluding depreciation)............. 2,905.8</w:t>
      </w:r>
    </w:p>
    <w:p>
      <w:pPr>
        <w:ind w:left="160"/>
        <w:spacing w:after="0" w:line="237" w:lineRule="auto"/>
        <w:rPr>
          <w:sz w:val="20"/>
          <w:szCs w:val="20"/>
          <w:color w:val="auto"/>
        </w:rPr>
      </w:pPr>
      <w:r>
        <w:rPr>
          <w:rFonts w:ascii="Courier New" w:cs="Courier New" w:eastAsia="Courier New" w:hAnsi="Courier New"/>
          <w:sz w:val="18"/>
          <w:szCs w:val="18"/>
          <w:color w:val="auto"/>
        </w:rPr>
        <w:t>5,459.0 (62.8)(b) 8,302.0 Cost of goods sold</w:t>
      </w:r>
    </w:p>
    <w:p>
      <w:pPr>
        <w:ind w:left="580"/>
        <w:spacing w:after="0"/>
        <w:rPr>
          <w:sz w:val="20"/>
          <w:szCs w:val="20"/>
          <w:color w:val="auto"/>
        </w:rPr>
      </w:pPr>
      <w:r>
        <w:rPr>
          <w:rFonts w:ascii="Courier New" w:cs="Courier New" w:eastAsia="Courier New" w:hAnsi="Courier New"/>
          <w:sz w:val="18"/>
          <w:szCs w:val="18"/>
          <w:color w:val="auto"/>
        </w:rPr>
        <w:t>from electronic retailing (excluding</w:t>
      </w:r>
    </w:p>
    <w:p>
      <w:pPr>
        <w:ind w:left="260"/>
        <w:spacing w:after="0" w:line="237" w:lineRule="auto"/>
        <w:rPr>
          <w:sz w:val="20"/>
          <w:szCs w:val="20"/>
          <w:color w:val="auto"/>
        </w:rPr>
      </w:pPr>
      <w:r>
        <w:rPr>
          <w:rFonts w:ascii="Courier New" w:cs="Courier New" w:eastAsia="Courier New" w:hAnsi="Courier New"/>
          <w:sz w:val="18"/>
          <w:szCs w:val="18"/>
          <w:color w:val="auto"/>
        </w:rPr>
        <w:t>depreciation)..................... 2,514.0</w:t>
      </w:r>
    </w:p>
    <w:p>
      <w:pPr>
        <w:ind w:left="1000"/>
        <w:spacing w:after="0"/>
        <w:rPr>
          <w:sz w:val="20"/>
          <w:szCs w:val="20"/>
          <w:color w:val="auto"/>
        </w:rPr>
      </w:pPr>
      <w:r>
        <w:rPr>
          <w:rFonts w:ascii="Courier New" w:cs="Courier New" w:eastAsia="Courier New" w:hAnsi="Courier New"/>
          <w:sz w:val="18"/>
          <w:szCs w:val="18"/>
          <w:color w:val="auto"/>
        </w:rPr>
        <w:t>2,514.0 Selling, general and</w:t>
      </w:r>
    </w:p>
    <w:p>
      <w:pPr>
        <w:ind w:left="260"/>
        <w:spacing w:after="0" w:line="237" w:lineRule="auto"/>
        <w:rPr>
          <w:sz w:val="20"/>
          <w:szCs w:val="20"/>
          <w:color w:val="auto"/>
        </w:rPr>
      </w:pPr>
      <w:r>
        <w:rPr>
          <w:rFonts w:ascii="Courier New" w:cs="Courier New" w:eastAsia="Courier New" w:hAnsi="Courier New"/>
          <w:sz w:val="18"/>
          <w:szCs w:val="18"/>
          <w:color w:val="auto"/>
        </w:rPr>
        <w:t>administrative(m)......... 1,552.6 2,582.0</w:t>
      </w:r>
    </w:p>
    <w:p>
      <w:pPr>
        <w:ind w:left="1580"/>
        <w:spacing w:after="0"/>
        <w:rPr>
          <w:sz w:val="20"/>
          <w:szCs w:val="20"/>
          <w:color w:val="auto"/>
        </w:rPr>
      </w:pPr>
      <w:r>
        <w:rPr>
          <w:rFonts w:ascii="Courier New" w:cs="Courier New" w:eastAsia="Courier New" w:hAnsi="Courier New"/>
          <w:sz w:val="18"/>
          <w:szCs w:val="18"/>
          <w:color w:val="auto"/>
        </w:rPr>
        <w:t>(22.6)(b) 4,112.0</w:t>
      </w:r>
    </w:p>
    <w:p>
      <w:pPr>
        <w:spacing w:after="0" w:line="237" w:lineRule="auto"/>
        <w:rPr>
          <w:sz w:val="20"/>
          <w:szCs w:val="20"/>
          <w:color w:val="auto"/>
        </w:rPr>
      </w:pPr>
      <w:r>
        <w:rPr>
          <w:rFonts w:ascii="Courier New" w:cs="Courier New" w:eastAsia="Courier New" w:hAnsi="Courier New"/>
          <w:sz w:val="18"/>
          <w:szCs w:val="18"/>
          <w:color w:val="auto"/>
        </w:rPr>
        <w:t>Depreciation...................................</w:t>
      </w:r>
    </w:p>
    <w:p>
      <w:pPr>
        <w:ind w:left="1260"/>
        <w:spacing w:after="0" w:line="238" w:lineRule="auto"/>
        <w:rPr>
          <w:sz w:val="20"/>
          <w:szCs w:val="20"/>
          <w:color w:val="auto"/>
        </w:rPr>
      </w:pPr>
      <w:r>
        <w:rPr>
          <w:rFonts w:ascii="Courier New" w:cs="Courier New" w:eastAsia="Courier New" w:hAnsi="Courier New"/>
          <w:sz w:val="18"/>
          <w:szCs w:val="18"/>
          <w:color w:val="auto"/>
        </w:rPr>
        <w:t>1,141.8 2,626.0 3,767.8</w:t>
      </w:r>
    </w:p>
    <w:p>
      <w:pPr>
        <w:spacing w:after="0"/>
        <w:rPr>
          <w:sz w:val="20"/>
          <w:szCs w:val="20"/>
          <w:color w:val="auto"/>
        </w:rPr>
      </w:pPr>
      <w:r>
        <w:rPr>
          <w:rFonts w:ascii="Courier New" w:cs="Courier New" w:eastAsia="Courier New" w:hAnsi="Courier New"/>
          <w:sz w:val="18"/>
          <w:szCs w:val="18"/>
          <w:color w:val="auto"/>
        </w:rPr>
        <w:t>Amortization...................................</w:t>
      </w:r>
    </w:p>
    <w:p>
      <w:pPr>
        <w:ind w:left="260"/>
        <w:spacing w:after="0" w:line="237" w:lineRule="auto"/>
        <w:rPr>
          <w:sz w:val="20"/>
          <w:szCs w:val="20"/>
          <w:color w:val="auto"/>
        </w:rPr>
      </w:pPr>
      <w:r>
        <w:rPr>
          <w:rFonts w:ascii="Courier New" w:cs="Courier New" w:eastAsia="Courier New" w:hAnsi="Courier New"/>
          <w:sz w:val="18"/>
          <w:szCs w:val="18"/>
          <w:color w:val="auto"/>
        </w:rPr>
        <w:t>2,306.2 2,154.0 (1,882.9)(e) 2,577.3 Asset</w:t>
      </w:r>
    </w:p>
    <w:p>
      <w:pPr>
        <w:ind w:left="640"/>
        <w:spacing w:after="0"/>
        <w:rPr>
          <w:sz w:val="20"/>
          <w:szCs w:val="20"/>
          <w:color w:val="auto"/>
        </w:rPr>
      </w:pPr>
      <w:r>
        <w:rPr>
          <w:rFonts w:ascii="Courier New" w:cs="Courier New" w:eastAsia="Courier New" w:hAnsi="Courier New"/>
          <w:sz w:val="18"/>
          <w:szCs w:val="18"/>
          <w:color w:val="auto"/>
        </w:rPr>
        <w:t>impairment, restructuring and other</w:t>
      </w:r>
    </w:p>
    <w:p>
      <w:pPr>
        <w:ind w:left="100"/>
        <w:spacing w:after="0" w:line="237" w:lineRule="auto"/>
        <w:rPr>
          <w:sz w:val="20"/>
          <w:szCs w:val="20"/>
          <w:color w:val="auto"/>
        </w:rPr>
      </w:pPr>
      <w:r>
        <w:rPr>
          <w:rFonts w:ascii="Courier New" w:cs="Courier New" w:eastAsia="Courier New" w:hAnsi="Courier New"/>
          <w:sz w:val="18"/>
          <w:szCs w:val="18"/>
          <w:color w:val="auto"/>
        </w:rPr>
        <w:t>charges......................................</w:t>
      </w:r>
    </w:p>
    <w:p>
      <w:pPr>
        <w:ind w:left="60"/>
        <w:spacing w:after="0"/>
        <w:rPr>
          <w:sz w:val="20"/>
          <w:szCs w:val="20"/>
          <w:color w:val="auto"/>
        </w:rPr>
      </w:pPr>
      <w:r>
        <w:rPr>
          <w:rFonts w:ascii="Courier New" w:cs="Courier New" w:eastAsia="Courier New" w:hAnsi="Courier New"/>
          <w:sz w:val="18"/>
          <w:szCs w:val="18"/>
          <w:color w:val="auto"/>
        </w:rPr>
        <w:t>1,494.0 1,494.0 --------- --------- ------- --</w:t>
      </w:r>
    </w:p>
    <w:p>
      <w:pPr>
        <w:ind w:left="260"/>
        <w:spacing w:after="0" w:line="237" w:lineRule="auto"/>
        <w:rPr>
          <w:sz w:val="20"/>
          <w:szCs w:val="20"/>
          <w:color w:val="auto"/>
        </w:rPr>
      </w:pPr>
      <w:r>
        <w:rPr>
          <w:rFonts w:ascii="Courier New" w:cs="Courier New" w:eastAsia="Courier New" w:hAnsi="Courier New"/>
          <w:sz w:val="18"/>
          <w:szCs w:val="18"/>
          <w:color w:val="auto"/>
        </w:rPr>
        <w:t>------- --------- 10,420.4 14,315.0 (85.4)</w:t>
      </w:r>
    </w:p>
    <w:p>
      <w:pPr>
        <w:ind w:left="60"/>
        <w:spacing w:after="0" w:line="238" w:lineRule="auto"/>
        <w:rPr>
          <w:sz w:val="20"/>
          <w:szCs w:val="20"/>
          <w:color w:val="auto"/>
        </w:rPr>
      </w:pPr>
      <w:r>
        <w:rPr>
          <w:rFonts w:ascii="Courier New" w:cs="Courier New" w:eastAsia="Courier New" w:hAnsi="Courier New"/>
          <w:sz w:val="18"/>
          <w:szCs w:val="18"/>
          <w:color w:val="auto"/>
        </w:rPr>
        <w:t>(1,882.9) 22,767.1 --------- --------- -------</w:t>
      </w:r>
    </w:p>
    <w:p>
      <w:pPr>
        <w:ind w:left="960"/>
        <w:spacing w:after="0"/>
        <w:rPr>
          <w:sz w:val="20"/>
          <w:szCs w:val="20"/>
          <w:color w:val="auto"/>
        </w:rPr>
      </w:pPr>
      <w:r>
        <w:rPr>
          <w:rFonts w:ascii="Courier New" w:cs="Courier New" w:eastAsia="Courier New" w:hAnsi="Courier New"/>
          <w:sz w:val="18"/>
          <w:szCs w:val="18"/>
          <w:color w:val="auto"/>
        </w:rPr>
        <w:t>--------- --------- OPERATING</w:t>
      </w:r>
    </w:p>
    <w:p>
      <w:pPr>
        <w:ind w:left="420"/>
        <w:spacing w:after="0" w:line="237" w:lineRule="auto"/>
        <w:rPr>
          <w:sz w:val="20"/>
          <w:szCs w:val="20"/>
          <w:color w:val="auto"/>
        </w:rPr>
      </w:pPr>
      <w:r>
        <w:rPr>
          <w:rFonts w:ascii="Courier New" w:cs="Courier New" w:eastAsia="Courier New" w:hAnsi="Courier New"/>
          <w:sz w:val="18"/>
          <w:szCs w:val="18"/>
          <w:color w:val="auto"/>
        </w:rPr>
        <w:t>LOSS...................................</w:t>
      </w:r>
    </w:p>
    <w:p>
      <w:pPr>
        <w:ind w:left="260"/>
        <w:spacing w:after="0"/>
        <w:rPr>
          <w:sz w:val="20"/>
          <w:szCs w:val="20"/>
          <w:color w:val="auto"/>
        </w:rPr>
      </w:pPr>
      <w:r>
        <w:rPr>
          <w:rFonts w:ascii="Courier New" w:cs="Courier New" w:eastAsia="Courier New" w:hAnsi="Courier New"/>
          <w:sz w:val="18"/>
          <w:szCs w:val="18"/>
          <w:color w:val="auto"/>
        </w:rPr>
        <w:t>(746.2) (4,183.0) (23.5) 1,882.9 (3,069.8)</w:t>
      </w:r>
    </w:p>
    <w:p>
      <w:pPr>
        <w:ind w:left="420"/>
        <w:spacing w:after="0" w:line="237" w:lineRule="auto"/>
        <w:rPr>
          <w:sz w:val="20"/>
          <w:szCs w:val="20"/>
          <w:color w:val="auto"/>
        </w:rPr>
      </w:pPr>
      <w:r>
        <w:rPr>
          <w:rFonts w:ascii="Courier New" w:cs="Courier New" w:eastAsia="Courier New" w:hAnsi="Courier New"/>
          <w:sz w:val="18"/>
          <w:szCs w:val="18"/>
          <w:color w:val="auto"/>
        </w:rPr>
        <w:t>OTHER INCOME (EXPENSE) 61.4(f) Interest</w:t>
      </w:r>
    </w:p>
    <w:p>
      <w:pPr>
        <w:ind w:left="60"/>
        <w:spacing w:after="0"/>
        <w:rPr>
          <w:sz w:val="20"/>
          <w:szCs w:val="20"/>
          <w:color w:val="auto"/>
        </w:rPr>
      </w:pPr>
      <w:r>
        <w:rPr>
          <w:rFonts w:ascii="Courier New" w:cs="Courier New" w:eastAsia="Courier New" w:hAnsi="Courier New"/>
          <w:sz w:val="18"/>
          <w:szCs w:val="18"/>
          <w:color w:val="auto"/>
        </w:rPr>
        <w:t>expense............................... (731.8)</w:t>
      </w:r>
    </w:p>
    <w:p>
      <w:pPr>
        <w:ind w:left="100"/>
        <w:spacing w:after="0" w:line="237" w:lineRule="auto"/>
        <w:rPr>
          <w:sz w:val="20"/>
          <w:szCs w:val="20"/>
          <w:color w:val="auto"/>
        </w:rPr>
      </w:pPr>
      <w:r>
        <w:rPr>
          <w:rFonts w:ascii="Courier New" w:cs="Courier New" w:eastAsia="Courier New" w:hAnsi="Courier New"/>
          <w:sz w:val="18"/>
          <w:szCs w:val="18"/>
          <w:color w:val="auto"/>
        </w:rPr>
        <w:t>(1,735.0) 64.9(g) (2,340.5) Investment income</w:t>
      </w:r>
    </w:p>
    <w:tbl>
      <w:tblPr>
        <w:tblLayout w:type="fixed"/>
        <w:tblInd w:w="54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(expense)....................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1,061.7</w:t>
            </w:r>
          </w:p>
        </w:tc>
      </w:tr>
    </w:tbl>
    <w:p>
      <w:pPr>
        <w:jc w:val="center"/>
        <w:ind w:right="5259"/>
        <w:spacing w:after="0" w:line="238" w:lineRule="auto"/>
        <w:rPr>
          <w:sz w:val="20"/>
          <w:szCs w:val="20"/>
          <w:color w:val="auto"/>
        </w:rPr>
      </w:pPr>
      <w:r>
        <w:rPr>
          <w:rFonts w:ascii="Courier New" w:cs="Courier New" w:eastAsia="Courier New" w:hAnsi="Courier New"/>
          <w:sz w:val="18"/>
          <w:szCs w:val="18"/>
          <w:color w:val="auto"/>
        </w:rPr>
        <w:t>(1,947.0) (18.7)(b) (904.0) (106.0)(h) Equity</w:t>
      </w:r>
    </w:p>
    <w:p>
      <w:pPr>
        <w:ind w:left="380"/>
        <w:spacing w:after="0"/>
        <w:rPr>
          <w:sz w:val="20"/>
          <w:szCs w:val="20"/>
          <w:color w:val="auto"/>
        </w:rPr>
      </w:pPr>
      <w:r>
        <w:rPr>
          <w:rFonts w:ascii="Courier New" w:cs="Courier New" w:eastAsia="Courier New" w:hAnsi="Courier New"/>
          <w:sz w:val="18"/>
          <w:szCs w:val="18"/>
          <w:color w:val="auto"/>
        </w:rPr>
        <w:t>in net income (losses) of affiliates....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(28.5) 148.0(e) 13.5 Other income</w:t>
      </w:r>
    </w:p>
    <w:p>
      <w:pPr>
        <w:jc w:val="center"/>
        <w:ind w:right="5259"/>
        <w:spacing w:after="0" w:line="238" w:lineRule="auto"/>
        <w:rPr>
          <w:sz w:val="20"/>
          <w:szCs w:val="20"/>
          <w:color w:val="auto"/>
        </w:rPr>
      </w:pPr>
      <w:r>
        <w:rPr>
          <w:rFonts w:ascii="Courier New" w:cs="Courier New" w:eastAsia="Courier New" w:hAnsi="Courier New"/>
          <w:sz w:val="18"/>
          <w:szCs w:val="18"/>
          <w:color w:val="auto"/>
        </w:rPr>
        <w:t>(expense)......................... 1,301.0</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(927.0) 374.0 --------- ---------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--------- 1,602.4 (4,609.0) (18.7) 168.3</w:t>
      </w:r>
    </w:p>
    <w:p>
      <w:pPr>
        <w:ind w:left="60"/>
        <w:spacing w:after="0" w:line="238" w:lineRule="auto"/>
        <w:rPr>
          <w:sz w:val="20"/>
          <w:szCs w:val="20"/>
          <w:color w:val="auto"/>
        </w:rPr>
      </w:pPr>
      <w:r>
        <w:rPr>
          <w:rFonts w:ascii="Courier New" w:cs="Courier New" w:eastAsia="Courier New" w:hAnsi="Courier New"/>
          <w:sz w:val="18"/>
          <w:szCs w:val="18"/>
          <w:color w:val="auto"/>
        </w:rPr>
        <w:t>(2,857.0) --------- --------- ------- --------</w:t>
      </w:r>
    </w:p>
    <w:p>
      <w:pPr>
        <w:ind w:left="60"/>
        <w:spacing w:after="0"/>
        <w:rPr>
          <w:sz w:val="20"/>
          <w:szCs w:val="20"/>
          <w:color w:val="auto"/>
        </w:rPr>
      </w:pPr>
      <w:r>
        <w:rPr>
          <w:rFonts w:ascii="Courier New" w:cs="Courier New" w:eastAsia="Courier New" w:hAnsi="Courier New"/>
          <w:sz w:val="18"/>
          <w:szCs w:val="18"/>
          <w:color w:val="auto"/>
        </w:rPr>
        <w:t>- --------- INCOME (LOSS) BEFORE INCOME TAXES,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MINORITY INTEREST, EXTRAORDINARY ITEMS AND</w:t>
      </w:r>
    </w:p>
    <w:p>
      <w:pPr>
        <w:jc w:val="center"/>
        <w:ind w:right="5259"/>
        <w:spacing w:after="0" w:line="238" w:lineRule="auto"/>
        <w:rPr>
          <w:sz w:val="20"/>
          <w:szCs w:val="20"/>
          <w:color w:val="auto"/>
        </w:rPr>
      </w:pPr>
      <w:r>
        <w:rPr>
          <w:rFonts w:ascii="Courier New" w:cs="Courier New" w:eastAsia="Courier New" w:hAnsi="Courier New"/>
          <w:sz w:val="18"/>
          <w:szCs w:val="18"/>
          <w:color w:val="auto"/>
        </w:rPr>
        <w:t>CUMULATIVE EFFECT OF ACCOUNTING</w:t>
      </w:r>
    </w:p>
    <w:p>
      <w:pPr>
        <w:ind w:left="260"/>
        <w:spacing w:after="0"/>
        <w:rPr>
          <w:sz w:val="20"/>
          <w:szCs w:val="20"/>
          <w:color w:val="auto"/>
        </w:rPr>
      </w:pPr>
      <w:r>
        <w:rPr>
          <w:rFonts w:ascii="Courier New" w:cs="Courier New" w:eastAsia="Courier New" w:hAnsi="Courier New"/>
          <w:sz w:val="18"/>
          <w:szCs w:val="18"/>
          <w:color w:val="auto"/>
        </w:rPr>
        <w:t>CHANGE.................... 856.2 (8,792.0)</w:t>
      </w:r>
    </w:p>
    <w:p>
      <w:pPr>
        <w:ind w:left="60"/>
        <w:spacing w:after="0" w:line="237" w:lineRule="auto"/>
        <w:rPr>
          <w:sz w:val="20"/>
          <w:szCs w:val="20"/>
          <w:color w:val="auto"/>
        </w:rPr>
      </w:pPr>
      <w:r>
        <w:rPr>
          <w:rFonts w:ascii="Courier New" w:cs="Courier New" w:eastAsia="Courier New" w:hAnsi="Courier New"/>
          <w:sz w:val="18"/>
          <w:szCs w:val="18"/>
          <w:color w:val="auto"/>
        </w:rPr>
        <w:t>(42.2) 2,051.2 (5,926.8) (576.7)(i) INCOME TAX</w:t>
      </w:r>
    </w:p>
    <w:p>
      <w:pPr>
        <w:ind w:left="60"/>
        <w:spacing w:after="0"/>
        <w:rPr>
          <w:sz w:val="20"/>
          <w:szCs w:val="20"/>
          <w:color w:val="auto"/>
        </w:rPr>
      </w:pPr>
      <w:r>
        <w:rPr>
          <w:rFonts w:ascii="Courier New" w:cs="Courier New" w:eastAsia="Courier New" w:hAnsi="Courier New"/>
          <w:sz w:val="18"/>
          <w:szCs w:val="18"/>
          <w:color w:val="auto"/>
        </w:rPr>
        <w:t>(EXPENSE) BENEFIT..................... (470.2)</w:t>
      </w:r>
    </w:p>
    <w:p>
      <w:pPr>
        <w:ind w:left="60"/>
        <w:spacing w:after="0" w:line="237" w:lineRule="auto"/>
        <w:rPr>
          <w:sz w:val="20"/>
          <w:szCs w:val="20"/>
          <w:color w:val="auto"/>
        </w:rPr>
      </w:pPr>
      <w:r>
        <w:rPr>
          <w:rFonts w:ascii="Courier New" w:cs="Courier New" w:eastAsia="Courier New" w:hAnsi="Courier New"/>
          <w:sz w:val="18"/>
          <w:szCs w:val="18"/>
          <w:color w:val="auto"/>
        </w:rPr>
        <w:t>3,857.0 (750.3)(c) 37.0(h) 2,096.8 --------- -</w:t>
      </w:r>
    </w:p>
    <w:p>
      <w:pPr>
        <w:ind w:left="220"/>
        <w:spacing w:after="0"/>
        <w:rPr>
          <w:sz w:val="20"/>
          <w:szCs w:val="20"/>
          <w:color w:val="auto"/>
        </w:rPr>
      </w:pPr>
      <w:r>
        <w:rPr>
          <w:rFonts w:ascii="Courier New" w:cs="Courier New" w:eastAsia="Courier New" w:hAnsi="Courier New"/>
          <w:sz w:val="18"/>
          <w:szCs w:val="18"/>
          <w:color w:val="auto"/>
        </w:rPr>
        <w:t>-------- ------- --------- --------- INCOME</w:t>
      </w:r>
    </w:p>
    <w:p>
      <w:pPr>
        <w:ind w:left="60"/>
        <w:spacing w:after="0" w:line="237" w:lineRule="auto"/>
        <w:rPr>
          <w:sz w:val="20"/>
          <w:szCs w:val="20"/>
          <w:color w:val="auto"/>
        </w:rPr>
      </w:pPr>
      <w:r>
        <w:rPr>
          <w:rFonts w:ascii="Courier New" w:cs="Courier New" w:eastAsia="Courier New" w:hAnsi="Courier New"/>
          <w:sz w:val="18"/>
          <w:szCs w:val="18"/>
          <w:color w:val="auto"/>
        </w:rPr>
        <w:t>(LOSS) BEFORE MINORITY INTEREST, EXTRAORDINARY</w:t>
      </w:r>
    </w:p>
    <w:p>
      <w:pPr>
        <w:ind w:left="320"/>
        <w:spacing w:after="0" w:line="238" w:lineRule="auto"/>
        <w:rPr>
          <w:sz w:val="20"/>
          <w:szCs w:val="20"/>
          <w:color w:val="auto"/>
        </w:rPr>
      </w:pPr>
      <w:r>
        <w:rPr>
          <w:rFonts w:ascii="Courier New" w:cs="Courier New" w:eastAsia="Courier New" w:hAnsi="Courier New"/>
          <w:sz w:val="18"/>
          <w:szCs w:val="18"/>
          <w:color w:val="auto"/>
        </w:rPr>
        <w:t>ITEMS AND CUMULATIVE EFFECT OF ACCOUNTING</w:t>
      </w:r>
    </w:p>
    <w:p>
      <w:pPr>
        <w:ind w:left="260"/>
        <w:spacing w:after="0"/>
        <w:rPr>
          <w:sz w:val="20"/>
          <w:szCs w:val="20"/>
          <w:color w:val="auto"/>
        </w:rPr>
      </w:pPr>
      <w:r>
        <w:rPr>
          <w:rFonts w:ascii="Courier New" w:cs="Courier New" w:eastAsia="Courier New" w:hAnsi="Courier New"/>
          <w:sz w:val="18"/>
          <w:szCs w:val="18"/>
          <w:color w:val="auto"/>
        </w:rPr>
        <w:t>CHANGE.............................. 386.0</w:t>
      </w:r>
    </w:p>
    <w:p>
      <w:pPr>
        <w:jc w:val="center"/>
        <w:ind w:right="5259"/>
        <w:spacing w:after="0" w:line="237" w:lineRule="auto"/>
        <w:rPr>
          <w:sz w:val="20"/>
          <w:szCs w:val="20"/>
          <w:color w:val="auto"/>
        </w:rPr>
      </w:pPr>
      <w:r>
        <w:rPr>
          <w:rFonts w:ascii="Courier New" w:cs="Courier New" w:eastAsia="Courier New" w:hAnsi="Courier New"/>
          <w:sz w:val="18"/>
          <w:szCs w:val="18"/>
          <w:color w:val="auto"/>
        </w:rPr>
        <w:t>(4,935.0) (792.5) 1,511.5 (3,830.0) Net loss</w:t>
      </w:r>
    </w:p>
    <w:p>
      <w:pPr>
        <w:ind w:left="380"/>
        <w:spacing w:after="0"/>
        <w:rPr>
          <w:sz w:val="20"/>
          <w:szCs w:val="20"/>
          <w:color w:val="auto"/>
        </w:rPr>
      </w:pPr>
      <w:r>
        <w:rPr>
          <w:rFonts w:ascii="Courier New" w:cs="Courier New" w:eastAsia="Courier New" w:hAnsi="Courier New"/>
          <w:sz w:val="18"/>
          <w:szCs w:val="18"/>
          <w:color w:val="auto"/>
        </w:rPr>
        <w:t>from equity investments.................</w:t>
      </w:r>
    </w:p>
    <w:p>
      <w:pPr>
        <w:ind w:left="420"/>
        <w:spacing w:after="0" w:line="237" w:lineRule="auto"/>
        <w:rPr>
          <w:sz w:val="20"/>
          <w:szCs w:val="20"/>
          <w:color w:val="auto"/>
        </w:rPr>
      </w:pPr>
      <w:r>
        <w:rPr>
          <w:rFonts w:ascii="Courier New" w:cs="Courier New" w:eastAsia="Courier New" w:hAnsi="Courier New"/>
          <w:sz w:val="18"/>
          <w:szCs w:val="18"/>
          <w:color w:val="auto"/>
        </w:rPr>
        <w:t>(69.0) 69.0(h) MINORITY INTEREST INCOME</w:t>
      </w:r>
    </w:p>
    <w:tbl>
      <w:tblPr>
        <w:tblLayout w:type="fixed"/>
        <w:tblInd w:w="60" w:type="dxa"/>
        <w:tblCellMar>
          <w:top w:w="0" w:type="dxa"/>
          <w:left w:w="0" w:type="dxa"/>
          <w:bottom w:w="0" w:type="dxa"/>
          <w:right w:w="0" w:type="dxa"/>
        </w:tblCellMar>
      </w:tblPr>
      <w:tr>
        <w:trPr>
          <w:trHeight w:val="203"/>
        </w:trPr>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0"/>
              </w:rPr>
              <w:t>(EXPENSE)...............</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(160.4) 833.0 (24.0)</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(b) 160.0(j) 808.6 ---------</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 INCOME (LOSS) BEFORE</w:t>
            </w:r>
          </w:p>
        </w:tc>
      </w:tr>
      <w:tr>
        <w:trPr>
          <w:trHeight w:val="203"/>
        </w:trPr>
        <w:tc>
          <w:tcPr>
            <w:tcW w:w="4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EXTRAORDINARY ITEMS AND CUMULATIVE EFFECT OF</w:t>
            </w:r>
          </w:p>
        </w:tc>
      </w:tr>
      <w:tr>
        <w:trPr>
          <w:trHeight w:val="203"/>
        </w:trPr>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ACCOUNTING CHANGE.........</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$ 225.6 $(4,171.0)</w:t>
            </w:r>
          </w:p>
        </w:tc>
      </w:tr>
      <w:tr>
        <w:trPr>
          <w:trHeight w:val="203"/>
        </w:trPr>
        <w:tc>
          <w:tcPr>
            <w:tcW w:w="2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$(816.5) $ 1,740.5</w:t>
            </w:r>
          </w:p>
        </w:tc>
        <w:tc>
          <w:tcPr>
            <w:tcW w:w="2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$(3,021.4) =========</w:t>
            </w:r>
          </w:p>
        </w:tc>
      </w:tr>
    </w:tbl>
    <w:p>
      <w:pPr>
        <w:ind w:left="60"/>
        <w:spacing w:after="0" w:line="238" w:lineRule="auto"/>
        <w:rPr>
          <w:sz w:val="20"/>
          <w:szCs w:val="20"/>
          <w:color w:val="auto"/>
        </w:rPr>
      </w:pPr>
      <w:r>
        <w:rPr>
          <w:rFonts w:ascii="Courier New" w:cs="Courier New" w:eastAsia="Courier New" w:hAnsi="Courier New"/>
          <w:sz w:val="18"/>
          <w:szCs w:val="18"/>
          <w:color w:val="auto"/>
        </w:rPr>
        <w:t>========= ======= ========= ========= Earnings</w:t>
      </w:r>
    </w:p>
    <w:p>
      <w:pPr>
        <w:ind w:left="60"/>
        <w:spacing w:after="0"/>
        <w:rPr>
          <w:sz w:val="20"/>
          <w:szCs w:val="20"/>
          <w:color w:val="auto"/>
        </w:rPr>
      </w:pPr>
      <w:r>
        <w:rPr>
          <w:rFonts w:ascii="Courier New" w:cs="Courier New" w:eastAsia="Courier New" w:hAnsi="Courier New"/>
          <w:sz w:val="18"/>
          <w:szCs w:val="18"/>
          <w:color w:val="auto"/>
        </w:rPr>
        <w:t>(loss) per share from continuing operations --</w:t>
      </w:r>
    </w:p>
    <w:p>
      <w:pPr>
        <w:ind w:left="260"/>
        <w:spacing w:after="0" w:line="237" w:lineRule="auto"/>
        <w:rPr>
          <w:sz w:val="20"/>
          <w:szCs w:val="20"/>
          <w:color w:val="auto"/>
        </w:rPr>
      </w:pPr>
      <w:r>
        <w:rPr>
          <w:rFonts w:ascii="Courier New" w:cs="Courier New" w:eastAsia="Courier New" w:hAnsi="Courier New"/>
          <w:sz w:val="18"/>
          <w:szCs w:val="18"/>
          <w:color w:val="auto"/>
        </w:rPr>
        <w:t>basic............................ $ 0.24 $</w:t>
      </w:r>
    </w:p>
    <w:p>
      <w:pPr>
        <w:ind w:left="540"/>
        <w:spacing w:after="0" w:line="238" w:lineRule="auto"/>
        <w:rPr>
          <w:sz w:val="20"/>
          <w:szCs w:val="20"/>
          <w:color w:val="auto"/>
        </w:rPr>
      </w:pPr>
      <w:r>
        <w:rPr>
          <w:rFonts w:ascii="Courier New" w:cs="Courier New" w:eastAsia="Courier New" w:hAnsi="Courier New"/>
          <w:sz w:val="18"/>
          <w:szCs w:val="18"/>
          <w:color w:val="auto"/>
        </w:rPr>
        <w:t>(1.34) Earnings (loss) per share from</w:t>
      </w:r>
    </w:p>
    <w:p>
      <w:pPr>
        <w:ind w:left="740"/>
        <w:spacing w:after="0"/>
        <w:rPr>
          <w:sz w:val="20"/>
          <w:szCs w:val="20"/>
          <w:color w:val="auto"/>
        </w:rPr>
      </w:pPr>
      <w:r>
        <w:rPr>
          <w:rFonts w:ascii="Courier New" w:cs="Courier New" w:eastAsia="Courier New" w:hAnsi="Courier New"/>
          <w:sz w:val="18"/>
          <w:szCs w:val="18"/>
          <w:color w:val="auto"/>
        </w:rPr>
        <w:t>continuing operations -- assuming</w:t>
      </w:r>
    </w:p>
    <w:p>
      <w:pPr>
        <w:ind w:left="380"/>
        <w:spacing w:after="0" w:line="237" w:lineRule="auto"/>
        <w:rPr>
          <w:sz w:val="20"/>
          <w:szCs w:val="20"/>
          <w:color w:val="auto"/>
        </w:rPr>
      </w:pPr>
      <w:r>
        <w:rPr>
          <w:rFonts w:ascii="Courier New" w:cs="Courier New" w:eastAsia="Courier New" w:hAnsi="Courier New"/>
          <w:sz w:val="18"/>
          <w:szCs w:val="18"/>
          <w:color w:val="auto"/>
        </w:rPr>
        <w:t>dilution................ $ 0.23 $ (1.34)</w:t>
      </w:r>
    </w:p>
    <w:p>
      <w:pPr>
        <w:ind w:left="380"/>
        <w:spacing w:after="0"/>
        <w:rPr>
          <w:sz w:val="20"/>
          <w:szCs w:val="20"/>
          <w:color w:val="auto"/>
        </w:rPr>
      </w:pPr>
      <w:r>
        <w:rPr>
          <w:rFonts w:ascii="Courier New" w:cs="Courier New" w:eastAsia="Courier New" w:hAnsi="Courier New"/>
          <w:sz w:val="18"/>
          <w:szCs w:val="18"/>
          <w:color w:val="auto"/>
        </w:rPr>
        <w:t>Weighted average number of common shares</w:t>
      </w:r>
    </w:p>
    <w:p>
      <w:pPr>
        <w:ind w:left="1740"/>
        <w:spacing w:after="0" w:line="237" w:lineRule="auto"/>
        <w:rPr>
          <w:sz w:val="20"/>
          <w:szCs w:val="20"/>
          <w:color w:val="auto"/>
        </w:rPr>
      </w:pPr>
      <w:r>
        <w:rPr>
          <w:rFonts w:ascii="Courier New" w:cs="Courier New" w:eastAsia="Courier New" w:hAnsi="Courier New"/>
          <w:sz w:val="18"/>
          <w:szCs w:val="18"/>
          <w:color w:val="auto"/>
        </w:rPr>
        <w:t>outstanding --</w:t>
      </w:r>
    </w:p>
    <w:p>
      <w:pPr>
        <w:ind w:left="480"/>
        <w:spacing w:after="0"/>
        <w:rPr>
          <w:sz w:val="20"/>
          <w:szCs w:val="20"/>
          <w:color w:val="auto"/>
        </w:rPr>
      </w:pPr>
      <w:r>
        <w:rPr>
          <w:rFonts w:ascii="Courier New" w:cs="Courier New" w:eastAsia="Courier New" w:hAnsi="Courier New"/>
          <w:sz w:val="18"/>
          <w:szCs w:val="18"/>
          <w:color w:val="auto"/>
        </w:rPr>
        <w:t>basic........................... 949.7</w:t>
      </w:r>
    </w:p>
    <w:p>
      <w:pPr>
        <w:sectPr>
          <w:pgSz w:w="11900" w:h="16838" w:orient="portrait"/>
          <w:cols w:equalWidth="0" w:num="1">
            <w:col w:w="10219"/>
          </w:cols>
          <w:pgMar w:left="240" w:top="717" w:right="1440" w:bottom="0" w:gutter="0" w:footer="0" w:header="0"/>
        </w:sectPr>
      </w:pPr>
    </w:p>
    <w:bookmarkStart w:id="12" w:name="page13"/>
    <w:bookmarkEnd w:id="12"/>
    <w:p>
      <w:pPr>
        <w:jc w:val="center"/>
        <w:ind w:right="5379"/>
        <w:spacing w:after="0"/>
        <w:rPr>
          <w:sz w:val="20"/>
          <w:szCs w:val="20"/>
          <w:color w:val="auto"/>
        </w:rPr>
      </w:pPr>
      <w:r>
        <w:rPr>
          <w:rFonts w:ascii="Courier New" w:cs="Courier New" w:eastAsia="Courier New" w:hAnsi="Courier New"/>
          <w:sz w:val="16"/>
          <w:szCs w:val="16"/>
          <w:color w:val="auto"/>
        </w:rPr>
        <w:t>1,301.3(k) 2,251.0 Weighted average number of</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common shares outstanding -- assuming</w:t>
      </w:r>
    </w:p>
    <w:p>
      <w:pPr>
        <w:jc w:val="center"/>
        <w:ind w:right="5379"/>
        <w:spacing w:after="0" w:line="238" w:lineRule="auto"/>
        <w:rPr>
          <w:sz w:val="20"/>
          <w:szCs w:val="20"/>
          <w:color w:val="auto"/>
        </w:rPr>
      </w:pPr>
      <w:r>
        <w:rPr>
          <w:rFonts w:ascii="Courier New" w:cs="Courier New" w:eastAsia="Courier New" w:hAnsi="Courier New"/>
          <w:sz w:val="18"/>
          <w:szCs w:val="18"/>
          <w:color w:val="auto"/>
        </w:rPr>
        <w:t>dilution............... 964.5 1,286.5(k)</w:t>
      </w:r>
    </w:p>
    <w:p>
      <w:pPr>
        <w:jc w:val="center"/>
        <w:ind w:right="5359"/>
        <w:spacing w:after="0"/>
        <w:rPr>
          <w:sz w:val="20"/>
          <w:szCs w:val="20"/>
          <w:color w:val="auto"/>
        </w:rPr>
      </w:pPr>
      <w:r>
        <w:rPr>
          <w:rFonts w:ascii="Courier New" w:cs="Courier New" w:eastAsia="Courier New" w:hAnsi="Courier New"/>
          <w:sz w:val="18"/>
          <w:szCs w:val="18"/>
          <w:color w:val="auto"/>
        </w:rPr>
        <w:t>2,251.0</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ectPr>
          <w:pgSz w:w="11900" w:h="16838" w:orient="portrait"/>
          <w:cols w:equalWidth="0" w:num="1">
            <w:col w:w="10119"/>
          </w:cols>
          <w:pgMar w:left="340" w:top="142"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SIX MONTHS ENDED JUNE 30, 2002</w:t>
      </w:r>
    </w:p>
    <w:p>
      <w:pPr>
        <w:spacing w:after="0" w:line="201"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HISTORICAL PRO FORMA HISTORICAL AT&amp;T</w:t>
      </w:r>
    </w:p>
    <w:p>
      <w:pPr>
        <w:jc w:val="center"/>
        <w:ind w:right="6319"/>
        <w:spacing w:after="0" w:line="238" w:lineRule="auto"/>
        <w:rPr>
          <w:sz w:val="20"/>
          <w:szCs w:val="20"/>
          <w:color w:val="auto"/>
        </w:rPr>
      </w:pPr>
      <w:r>
        <w:rPr>
          <w:rFonts w:ascii="Courier New" w:cs="Courier New" w:eastAsia="Courier New" w:hAnsi="Courier New"/>
          <w:sz w:val="18"/>
          <w:szCs w:val="18"/>
          <w:color w:val="auto"/>
        </w:rPr>
        <w:t>INTERCOMPANY PRO FORMA AT&amp;T</w:t>
      </w:r>
    </w:p>
    <w:p>
      <w:pPr>
        <w:ind w:left="100"/>
        <w:spacing w:after="0"/>
        <w:rPr>
          <w:sz w:val="20"/>
          <w:szCs w:val="20"/>
          <w:color w:val="auto"/>
        </w:rPr>
      </w:pPr>
      <w:r>
        <w:rPr>
          <w:rFonts w:ascii="Courier New" w:cs="Courier New" w:eastAsia="Courier New" w:hAnsi="Courier New"/>
          <w:sz w:val="18"/>
          <w:szCs w:val="18"/>
          <w:color w:val="auto"/>
        </w:rPr>
        <w:t>COMCAST(A) BROADBAND(A) ADJUSTMENTS</w:t>
      </w:r>
    </w:p>
    <w:p>
      <w:pPr>
        <w:ind w:left="60"/>
        <w:spacing w:after="0" w:line="237" w:lineRule="auto"/>
        <w:rPr>
          <w:sz w:val="20"/>
          <w:szCs w:val="20"/>
          <w:color w:val="auto"/>
        </w:rPr>
      </w:pPr>
      <w:r>
        <w:rPr>
          <w:rFonts w:ascii="Courier New" w:cs="Courier New" w:eastAsia="Courier New" w:hAnsi="Courier New"/>
          <w:sz w:val="18"/>
          <w:szCs w:val="18"/>
          <w:color w:val="auto"/>
        </w:rPr>
        <w:t>ADJUSTMENTS(D) COMCAST(L)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100" w:right="6419" w:firstLine="431"/>
        <w:spacing w:after="0" w:line="268" w:lineRule="auto"/>
        <w:tabs>
          <w:tab w:leader="none" w:pos="104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(AMOUNTS IN MILLIONS, EXCEPT PER SHARE AMOUNTS)</w:t>
      </w:r>
    </w:p>
    <w:p>
      <w:pPr>
        <w:jc w:val="center"/>
        <w:ind w:right="6319"/>
        <w:spacing w:after="0" w:line="233" w:lineRule="auto"/>
        <w:rPr>
          <w:sz w:val="20"/>
          <w:szCs w:val="20"/>
          <w:color w:val="auto"/>
        </w:rPr>
      </w:pPr>
      <w:r>
        <w:rPr>
          <w:rFonts w:ascii="Courier New" w:cs="Courier New" w:eastAsia="Courier New" w:hAnsi="Courier New"/>
          <w:sz w:val="18"/>
          <w:szCs w:val="18"/>
          <w:color w:val="auto"/>
        </w:rPr>
        <w:t>REVENUES Service</w:t>
      </w:r>
    </w:p>
    <w:p>
      <w:pPr>
        <w:jc w:val="center"/>
        <w:ind w:right="6319"/>
        <w:spacing w:after="0"/>
        <w:rPr>
          <w:sz w:val="20"/>
          <w:szCs w:val="20"/>
          <w:color w:val="auto"/>
        </w:rPr>
      </w:pPr>
      <w:r>
        <w:rPr>
          <w:rFonts w:ascii="Courier New" w:cs="Courier New" w:eastAsia="Courier New" w:hAnsi="Courier New"/>
          <w:sz w:val="18"/>
          <w:szCs w:val="18"/>
          <w:color w:val="auto"/>
        </w:rPr>
        <w:t>revenues..................... $</w:t>
      </w:r>
    </w:p>
    <w:p>
      <w:pPr>
        <w:jc w:val="center"/>
        <w:ind w:right="6319"/>
        <w:spacing w:after="0" w:line="237" w:lineRule="auto"/>
        <w:rPr>
          <w:sz w:val="20"/>
          <w:szCs w:val="20"/>
          <w:color w:val="auto"/>
        </w:rPr>
      </w:pPr>
      <w:r>
        <w:rPr>
          <w:rFonts w:ascii="Courier New" w:cs="Courier New" w:eastAsia="Courier New" w:hAnsi="Courier New"/>
          <w:sz w:val="18"/>
          <w:szCs w:val="18"/>
          <w:color w:val="auto"/>
        </w:rPr>
        <w:t>3,393.4 $ 4,965.0 $(23.5)(b) $ $</w:t>
      </w:r>
    </w:p>
    <w:p>
      <w:pPr>
        <w:jc w:val="center"/>
        <w:ind w:right="6319"/>
        <w:spacing w:after="0"/>
        <w:rPr>
          <w:sz w:val="20"/>
          <w:szCs w:val="20"/>
          <w:color w:val="auto"/>
        </w:rPr>
      </w:pPr>
      <w:r>
        <w:rPr>
          <w:rFonts w:ascii="Courier New" w:cs="Courier New" w:eastAsia="Courier New" w:hAnsi="Courier New"/>
          <w:sz w:val="18"/>
          <w:szCs w:val="18"/>
          <w:color w:val="auto"/>
        </w:rPr>
        <w:t>8,334.9 Net sales from electronic</w:t>
      </w:r>
    </w:p>
    <w:p>
      <w:pPr>
        <w:jc w:val="center"/>
        <w:ind w:right="6319"/>
        <w:spacing w:after="0" w:line="237" w:lineRule="auto"/>
        <w:rPr>
          <w:sz w:val="20"/>
          <w:szCs w:val="20"/>
          <w:color w:val="auto"/>
        </w:rPr>
      </w:pPr>
      <w:r>
        <w:rPr>
          <w:rFonts w:ascii="Courier New" w:cs="Courier New" w:eastAsia="Courier New" w:hAnsi="Courier New"/>
          <w:sz w:val="18"/>
          <w:szCs w:val="18"/>
          <w:color w:val="auto"/>
        </w:rPr>
        <w:t>retailing..........................</w:t>
      </w:r>
    </w:p>
    <w:p>
      <w:pPr>
        <w:jc w:val="center"/>
        <w:ind w:right="6319"/>
        <w:spacing w:after="0"/>
        <w:rPr>
          <w:sz w:val="20"/>
          <w:szCs w:val="20"/>
          <w:color w:val="auto"/>
        </w:rPr>
      </w:pPr>
      <w:r>
        <w:rPr>
          <w:rFonts w:ascii="Courier New" w:cs="Courier New" w:eastAsia="Courier New" w:hAnsi="Courier New"/>
          <w:sz w:val="18"/>
          <w:szCs w:val="18"/>
          <w:color w:val="auto"/>
        </w:rPr>
        <w:t>1,988.0 1,988.0 ---------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 --------- ---------- 5,381.4</w:t>
      </w:r>
    </w:p>
    <w:p>
      <w:pPr>
        <w:jc w:val="center"/>
        <w:ind w:right="6319"/>
        <w:spacing w:after="0" w:line="238" w:lineRule="auto"/>
        <w:rPr>
          <w:sz w:val="20"/>
          <w:szCs w:val="20"/>
          <w:color w:val="auto"/>
        </w:rPr>
      </w:pPr>
      <w:r>
        <w:rPr>
          <w:rFonts w:ascii="Courier New" w:cs="Courier New" w:eastAsia="Courier New" w:hAnsi="Courier New"/>
          <w:sz w:val="18"/>
          <w:szCs w:val="18"/>
          <w:color w:val="auto"/>
        </w:rPr>
        <w:t>4,965.0 (23.5) 10,322.9 --------- --</w:t>
      </w:r>
    </w:p>
    <w:p>
      <w:pPr>
        <w:jc w:val="center"/>
        <w:ind w:right="6319"/>
        <w:spacing w:after="0"/>
        <w:rPr>
          <w:sz w:val="20"/>
          <w:szCs w:val="20"/>
          <w:color w:val="auto"/>
        </w:rPr>
      </w:pPr>
      <w:r>
        <w:rPr>
          <w:rFonts w:ascii="Courier New" w:cs="Courier New" w:eastAsia="Courier New" w:hAnsi="Courier New"/>
          <w:sz w:val="18"/>
          <w:szCs w:val="18"/>
          <w:color w:val="auto"/>
        </w:rPr>
        <w:t>-------- ------ --------- ----------</w:t>
      </w:r>
    </w:p>
    <w:p>
      <w:pPr>
        <w:jc w:val="center"/>
        <w:ind w:right="6319"/>
        <w:spacing w:after="0" w:line="237" w:lineRule="auto"/>
        <w:rPr>
          <w:sz w:val="20"/>
          <w:szCs w:val="20"/>
          <w:color w:val="auto"/>
        </w:rPr>
      </w:pPr>
      <w:r>
        <w:rPr>
          <w:rFonts w:ascii="Courier New" w:cs="Courier New" w:eastAsia="Courier New" w:hAnsi="Courier New"/>
          <w:sz w:val="18"/>
          <w:szCs w:val="18"/>
          <w:color w:val="auto"/>
        </w:rPr>
        <w:t>COSTS AND EXPENSES Operating</w:t>
      </w:r>
    </w:p>
    <w:p>
      <w:pPr>
        <w:jc w:val="center"/>
        <w:ind w:right="6319"/>
        <w:spacing w:after="0"/>
        <w:rPr>
          <w:sz w:val="20"/>
          <w:szCs w:val="20"/>
          <w:color w:val="auto"/>
        </w:rPr>
      </w:pPr>
      <w:r>
        <w:rPr>
          <w:rFonts w:ascii="Courier New" w:cs="Courier New" w:eastAsia="Courier New" w:hAnsi="Courier New"/>
          <w:sz w:val="18"/>
          <w:szCs w:val="18"/>
          <w:color w:val="auto"/>
        </w:rPr>
        <w:t>(excluding depreciation)... 1,469.4</w:t>
      </w:r>
    </w:p>
    <w:p>
      <w:pPr>
        <w:jc w:val="center"/>
        <w:ind w:right="6319"/>
        <w:spacing w:after="0" w:line="237" w:lineRule="auto"/>
        <w:rPr>
          <w:sz w:val="20"/>
          <w:szCs w:val="20"/>
          <w:color w:val="auto"/>
        </w:rPr>
      </w:pPr>
      <w:r>
        <w:rPr>
          <w:rFonts w:ascii="Courier New" w:cs="Courier New" w:eastAsia="Courier New" w:hAnsi="Courier New"/>
          <w:sz w:val="18"/>
          <w:szCs w:val="18"/>
          <w:color w:val="auto"/>
        </w:rPr>
        <w:t>2,591.0 (13.2)(b) 4,047.2 Cost of</w:t>
      </w:r>
    </w:p>
    <w:p>
      <w:pPr>
        <w:jc w:val="center"/>
        <w:ind w:right="6319"/>
        <w:spacing w:after="0"/>
        <w:rPr>
          <w:sz w:val="20"/>
          <w:szCs w:val="20"/>
          <w:color w:val="auto"/>
        </w:rPr>
      </w:pPr>
      <w:r>
        <w:rPr>
          <w:rFonts w:ascii="Courier New" w:cs="Courier New" w:eastAsia="Courier New" w:hAnsi="Courier New"/>
          <w:sz w:val="18"/>
          <w:szCs w:val="18"/>
          <w:color w:val="auto"/>
        </w:rPr>
        <w:t>goods sold from electronic retailing</w:t>
      </w:r>
    </w:p>
    <w:p>
      <w:pPr>
        <w:jc w:val="center"/>
        <w:ind w:right="6319"/>
        <w:spacing w:after="0" w:line="237" w:lineRule="auto"/>
        <w:rPr>
          <w:sz w:val="20"/>
          <w:szCs w:val="20"/>
          <w:color w:val="auto"/>
        </w:rPr>
      </w:pPr>
      <w:r>
        <w:rPr>
          <w:rFonts w:ascii="Courier New" w:cs="Courier New" w:eastAsia="Courier New" w:hAnsi="Courier New"/>
          <w:sz w:val="18"/>
          <w:szCs w:val="18"/>
          <w:color w:val="auto"/>
        </w:rPr>
        <w:t>(excluding</w:t>
      </w:r>
    </w:p>
    <w:p>
      <w:pPr>
        <w:ind w:left="100"/>
        <w:spacing w:after="0"/>
        <w:rPr>
          <w:sz w:val="20"/>
          <w:szCs w:val="20"/>
          <w:color w:val="auto"/>
        </w:rPr>
      </w:pPr>
      <w:r>
        <w:rPr>
          <w:rFonts w:ascii="Courier New" w:cs="Courier New" w:eastAsia="Courier New" w:hAnsi="Courier New"/>
          <w:sz w:val="18"/>
          <w:szCs w:val="18"/>
          <w:color w:val="auto"/>
        </w:rPr>
        <w:t>depreciation)......................</w:t>
      </w:r>
    </w:p>
    <w:p>
      <w:pPr>
        <w:ind w:left="60"/>
        <w:spacing w:after="0" w:line="237" w:lineRule="auto"/>
        <w:rPr>
          <w:sz w:val="20"/>
          <w:szCs w:val="20"/>
          <w:color w:val="auto"/>
        </w:rPr>
      </w:pPr>
      <w:r>
        <w:rPr>
          <w:rFonts w:ascii="Courier New" w:cs="Courier New" w:eastAsia="Courier New" w:hAnsi="Courier New"/>
          <w:sz w:val="18"/>
          <w:szCs w:val="18"/>
          <w:color w:val="auto"/>
        </w:rPr>
        <w:t>1,260.0 1,260.0 Selling, general and</w:t>
      </w:r>
    </w:p>
    <w:p>
      <w:pPr>
        <w:ind w:left="100"/>
        <w:spacing w:after="0" w:line="238" w:lineRule="auto"/>
        <w:rPr>
          <w:sz w:val="20"/>
          <w:szCs w:val="20"/>
          <w:color w:val="auto"/>
        </w:rPr>
      </w:pPr>
      <w:r>
        <w:rPr>
          <w:rFonts w:ascii="Courier New" w:cs="Courier New" w:eastAsia="Courier New" w:hAnsi="Courier New"/>
          <w:sz w:val="18"/>
          <w:szCs w:val="18"/>
          <w:color w:val="auto"/>
        </w:rPr>
        <w:t>administrative.....................</w:t>
      </w:r>
    </w:p>
    <w:p>
      <w:pPr>
        <w:jc w:val="center"/>
        <w:ind w:right="6319"/>
        <w:spacing w:after="0"/>
        <w:rPr>
          <w:sz w:val="20"/>
          <w:szCs w:val="20"/>
          <w:color w:val="auto"/>
        </w:rPr>
      </w:pPr>
      <w:r>
        <w:rPr>
          <w:rFonts w:ascii="Courier New" w:cs="Courier New" w:eastAsia="Courier New" w:hAnsi="Courier New"/>
          <w:sz w:val="18"/>
          <w:szCs w:val="18"/>
          <w:color w:val="auto"/>
        </w:rPr>
        <w:t>977.2 1,342.0 (10.3)(b) 2,308.9</w:t>
      </w:r>
    </w:p>
    <w:p>
      <w:pPr>
        <w:spacing w:after="0" w:line="237" w:lineRule="auto"/>
        <w:rPr>
          <w:sz w:val="20"/>
          <w:szCs w:val="20"/>
          <w:color w:val="auto"/>
        </w:rPr>
      </w:pPr>
      <w:r>
        <w:rPr>
          <w:rFonts w:ascii="Courier New" w:cs="Courier New" w:eastAsia="Courier New" w:hAnsi="Courier New"/>
          <w:sz w:val="18"/>
          <w:szCs w:val="18"/>
          <w:color w:val="auto"/>
        </w:rPr>
        <w:t>Depreciation.........................</w:t>
      </w:r>
    </w:p>
    <w:p>
      <w:pPr>
        <w:jc w:val="center"/>
        <w:ind w:right="6319"/>
        <w:spacing w:after="0"/>
        <w:rPr>
          <w:sz w:val="20"/>
          <w:szCs w:val="20"/>
          <w:color w:val="auto"/>
        </w:rPr>
      </w:pPr>
      <w:r>
        <w:rPr>
          <w:rFonts w:ascii="Courier New" w:cs="Courier New" w:eastAsia="Courier New" w:hAnsi="Courier New"/>
          <w:sz w:val="18"/>
          <w:szCs w:val="18"/>
          <w:color w:val="auto"/>
        </w:rPr>
        <w:t>676.6 1,357.0 2.033.6</w:t>
      </w:r>
    </w:p>
    <w:p>
      <w:pPr>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6319"/>
        <w:spacing w:after="0"/>
        <w:rPr>
          <w:sz w:val="20"/>
          <w:szCs w:val="20"/>
          <w:color w:val="auto"/>
        </w:rPr>
      </w:pPr>
      <w:r>
        <w:rPr>
          <w:rFonts w:ascii="Courier New" w:cs="Courier New" w:eastAsia="Courier New" w:hAnsi="Courier New"/>
          <w:sz w:val="18"/>
          <w:szCs w:val="18"/>
          <w:color w:val="auto"/>
        </w:rPr>
        <w:t>98.7 109.0 207.7 Goodwill and</w:t>
      </w:r>
    </w:p>
    <w:p>
      <w:pPr>
        <w:jc w:val="center"/>
        <w:ind w:right="6319"/>
        <w:spacing w:after="0" w:line="237" w:lineRule="auto"/>
        <w:rPr>
          <w:sz w:val="20"/>
          <w:szCs w:val="20"/>
          <w:color w:val="auto"/>
        </w:rPr>
      </w:pPr>
      <w:r>
        <w:rPr>
          <w:rFonts w:ascii="Courier New" w:cs="Courier New" w:eastAsia="Courier New" w:hAnsi="Courier New"/>
          <w:sz w:val="18"/>
          <w:szCs w:val="18"/>
          <w:color w:val="auto"/>
        </w:rPr>
        <w:t>franchise impairment</w:t>
      </w:r>
    </w:p>
    <w:p>
      <w:pPr>
        <w:ind w:left="100"/>
        <w:spacing w:after="0" w:line="238" w:lineRule="auto"/>
        <w:rPr>
          <w:sz w:val="20"/>
          <w:szCs w:val="20"/>
          <w:color w:val="auto"/>
        </w:rPr>
      </w:pPr>
      <w:r>
        <w:rPr>
          <w:rFonts w:ascii="Courier New" w:cs="Courier New" w:eastAsia="Courier New" w:hAnsi="Courier New"/>
          <w:sz w:val="18"/>
          <w:szCs w:val="18"/>
          <w:color w:val="auto"/>
        </w:rPr>
        <w:t>charges............................</w:t>
      </w:r>
    </w:p>
    <w:p>
      <w:pPr>
        <w:jc w:val="center"/>
        <w:ind w:right="6319"/>
        <w:spacing w:after="0"/>
        <w:rPr>
          <w:sz w:val="20"/>
          <w:szCs w:val="20"/>
          <w:color w:val="auto"/>
        </w:rPr>
      </w:pPr>
      <w:r>
        <w:rPr>
          <w:rFonts w:ascii="Courier New" w:cs="Courier New" w:eastAsia="Courier New" w:hAnsi="Courier New"/>
          <w:sz w:val="18"/>
          <w:szCs w:val="18"/>
          <w:color w:val="auto"/>
        </w:rPr>
        <w:t>16,525.0 16,525.0 Asset impairment,</w:t>
      </w:r>
    </w:p>
    <w:p>
      <w:pPr>
        <w:jc w:val="center"/>
        <w:ind w:right="6319"/>
        <w:spacing w:after="0" w:line="237" w:lineRule="auto"/>
        <w:rPr>
          <w:sz w:val="20"/>
          <w:szCs w:val="20"/>
          <w:color w:val="auto"/>
        </w:rPr>
      </w:pPr>
      <w:r>
        <w:rPr>
          <w:rFonts w:ascii="Courier New" w:cs="Courier New" w:eastAsia="Courier New" w:hAnsi="Courier New"/>
          <w:sz w:val="18"/>
          <w:szCs w:val="18"/>
          <w:color w:val="auto"/>
        </w:rPr>
        <w:t>restructuring and other</w:t>
      </w:r>
    </w:p>
    <w:tbl>
      <w:tblPr>
        <w:tblLayout w:type="fixed"/>
        <w:tblInd w:w="60" w:type="dxa"/>
        <w:tblCellMar>
          <w:top w:w="0" w:type="dxa"/>
          <w:left w:w="0" w:type="dxa"/>
          <w:bottom w:w="0" w:type="dxa"/>
          <w:right w:w="0" w:type="dxa"/>
        </w:tblCellMar>
      </w:tblP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charges......................</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56.0</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56.0</w:t>
            </w:r>
          </w:p>
        </w:tc>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203"/>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73"/>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---------- 4,481.9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21,980.0</w:t>
            </w:r>
          </w:p>
        </w:tc>
      </w:tr>
      <w:tr>
        <w:trPr>
          <w:trHeight w:val="203"/>
        </w:trPr>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(23.5) 26,438.4 ---------</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0" w:type="dxa"/>
            <w:vAlign w:val="bottom"/>
          </w:tcPr>
          <w:p>
            <w:pPr>
              <w:spacing w:after="0"/>
              <w:rPr>
                <w:sz w:val="17"/>
                <w:szCs w:val="17"/>
                <w:color w:val="auto"/>
              </w:rPr>
            </w:pPr>
          </w:p>
        </w:tc>
        <w:tc>
          <w:tcPr>
            <w:tcW w:w="33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4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(LOSS)................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899.5</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(17,015.0) (16,115.5) OTHER INCOME</w:t>
      </w:r>
    </w:p>
    <w:p>
      <w:pPr>
        <w:jc w:val="center"/>
        <w:ind w:right="6319"/>
        <w:spacing w:after="0"/>
        <w:rPr>
          <w:sz w:val="20"/>
          <w:szCs w:val="20"/>
          <w:color w:val="auto"/>
        </w:rPr>
      </w:pPr>
      <w:r>
        <w:rPr>
          <w:rFonts w:ascii="Courier New" w:cs="Courier New" w:eastAsia="Courier New" w:hAnsi="Courier New"/>
          <w:sz w:val="18"/>
          <w:szCs w:val="18"/>
          <w:color w:val="auto"/>
        </w:rPr>
        <w:t>(EXPENSE) (42.8)(f) Interest</w:t>
      </w:r>
    </w:p>
    <w:tbl>
      <w:tblPr>
        <w:tblLayout w:type="fixed"/>
        <w:tblInd w:w="60" w:type="dxa"/>
        <w:tblCellMar>
          <w:top w:w="0" w:type="dxa"/>
          <w:left w:w="0" w:type="dxa"/>
          <w:bottom w:w="0" w:type="dxa"/>
          <w:right w:w="0" w:type="dxa"/>
        </w:tblCellMar>
      </w:tblPr>
      <w:tr>
        <w:trPr>
          <w:trHeight w:val="202"/>
        </w:trPr>
        <w:tc>
          <w:tcPr>
            <w:tcW w:w="22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74"/>
              </w:rPr>
              <w:t>expense.....................</w:t>
            </w:r>
          </w:p>
        </w:tc>
        <w:tc>
          <w:tcPr>
            <w:tcW w:w="5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(369.3)</w:t>
            </w:r>
          </w:p>
        </w:tc>
      </w:tr>
      <w:tr>
        <w:trPr>
          <w:trHeight w:val="203"/>
        </w:trPr>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(732.0)</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(0.8)(g)</w:t>
            </w: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(1,144.9)</w:t>
            </w:r>
          </w:p>
        </w:tc>
      </w:tr>
      <w:tr>
        <w:trPr>
          <w:trHeight w:val="203"/>
        </w:trPr>
        <w:tc>
          <w:tcPr>
            <w:tcW w:w="136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1000" w:type="dxa"/>
            <w:vAlign w:val="bottom"/>
          </w:tcPr>
          <w:p>
            <w:pPr>
              <w:spacing w:after="0"/>
              <w:rPr>
                <w:sz w:val="17"/>
                <w:szCs w:val="17"/>
                <w:color w:val="auto"/>
              </w:rPr>
            </w:pPr>
          </w:p>
        </w:tc>
      </w:tr>
      <w:tr>
        <w:trPr>
          <w:trHeight w:val="203"/>
        </w:trPr>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expense...................</w:t>
            </w:r>
          </w:p>
        </w:tc>
        <w:tc>
          <w:tcPr>
            <w:tcW w:w="5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(707.1)</w:t>
            </w:r>
          </w:p>
        </w:tc>
      </w:tr>
      <w:tr>
        <w:trPr>
          <w:trHeight w:val="203"/>
        </w:trPr>
        <w:tc>
          <w:tcPr>
            <w:tcW w:w="3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rPr>
              <w:t>(1,217.0) (1,924.1) Equity in net</w:t>
            </w:r>
          </w:p>
        </w:tc>
      </w:tr>
      <w:tr>
        <w:trPr>
          <w:trHeight w:val="203"/>
        </w:trPr>
        <w:tc>
          <w:tcPr>
            <w:tcW w:w="27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losses of affiliates...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(48.4)</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(1,004.0)(h) (1,052.4) Other income</w:t>
      </w:r>
    </w:p>
    <w:p>
      <w:pPr>
        <w:jc w:val="center"/>
        <w:ind w:right="6319"/>
        <w:spacing w:after="0"/>
        <w:rPr>
          <w:sz w:val="20"/>
          <w:szCs w:val="20"/>
          <w:color w:val="auto"/>
        </w:rPr>
      </w:pPr>
      <w:r>
        <w:rPr>
          <w:rFonts w:ascii="Courier New" w:cs="Courier New" w:eastAsia="Courier New" w:hAnsi="Courier New"/>
          <w:sz w:val="18"/>
          <w:szCs w:val="18"/>
          <w:color w:val="auto"/>
        </w:rPr>
        <w:t>(expense)............... (14.0)</w:t>
      </w:r>
    </w:p>
    <w:p>
      <w:pPr>
        <w:jc w:val="center"/>
        <w:ind w:right="6319"/>
        <w:spacing w:after="0" w:line="237" w:lineRule="auto"/>
        <w:rPr>
          <w:sz w:val="20"/>
          <w:szCs w:val="20"/>
          <w:color w:val="auto"/>
        </w:rPr>
      </w:pPr>
      <w:r>
        <w:rPr>
          <w:rFonts w:ascii="Courier New" w:cs="Courier New" w:eastAsia="Courier New" w:hAnsi="Courier New"/>
          <w:sz w:val="18"/>
          <w:szCs w:val="18"/>
          <w:color w:val="auto"/>
        </w:rPr>
        <w:t>331.0 317.0 --------- ---------- ---</w:t>
      </w:r>
    </w:p>
    <w:p>
      <w:pPr>
        <w:spacing w:after="0" w:line="5" w:lineRule="exact"/>
        <w:rPr>
          <w:sz w:val="20"/>
          <w:szCs w:val="20"/>
          <w:color w:val="auto"/>
        </w:rPr>
      </w:pPr>
    </w:p>
    <w:p>
      <w:pPr>
        <w:ind w:left="60" w:right="6379" w:firstLine="102"/>
        <w:spacing w:after="0" w:line="268" w:lineRule="auto"/>
        <w:tabs>
          <w:tab w:leader="none" w:pos="58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(1,138.8) (1,618.0) (1,047.6) (3,804.4) ------</w:t>
      </w:r>
    </w:p>
    <w:p>
      <w:pPr>
        <w:ind w:left="480" w:hanging="423"/>
        <w:spacing w:after="0" w:line="238" w:lineRule="auto"/>
        <w:tabs>
          <w:tab w:leader="none" w:pos="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LOSS BEFORE INCOME TAXES,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ACCOUNTING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CHANGE...............................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(239.3)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(18,633.0)</w:t>
            </w: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(1,047.6)</w:t>
            </w:r>
          </w:p>
        </w:tc>
      </w:tr>
      <w:tr>
        <w:trPr>
          <w:trHeight w:val="203"/>
        </w:trPr>
        <w:tc>
          <w:tcPr>
            <w:tcW w:w="384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(19,919.9) 16.8(i) INCOME TAX</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BENEFIT.....................</w:t>
            </w:r>
          </w:p>
        </w:tc>
        <w:tc>
          <w:tcPr>
            <w:tcW w:w="1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2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5,506.0 387.0(h) 5,940.0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160" w:right="6479" w:firstLine="107"/>
        <w:spacing w:after="0" w:line="236" w:lineRule="auto"/>
        <w:tabs>
          <w:tab w:leader="none" w:pos="47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BEFORE MINORITY INTEREST, EXTRAORDINARY ITEMS AND CUMULATIVE EFFECT OF ACCOUNTING</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CHANGE..........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w w:val="99"/>
              </w:rPr>
              <w:t>(209.1) (13,127.0)</w:t>
            </w: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(643.8) (13,979.9) Net loss related</w:t>
      </w:r>
    </w:p>
    <w:p>
      <w:pPr>
        <w:jc w:val="center"/>
        <w:ind w:right="6319"/>
        <w:spacing w:after="0"/>
        <w:rPr>
          <w:sz w:val="20"/>
          <w:szCs w:val="20"/>
          <w:color w:val="auto"/>
        </w:rPr>
      </w:pPr>
      <w:r>
        <w:rPr>
          <w:rFonts w:ascii="Courier New" w:cs="Courier New" w:eastAsia="Courier New" w:hAnsi="Courier New"/>
          <w:sz w:val="18"/>
          <w:szCs w:val="18"/>
          <w:color w:val="auto"/>
        </w:rPr>
        <w:t>to equity</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160"/>
        <w:spacing w:after="0" w:line="238" w:lineRule="auto"/>
        <w:rPr>
          <w:sz w:val="20"/>
          <w:szCs w:val="20"/>
          <w:color w:val="auto"/>
        </w:rPr>
      </w:pPr>
      <w:r>
        <w:rPr>
          <w:rFonts w:ascii="Courier New" w:cs="Courier New" w:eastAsia="Courier New" w:hAnsi="Courier New"/>
          <w:sz w:val="18"/>
          <w:szCs w:val="18"/>
          <w:color w:val="auto"/>
        </w:rPr>
        <w:t>(617.0) 617.0(h) MINORITY INTEREST</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EXPENSE..............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9"/>
              </w:rPr>
              <w:t>(89.4) (140.0)</w:t>
            </w:r>
          </w:p>
        </w:tc>
      </w:tr>
    </w:tbl>
    <w:p>
      <w:pPr>
        <w:sectPr>
          <w:pgSz w:w="11900" w:h="16838" w:orient="portrait"/>
          <w:cols w:equalWidth="0" w:num="1">
            <w:col w:w="10219"/>
          </w:cols>
          <w:pgMar w:left="240" w:top="717" w:right="1440" w:bottom="0" w:gutter="0" w:footer="0" w:header="0"/>
        </w:sectPr>
      </w:pPr>
    </w:p>
    <w:bookmarkStart w:id="14" w:name="page15"/>
    <w:bookmarkEnd w:id="14"/>
    <w:p>
      <w:pPr>
        <w:ind w:left="60"/>
        <w:spacing w:after="0"/>
        <w:rPr>
          <w:sz w:val="20"/>
          <w:szCs w:val="20"/>
          <w:color w:val="auto"/>
        </w:rPr>
      </w:pPr>
      <w:r>
        <w:rPr>
          <w:rFonts w:ascii="Courier New" w:cs="Courier New" w:eastAsia="Courier New" w:hAnsi="Courier New"/>
          <w:sz w:val="18"/>
          <w:szCs w:val="18"/>
          <w:color w:val="auto"/>
        </w:rPr>
        <w:t>80.0(j) (149.4) --------- ----------</w:t>
      </w:r>
    </w:p>
    <w:p>
      <w:pPr>
        <w:ind w:left="260"/>
        <w:spacing w:after="0" w:line="238" w:lineRule="auto"/>
        <w:rPr>
          <w:sz w:val="20"/>
          <w:szCs w:val="20"/>
          <w:color w:val="auto"/>
        </w:rPr>
      </w:pPr>
      <w:r>
        <w:rPr>
          <w:rFonts w:ascii="Courier New" w:cs="Courier New" w:eastAsia="Courier New" w:hAnsi="Courier New"/>
          <w:sz w:val="18"/>
          <w:szCs w:val="18"/>
          <w:color w:val="auto"/>
        </w:rPr>
        <w:t>------ --------- ---------- LOSS</w:t>
      </w:r>
    </w:p>
    <w:p>
      <w:pPr>
        <w:jc w:val="center"/>
        <w:ind w:right="6319"/>
        <w:spacing w:after="0"/>
        <w:rPr>
          <w:sz w:val="20"/>
          <w:szCs w:val="20"/>
          <w:color w:val="auto"/>
        </w:rPr>
      </w:pPr>
      <w:r>
        <w:rPr>
          <w:rFonts w:ascii="Courier New" w:cs="Courier New" w:eastAsia="Courier New" w:hAnsi="Courier New"/>
          <w:sz w:val="18"/>
          <w:szCs w:val="18"/>
          <w:color w:val="auto"/>
        </w:rPr>
        <w:t>BEFORE EXTRAORDINARY ITEMS AND</w:t>
      </w:r>
    </w:p>
    <w:p>
      <w:pPr>
        <w:jc w:val="center"/>
        <w:ind w:right="6319"/>
        <w:spacing w:after="0" w:line="237" w:lineRule="auto"/>
        <w:rPr>
          <w:sz w:val="20"/>
          <w:szCs w:val="20"/>
          <w:color w:val="auto"/>
        </w:rPr>
      </w:pPr>
      <w:r>
        <w:rPr>
          <w:rFonts w:ascii="Courier New" w:cs="Courier New" w:eastAsia="Courier New" w:hAnsi="Courier New"/>
          <w:sz w:val="18"/>
          <w:szCs w:val="18"/>
          <w:color w:val="auto"/>
        </w:rPr>
        <w:t>CUMULATIVE EFFECT OF ACCOUNTING</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CHANGE...............................</w:t>
      </w:r>
    </w:p>
    <w:p>
      <w:pPr>
        <w:spacing w:after="0" w:line="21" w:lineRule="exact"/>
        <w:rPr>
          <w:sz w:val="20"/>
          <w:szCs w:val="20"/>
          <w:color w:val="auto"/>
        </w:rPr>
      </w:pPr>
    </w:p>
    <w:p>
      <w:pPr>
        <w:ind w:left="260" w:right="6579" w:firstLine="113"/>
        <w:spacing w:after="0" w:line="268" w:lineRule="auto"/>
        <w:tabs>
          <w:tab w:leader="none" w:pos="57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(298.5) $(13,884.0) $ $ 53.2 $(14,129.3) ========= ==========</w:t>
      </w:r>
    </w:p>
    <w:p>
      <w:pPr>
        <w:ind w:left="60"/>
        <w:spacing w:after="0" w:line="233" w:lineRule="auto"/>
        <w:rPr>
          <w:sz w:val="20"/>
          <w:szCs w:val="20"/>
          <w:color w:val="auto"/>
        </w:rPr>
      </w:pPr>
      <w:r>
        <w:rPr>
          <w:rFonts w:ascii="Courier New" w:cs="Courier New" w:eastAsia="Courier New" w:hAnsi="Courier New"/>
          <w:sz w:val="18"/>
          <w:szCs w:val="18"/>
          <w:color w:val="auto"/>
        </w:rPr>
        <w:t>====== ========= ========== Loss per</w:t>
      </w:r>
    </w:p>
    <w:p>
      <w:pPr>
        <w:ind w:left="100"/>
        <w:spacing w:after="0"/>
        <w:rPr>
          <w:sz w:val="20"/>
          <w:szCs w:val="20"/>
          <w:color w:val="auto"/>
        </w:rPr>
      </w:pPr>
      <w:r>
        <w:rPr>
          <w:rFonts w:ascii="Courier New" w:cs="Courier New" w:eastAsia="Courier New" w:hAnsi="Courier New"/>
          <w:sz w:val="18"/>
          <w:szCs w:val="18"/>
          <w:color w:val="auto"/>
        </w:rPr>
        <w:t>share from continuing operations --</w:t>
      </w:r>
    </w:p>
    <w:tbl>
      <w:tblPr>
        <w:tblLayout w:type="fixed"/>
        <w:tblInd w:w="160" w:type="dxa"/>
        <w:tblCellMar>
          <w:top w:w="0" w:type="dxa"/>
          <w:left w:w="0" w:type="dxa"/>
          <w:bottom w:w="0" w:type="dxa"/>
          <w:right w:w="0" w:type="dxa"/>
        </w:tblCellMar>
      </w:tblPr>
      <w:tr>
        <w:trPr>
          <w:trHeight w:val="202"/>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5"/>
              </w:rPr>
              <w:t>basic..................</w:t>
            </w:r>
          </w:p>
        </w:tc>
        <w:tc>
          <w:tcPr>
            <w:tcW w:w="18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 (0.31)</w:t>
            </w: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480" w:type="dxa"/>
            <w:vAlign w:val="bottom"/>
            <w:gridSpan w:val="2"/>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(6.27) Loss per share from</w:t>
            </w:r>
          </w:p>
        </w:tc>
        <w:tc>
          <w:tcPr>
            <w:tcW w:w="100" w:type="dxa"/>
            <w:vAlign w:val="bottom"/>
          </w:tcPr>
          <w:p>
            <w:pPr>
              <w:spacing w:after="0"/>
              <w:rPr>
                <w:sz w:val="17"/>
                <w:szCs w:val="17"/>
                <w:color w:val="auto"/>
              </w:rPr>
            </w:pP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continuing operations -- assuming</w:t>
            </w:r>
          </w:p>
        </w:tc>
      </w:tr>
      <w:tr>
        <w:trPr>
          <w:trHeight w:val="203"/>
        </w:trPr>
        <w:tc>
          <w:tcPr>
            <w:tcW w:w="16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dilution......</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(0.31) $ (6.27)</w:t>
            </w:r>
          </w:p>
        </w:tc>
        <w:tc>
          <w:tcPr>
            <w:tcW w:w="100" w:type="dxa"/>
            <w:vAlign w:val="bottom"/>
          </w:tcPr>
          <w:p>
            <w:pPr>
              <w:spacing w:after="0"/>
              <w:rPr>
                <w:sz w:val="17"/>
                <w:szCs w:val="17"/>
                <w:color w:val="auto"/>
              </w:rPr>
            </w:pPr>
          </w:p>
        </w:tc>
      </w:tr>
      <w:tr>
        <w:trPr>
          <w:trHeight w:val="203"/>
        </w:trPr>
        <w:tc>
          <w:tcPr>
            <w:tcW w:w="35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Weighted average number of common</w:t>
            </w:r>
          </w:p>
        </w:tc>
      </w:tr>
      <w:tr>
        <w:trPr>
          <w:trHeight w:val="203"/>
        </w:trPr>
        <w:tc>
          <w:tcPr>
            <w:tcW w:w="3480" w:type="dxa"/>
            <w:vAlign w:val="bottom"/>
            <w:gridSpan w:val="2"/>
          </w:tcPr>
          <w:p>
            <w:pPr>
              <w:jc w:val="center"/>
              <w:ind w:left="13"/>
              <w:spacing w:after="0" w:line="203" w:lineRule="exact"/>
              <w:rPr>
                <w:sz w:val="20"/>
                <w:szCs w:val="20"/>
                <w:color w:val="auto"/>
              </w:rPr>
            </w:pPr>
            <w:r>
              <w:rPr>
                <w:rFonts w:ascii="Courier New" w:cs="Courier New" w:eastAsia="Courier New" w:hAnsi="Courier New"/>
                <w:sz w:val="18"/>
                <w:szCs w:val="18"/>
                <w:color w:val="auto"/>
                <w:w w:val="97"/>
              </w:rPr>
              <w:t>shares outstanding --</w:t>
            </w:r>
          </w:p>
        </w:tc>
        <w:tc>
          <w:tcPr>
            <w:tcW w:w="100" w:type="dxa"/>
            <w:vAlign w:val="bottom"/>
          </w:tcPr>
          <w:p>
            <w:pPr>
              <w:spacing w:after="0"/>
              <w:rPr>
                <w:sz w:val="17"/>
                <w:szCs w:val="17"/>
                <w:color w:val="auto"/>
              </w:rPr>
            </w:pP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basic..........</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951.9 1,301.3(k)</w:t>
            </w:r>
          </w:p>
        </w:tc>
        <w:tc>
          <w:tcPr>
            <w:tcW w:w="100" w:type="dxa"/>
            <w:vAlign w:val="bottom"/>
          </w:tcPr>
          <w:p>
            <w:pPr>
              <w:spacing w:after="0"/>
              <w:rPr>
                <w:sz w:val="17"/>
                <w:szCs w:val="17"/>
                <w:color w:val="auto"/>
              </w:rPr>
            </w:pPr>
          </w:p>
        </w:tc>
      </w:tr>
    </w:tbl>
    <w:p>
      <w:pPr>
        <w:jc w:val="center"/>
        <w:ind w:right="6319"/>
        <w:spacing w:after="0" w:line="238" w:lineRule="auto"/>
        <w:rPr>
          <w:sz w:val="20"/>
          <w:szCs w:val="20"/>
          <w:color w:val="auto"/>
        </w:rPr>
      </w:pPr>
      <w:r>
        <w:rPr>
          <w:rFonts w:ascii="Courier New" w:cs="Courier New" w:eastAsia="Courier New" w:hAnsi="Courier New"/>
          <w:sz w:val="18"/>
          <w:szCs w:val="18"/>
          <w:color w:val="auto"/>
        </w:rPr>
        <w:t>2,253.2 Weighted average number of</w:t>
      </w:r>
    </w:p>
    <w:p>
      <w:pPr>
        <w:jc w:val="center"/>
        <w:ind w:right="6319"/>
        <w:spacing w:after="0"/>
        <w:rPr>
          <w:sz w:val="20"/>
          <w:szCs w:val="20"/>
          <w:color w:val="auto"/>
        </w:rPr>
      </w:pPr>
      <w:r>
        <w:rPr>
          <w:rFonts w:ascii="Courier New" w:cs="Courier New" w:eastAsia="Courier New" w:hAnsi="Courier New"/>
          <w:sz w:val="18"/>
          <w:szCs w:val="18"/>
          <w:color w:val="auto"/>
        </w:rPr>
        <w:t>common shares outstanding --</w:t>
      </w:r>
    </w:p>
    <w:p>
      <w:pPr>
        <w:jc w:val="center"/>
        <w:ind w:right="6319"/>
        <w:spacing w:after="0" w:line="237" w:lineRule="auto"/>
        <w:rPr>
          <w:sz w:val="20"/>
          <w:szCs w:val="20"/>
          <w:color w:val="auto"/>
        </w:rPr>
      </w:pPr>
      <w:r>
        <w:rPr>
          <w:rFonts w:ascii="Courier New" w:cs="Courier New" w:eastAsia="Courier New" w:hAnsi="Courier New"/>
          <w:sz w:val="18"/>
          <w:szCs w:val="18"/>
          <w:color w:val="auto"/>
        </w:rPr>
        <w:t>assuming</w:t>
      </w:r>
    </w:p>
    <w:p>
      <w:pPr>
        <w:spacing w:after="0" w:line="238" w:lineRule="auto"/>
        <w:rPr>
          <w:sz w:val="20"/>
          <w:szCs w:val="20"/>
          <w:color w:val="auto"/>
        </w:rPr>
      </w:pPr>
      <w:r>
        <w:rPr>
          <w:rFonts w:ascii="Courier New" w:cs="Courier New" w:eastAsia="Courier New" w:hAnsi="Courier New"/>
          <w:sz w:val="18"/>
          <w:szCs w:val="18"/>
          <w:color w:val="auto"/>
        </w:rPr>
        <w:t>dilution.............................</w:t>
      </w:r>
    </w:p>
    <w:p>
      <w:pPr>
        <w:ind w:left="680"/>
        <w:spacing w:after="0"/>
        <w:rPr>
          <w:sz w:val="20"/>
          <w:szCs w:val="20"/>
          <w:color w:val="auto"/>
        </w:rPr>
      </w:pPr>
      <w:r>
        <w:rPr>
          <w:rFonts w:ascii="Courier New" w:cs="Courier New" w:eastAsia="Courier New" w:hAnsi="Courier New"/>
          <w:sz w:val="18"/>
          <w:szCs w:val="18"/>
          <w:color w:val="auto"/>
        </w:rPr>
        <w:t>951.9 1,301.3(k) 2,253.2</w:t>
      </w: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ectPr>
          <w:pgSz w:w="11900" w:h="16838" w:orient="portrait"/>
          <w:cols w:equalWidth="0" w:num="1">
            <w:col w:w="10219"/>
          </w:cols>
          <w:pgMar w:left="240" w:top="136"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UNAUDITED PRO FORMA COMBINED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 OF OPERATIONS</w:t>
      </w:r>
    </w:p>
    <w:p>
      <w:pPr>
        <w:jc w:val="center"/>
        <w:ind w:right="1779"/>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540" w:right="251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statements of operations of the respective companies.</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the aggregate historical income tax effects recorded by Comcast and AT&amp;T Broadband Group on Note (b) adjustments above.</w:t>
      </w:r>
    </w:p>
    <w:p>
      <w:pPr>
        <w:spacing w:after="0" w:line="169"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207" w:lineRule="exact"/>
        <w:rPr>
          <w:rFonts w:ascii="Courier New" w:cs="Courier New" w:eastAsia="Courier New" w:hAnsi="Courier New"/>
          <w:sz w:val="18"/>
          <w:szCs w:val="18"/>
          <w:color w:val="auto"/>
        </w:rPr>
      </w:pPr>
    </w:p>
    <w:p>
      <w:pPr>
        <w:ind w:left="540" w:right="1779" w:hanging="532"/>
        <w:spacing w:after="0" w:line="272"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185" w:lineRule="exact"/>
        <w:rPr>
          <w:rFonts w:ascii="Courier New" w:cs="Courier New" w:eastAsia="Courier New" w:hAnsi="Courier New"/>
          <w:sz w:val="16"/>
          <w:szCs w:val="16"/>
          <w:color w:val="auto"/>
        </w:rPr>
      </w:pPr>
    </w:p>
    <w:p>
      <w:pPr>
        <w:ind w:left="540" w:right="1779"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$10.3 million for the year ended December 31, 2001 and $5.2 million for the six months ended June 30, 2002.</w:t>
      </w:r>
    </w:p>
    <w:p>
      <w:pPr>
        <w:spacing w:after="0" w:line="207" w:lineRule="exact"/>
        <w:rPr>
          <w:rFonts w:ascii="Courier New" w:cs="Courier New" w:eastAsia="Courier New" w:hAnsi="Courier New"/>
          <w:sz w:val="18"/>
          <w:szCs w:val="18"/>
          <w:color w:val="auto"/>
        </w:rPr>
      </w:pPr>
    </w:p>
    <w:p>
      <w:pPr>
        <w:ind w:left="540" w:right="1779" w:hanging="532"/>
        <w:spacing w:after="0" w:line="273"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in interest expense as a result of the adjustment of AT&amp;T Broadband Group's long-term debt to its fair value as described in Note (b8) to the Unaudited Pro Forma Combined Condensed Balance Sheet. The difference between the fair value and the face amount of each borrowing is amortized to interest expense over the remaining term of the borrowing.</w:t>
      </w:r>
    </w:p>
    <w:p>
      <w:pPr>
        <w:spacing w:after="0" w:line="184" w:lineRule="exact"/>
        <w:rPr>
          <w:rFonts w:ascii="Courier New" w:cs="Courier New" w:eastAsia="Courier New" w:hAnsi="Courier New"/>
          <w:sz w:val="16"/>
          <w:szCs w:val="16"/>
          <w:color w:val="auto"/>
        </w:rPr>
      </w:pPr>
    </w:p>
    <w:p>
      <w:pPr>
        <w:ind w:left="540" w:right="219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losses in equity investments for the year ended December 31, 2001 and losses related to equity method investments for the six months ended June 30, 2002 to conform with the presentation currently used by Comcast.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pro forma income tax effect of Notes (e) through</w:t>
      </w:r>
    </w:p>
    <w:p>
      <w:pPr>
        <w:ind w:left="960" w:hanging="425"/>
        <w:spacing w:after="0" w:line="238"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the combined federal and state statutory rate.</w:t>
      </w:r>
    </w:p>
    <w:p>
      <w:pPr>
        <w:spacing w:after="0" w:line="207"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historical impact of the QUIPS exchanged for AT&amp;T Broadband Group common stock.</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basic earnings (loss)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 as well as adjustment for the year-ended December 31, 2001</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UNAUDITED PRO FORMA COMBINED CONDENSED</w:t>
      </w:r>
    </w:p>
    <w:p>
      <w:pPr>
        <w:ind w:left="2220"/>
        <w:spacing w:after="0" w:line="238" w:lineRule="auto"/>
        <w:rPr>
          <w:sz w:val="20"/>
          <w:szCs w:val="20"/>
          <w:color w:val="auto"/>
        </w:rPr>
      </w:pPr>
      <w:r>
        <w:rPr>
          <w:rFonts w:ascii="Courier New" w:cs="Courier New" w:eastAsia="Courier New" w:hAnsi="Courier New"/>
          <w:sz w:val="18"/>
          <w:szCs w:val="18"/>
          <w:color w:val="auto"/>
        </w:rPr>
        <w:t>STATEMENT OF OPERATIONS -- (CONCLUDED)</w:t>
      </w:r>
    </w:p>
    <w:p>
      <w:pPr>
        <w:jc w:val="center"/>
        <w:ind w:right="1779"/>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to Comcast's historical average dilutive shares outstanding since such shares would be anti-dilutive on a pro forma basis.</w:t>
      </w:r>
    </w:p>
    <w:p>
      <w:pPr>
        <w:spacing w:after="0" w:line="208" w:lineRule="exact"/>
        <w:rPr>
          <w:sz w:val="20"/>
          <w:szCs w:val="20"/>
          <w:color w:val="auto"/>
        </w:rPr>
      </w:pPr>
    </w:p>
    <w:p>
      <w:pPr>
        <w:ind w:left="640" w:right="1779" w:hanging="632"/>
        <w:spacing w:after="0" w:line="270"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3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SIX MONTHS YEAR ENDED ENDED WEIGHTED AVERAGE</w:t>
      </w:r>
    </w:p>
    <w:p>
      <w:pPr>
        <w:ind w:left="60"/>
        <w:spacing w:after="0" w:line="238" w:lineRule="auto"/>
        <w:rPr>
          <w:sz w:val="20"/>
          <w:szCs w:val="20"/>
          <w:color w:val="auto"/>
        </w:rPr>
      </w:pPr>
      <w:r>
        <w:rPr>
          <w:rFonts w:ascii="Courier New" w:cs="Courier New" w:eastAsia="Courier New" w:hAnsi="Courier New"/>
          <w:sz w:val="18"/>
          <w:szCs w:val="18"/>
          <w:color w:val="auto"/>
        </w:rPr>
        <w:t>LIFE DECEMBER 31, 2001 JUNE 30, 2002 - ------</w:t>
      </w:r>
    </w:p>
    <w:p>
      <w:pPr>
        <w:ind w:left="60"/>
        <w:spacing w:after="0"/>
        <w:rPr>
          <w:sz w:val="20"/>
          <w:szCs w:val="20"/>
          <w:color w:val="auto"/>
        </w:rPr>
      </w:pPr>
      <w:r>
        <w:rPr>
          <w:rFonts w:ascii="Courier New" w:cs="Courier New" w:eastAsia="Courier New" w:hAnsi="Courier New"/>
          <w:sz w:val="18"/>
          <w:szCs w:val="18"/>
          <w:color w:val="auto"/>
        </w:rPr>
        <w:t>--------------- ----------------- -----------</w:t>
      </w:r>
    </w:p>
    <w:p>
      <w:pPr>
        <w:jc w:val="center"/>
        <w:ind w:right="5379"/>
        <w:spacing w:after="0" w:line="237" w:lineRule="auto"/>
        <w:rPr>
          <w:sz w:val="20"/>
          <w:szCs w:val="20"/>
          <w:color w:val="auto"/>
        </w:rPr>
      </w:pPr>
      <w:r>
        <w:rPr>
          <w:rFonts w:ascii="Courier New" w:cs="Courier New" w:eastAsia="Courier New" w:hAnsi="Courier New"/>
          <w:sz w:val="18"/>
          <w:szCs w:val="18"/>
          <w:color w:val="auto"/>
        </w:rPr>
        <w:t>-- Five years Net</w:t>
      </w:r>
    </w:p>
    <w:p>
      <w:pPr>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5379"/>
        <w:spacing w:after="0"/>
        <w:rPr>
          <w:sz w:val="20"/>
          <w:szCs w:val="20"/>
          <w:color w:val="auto"/>
        </w:rPr>
      </w:pPr>
      <w:r>
        <w:rPr>
          <w:rFonts w:ascii="Courier New" w:cs="Courier New" w:eastAsia="Courier New" w:hAnsi="Courier New"/>
          <w:sz w:val="18"/>
          <w:szCs w:val="18"/>
          <w:color w:val="auto"/>
        </w:rPr>
        <w:t>$61.5 $30.8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5379"/>
        <w:spacing w:after="0"/>
        <w:rPr>
          <w:sz w:val="20"/>
          <w:szCs w:val="20"/>
          <w:color w:val="auto"/>
        </w:rPr>
      </w:pPr>
      <w:r>
        <w:rPr>
          <w:rFonts w:ascii="Courier New" w:cs="Courier New" w:eastAsia="Courier New" w:hAnsi="Courier New"/>
          <w:sz w:val="18"/>
          <w:szCs w:val="18"/>
          <w:color w:val="auto"/>
        </w:rPr>
        <w:t>$0.03 $0.01 Ten years Net</w:t>
      </w:r>
    </w:p>
    <w:p>
      <w:pPr>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5379"/>
        <w:spacing w:after="0"/>
        <w:rPr>
          <w:sz w:val="20"/>
          <w:szCs w:val="20"/>
          <w:color w:val="auto"/>
        </w:rPr>
      </w:pPr>
      <w:r>
        <w:rPr>
          <w:rFonts w:ascii="Courier New" w:cs="Courier New" w:eastAsia="Courier New" w:hAnsi="Courier New"/>
          <w:sz w:val="18"/>
          <w:szCs w:val="18"/>
          <w:color w:val="auto"/>
        </w:rPr>
        <w:t>$30.8 $15.4 Per</w:t>
      </w:r>
    </w:p>
    <w:p>
      <w:pPr>
        <w:spacing w:after="0" w:line="237" w:lineRule="auto"/>
        <w:rPr>
          <w:sz w:val="20"/>
          <w:szCs w:val="20"/>
          <w:color w:val="auto"/>
        </w:rPr>
      </w:pPr>
      <w:r>
        <w:rPr>
          <w:rFonts w:ascii="Courier New" w:cs="Courier New" w:eastAsia="Courier New" w:hAnsi="Courier New"/>
          <w:sz w:val="18"/>
          <w:szCs w:val="18"/>
          <w:color w:val="auto"/>
        </w:rPr>
        <w:t>Share.........................................</w:t>
      </w:r>
    </w:p>
    <w:p>
      <w:pPr>
        <w:jc w:val="center"/>
        <w:ind w:right="5379"/>
        <w:spacing w:after="0" w:line="238" w:lineRule="auto"/>
        <w:rPr>
          <w:sz w:val="20"/>
          <w:szCs w:val="20"/>
          <w:color w:val="auto"/>
        </w:rPr>
      </w:pPr>
      <w:r>
        <w:rPr>
          <w:rFonts w:ascii="Courier New" w:cs="Courier New" w:eastAsia="Courier New" w:hAnsi="Courier New"/>
          <w:sz w:val="18"/>
          <w:szCs w:val="18"/>
          <w:color w:val="auto"/>
        </w:rPr>
        <w:t>$0.01 $0.01 Twenty years Net</w:t>
      </w:r>
    </w:p>
    <w:p>
      <w:pPr>
        <w:spacing w:after="0"/>
        <w:rPr>
          <w:sz w:val="20"/>
          <w:szCs w:val="20"/>
          <w:color w:val="auto"/>
        </w:rPr>
      </w:pPr>
      <w:r>
        <w:rPr>
          <w:rFonts w:ascii="Courier New" w:cs="Courier New" w:eastAsia="Courier New" w:hAnsi="Courier New"/>
          <w:sz w:val="18"/>
          <w:szCs w:val="18"/>
          <w:color w:val="auto"/>
        </w:rPr>
        <w:t>Income........................................</w:t>
      </w:r>
    </w:p>
    <w:p>
      <w:pPr>
        <w:jc w:val="center"/>
        <w:ind w:right="5379"/>
        <w:spacing w:after="0" w:line="237" w:lineRule="auto"/>
        <w:rPr>
          <w:sz w:val="20"/>
          <w:szCs w:val="20"/>
          <w:color w:val="auto"/>
        </w:rPr>
      </w:pPr>
      <w:r>
        <w:rPr>
          <w:rFonts w:ascii="Courier New" w:cs="Courier New" w:eastAsia="Courier New" w:hAnsi="Courier New"/>
          <w:sz w:val="18"/>
          <w:szCs w:val="18"/>
          <w:color w:val="auto"/>
        </w:rPr>
        <w:t>$15.4 $ 7.7 Per</w:t>
      </w:r>
    </w:p>
    <w:p>
      <w:pPr>
        <w:spacing w:after="0"/>
        <w:rPr>
          <w:sz w:val="20"/>
          <w:szCs w:val="20"/>
          <w:color w:val="auto"/>
        </w:rPr>
      </w:pPr>
      <w:r>
        <w:rPr>
          <w:rFonts w:ascii="Courier New" w:cs="Courier New" w:eastAsia="Courier New" w:hAnsi="Courier New"/>
          <w:sz w:val="18"/>
          <w:szCs w:val="18"/>
          <w:color w:val="auto"/>
        </w:rPr>
        <w:t>Share.........................................</w:t>
      </w:r>
    </w:p>
    <w:p>
      <w:pPr>
        <w:ind w:left="1840"/>
        <w:spacing w:after="0" w:line="237" w:lineRule="auto"/>
        <w:rPr>
          <w:sz w:val="20"/>
          <w:szCs w:val="20"/>
          <w:color w:val="auto"/>
        </w:rPr>
      </w:pPr>
      <w:r>
        <w:rPr>
          <w:rFonts w:ascii="Courier New" w:cs="Courier New" w:eastAsia="Courier New" w:hAnsi="Courier New"/>
          <w:sz w:val="18"/>
          <w:szCs w:val="18"/>
          <w:color w:val="auto"/>
        </w:rPr>
        <w:t>$0.01 $0.00</w:t>
      </w:r>
    </w:p>
    <w:p>
      <w:pPr>
        <w:spacing w:after="0" w:line="200" w:lineRule="exact"/>
        <w:rPr>
          <w:sz w:val="20"/>
          <w:szCs w:val="20"/>
          <w:color w:val="auto"/>
        </w:rPr>
      </w:pPr>
    </w:p>
    <w:p>
      <w:pPr>
        <w:spacing w:after="0" w:line="210" w:lineRule="exact"/>
        <w:rPr>
          <w:sz w:val="20"/>
          <w:szCs w:val="20"/>
          <w:color w:val="auto"/>
        </w:rPr>
      </w:pPr>
    </w:p>
    <w:p>
      <w:pPr>
        <w:ind w:left="420" w:right="177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consolidated statement of operations for the year ended December 31, 2001 reflects franchise fees collected from cable subscribers as a reduction of the related franchise fee expense included within selling, general and administrative expenses. Upon adoption of EITF 01-14 "Income Statement Characterization of Reimbursements Received for 'Out-of-Pocket' Expenses Incurred," on January 1, 2002, Comcast reclassified such amounts to service revenues. The change in classification had no impact on the unaudited pro forma operating loss. The effect of the reclassification on the Unaudited Pro Forma Combined Condensed Statement of Operations for the ended December 31, 2001 would be to increase service revenues and selling, general and administrative expenses by $192.3 million.</w:t>
      </w:r>
    </w:p>
    <w:p>
      <w:pPr>
        <w:sectPr>
          <w:pgSz w:w="11900" w:h="16838" w:orient="portrait"/>
          <w:cols w:equalWidth="0" w:num="1">
            <w:col w:w="10219"/>
          </w:cols>
          <w:pgMar w:left="240" w:top="514" w:right="1440" w:bottom="144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26,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J. Salva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Lawrence J. Salva</w:t>
      </w:r>
    </w:p>
    <w:p>
      <w:pPr>
        <w:spacing w:after="0" w:line="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Senior Vice President and</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Chief Accounting Officer</w:t>
      </w:r>
    </w:p>
    <w:sectPr>
      <w:pgSz w:w="11900" w:h="16838" w:orient="portrait"/>
      <w:cols w:equalWidth="0" w:num="3">
        <w:col w:w="3720" w:space="720"/>
        <w:col w:w="200" w:space="220"/>
        <w:col w:w="535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lvl w:ilvl="1">
      <w:lvlJc w:val="left"/>
      <w:lvlText w:val="(%2)"/>
      <w:numFmt w:val="lowerLetter"/>
      <w:start w:val="7"/>
    </w:lvl>
  </w:abstractNum>
  <w:abstractNum w:abstractNumId="12">
    <w:nsid w:val="109CF92E"/>
    <w:multiLevelType w:val="hybridMultilevel"/>
    <w:lvl w:ilvl="0">
      <w:lvlJc w:val="left"/>
      <w:lvlText w:val="(%1)"/>
      <w:numFmt w:val="lowerLetter"/>
      <w:start w:val="12"/>
    </w:lvl>
  </w:abstractNum>
  <w:abstractNum w:abstractNumId="13">
    <w:nsid w:val="DED7263"/>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2019-12-12T23:01:01Z</dcterms:created>
  <dcterms:modified xsi:type="dcterms:W3CDTF">2019-12-12T23:01:01Z</dcterms:modified>
</cp:coreProperties>
</file>