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As filed with the Securities and Exchange Commission on September 7, 1994</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92" w:orient="portrait"/>
          <w:cols w:equalWidth="0" w:num="1">
            <w:col w:w="10219"/>
          </w:cols>
          <w:pgMar w:left="240" w:top="655"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92" w:orient="portrait"/>
          <w:cols w:equalWidth="0" w:num="2">
            <w:col w:w="3600" w:space="720"/>
            <w:col w:w="5899"/>
          </w:cols>
          <w:pgMar w:left="240" w:top="655"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60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92" w:orient="portrait"/>
          <w:cols w:equalWidth="0" w:num="1">
            <w:col w:w="10219"/>
          </w:cols>
          <w:pgMar w:left="240" w:top="655"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92" w:orient="portrait"/>
          <w:cols w:equalWidth="0" w:num="2">
            <w:col w:w="3720" w:space="720"/>
            <w:col w:w="5779"/>
          </w:cols>
          <w:pgMar w:left="240" w:top="655" w:right="1440" w:bottom="0" w:gutter="0" w:footer="0" w:header="0"/>
          <w:type w:val="continuous"/>
        </w:sectPr>
      </w:pPr>
    </w:p>
    <w:p>
      <w:pPr>
        <w:spacing w:after="0" w:line="6" w:lineRule="exact"/>
        <w:rPr>
          <w:sz w:val="24"/>
          <w:szCs w:val="24"/>
          <w:color w:val="auto"/>
        </w:rPr>
      </w:pPr>
    </w:p>
    <w:p>
      <w:pPr>
        <w:ind w:left="320" w:right="21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6 to the Schedule 13D filed by Tele-Communications, Inc. and Amendment No. 27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099" w:firstLine="1272"/>
        <w:spacing w:after="0" w:line="237"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10" w:lineRule="exact"/>
        <w:rPr>
          <w:sz w:val="24"/>
          <w:szCs w:val="24"/>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On September 7, 1994, Comcast and Liberty issued a press release in which Comcast announced that it does not expect that the waiting period</w:t>
      </w:r>
    </w:p>
    <w:p>
      <w:pPr>
        <w:sectPr>
          <w:pgSz w:w="11900" w:h="16892" w:orient="portrait"/>
          <w:cols w:equalWidth="0" w:num="1">
            <w:col w:w="10219"/>
          </w:cols>
          <w:pgMar w:left="240" w:top="655"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under the HSR Act applicable to the purchase of Shares pursuant to the Offer will have expired by September 8, 1994, the date on which the Offer is currently scheduled to expire. As previously disclosed, the Offer may not be consummated until the waiting periods under the HSR Act applicable to both (i) the purchase of Shares pursuant to the Offer and (ii) the acquisition by the Parent Purchasers of the shares of the Purchaser and the Parent Contribution have expired.</w:t>
      </w:r>
    </w:p>
    <w:p>
      <w:pPr>
        <w:spacing w:after="0" w:line="211"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As a result, the Purchaser has extended the Expiration Date for the Offer until 12:00 Midnight, New York City time, on September 22, 1994.</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As of the close of business on September 6, 1994 approximately 7,106,375 shares of QVC Common Stock, 0 shares of QVC Series B Preferred Stock and 25,113 shares of QVC Series C Preferred Stock have been tendered pursuant to the Offer.</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Liberty relating to the foregoing is attached hereto as Exhibit (a)(11)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(a)(11) -- Text of Press Release issued by Comcast and Liberty on September 7, 1994.</w:t>
      </w:r>
    </w:p>
    <w:p>
      <w:pPr>
        <w:spacing w:after="0" w:line="200" w:lineRule="exact"/>
        <w:rPr>
          <w:sz w:val="20"/>
          <w:szCs w:val="20"/>
          <w:color w:val="auto"/>
        </w:rPr>
      </w:pPr>
    </w:p>
    <w:p>
      <w:pPr>
        <w:spacing w:after="0" w:line="205"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7,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Julian A. Brodsky</w:t>
      </w:r>
    </w:p>
    <w:p>
      <w:pPr>
        <w:ind w:left="474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Name: Julian A. Brodsky</w:t>
      </w:r>
    </w:p>
    <w:p>
      <w:pPr>
        <w:ind w:left="474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640"/>
        <w:spacing w:after="0" w:line="238" w:lineRule="auto"/>
        <w:rPr>
          <w:sz w:val="20"/>
          <w:szCs w:val="20"/>
          <w:color w:val="auto"/>
        </w:rPr>
      </w:pPr>
      <w:r>
        <w:rPr>
          <w:rFonts w:ascii="Courier New" w:cs="Courier New" w:eastAsia="Courier New" w:hAnsi="Courier New"/>
          <w:sz w:val="18"/>
          <w:szCs w:val="18"/>
          <w:color w:val="auto"/>
        </w:rPr>
        <w:t>Name: Stephen M. Brett</w:t>
      </w:r>
    </w:p>
    <w:p>
      <w:pPr>
        <w:ind w:left="4740"/>
        <w:spacing w:after="0"/>
        <w:rPr>
          <w:sz w:val="20"/>
          <w:szCs w:val="20"/>
          <w:color w:val="auto"/>
        </w:rPr>
      </w:pPr>
      <w:r>
        <w:rPr>
          <w:rFonts w:ascii="Courier New" w:cs="Courier New" w:eastAsia="Courier New" w:hAnsi="Courier New"/>
          <w:sz w:val="18"/>
          <w:szCs w:val="18"/>
          <w:color w:val="auto"/>
        </w:rPr>
        <w:t>Title: Executive Vice</w:t>
      </w:r>
    </w:p>
    <w:p>
      <w:pPr>
        <w:ind w:left="560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944" w:gutter="0" w:footer="0" w:header="0"/>
        </w:sect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3060" w:space="720"/>
            <w:col w:w="3579"/>
          </w:cols>
          <w:pgMar w:left="240" w:top="142" w:right="1440" w:bottom="944"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(a)(11)</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Text of Press Release issued by Comcast and Liberty on September 7, 1994.</w:t>
      </w:r>
    </w:p>
    <w:p>
      <w:pPr>
        <w:sectPr>
          <w:pgSz w:w="11900" w:h="16838" w:orient="portrait"/>
          <w:cols w:equalWidth="0" w:num="2">
            <w:col w:w="1500" w:space="720"/>
            <w:col w:w="7999"/>
          </w:cols>
          <w:pgMar w:left="240" w:top="142" w:right="1440" w:bottom="944" w:gutter="0" w:footer="0" w:header="0"/>
          <w:type w:val="continuous"/>
        </w:sectPr>
      </w:pPr>
    </w:p>
    <w:bookmarkStart w:id="2" w:name="page3"/>
    <w:bookmarkEnd w:id="2"/>
    <w:p>
      <w:pPr>
        <w:ind w:left="5480"/>
        <w:spacing w:after="0"/>
        <w:rPr>
          <w:sz w:val="20"/>
          <w:szCs w:val="20"/>
          <w:color w:val="auto"/>
        </w:rPr>
      </w:pPr>
      <w:r>
        <w:rPr>
          <w:rFonts w:ascii="Courier New" w:cs="Courier New" w:eastAsia="Courier New" w:hAnsi="Courier New"/>
          <w:sz w:val="18"/>
          <w:szCs w:val="18"/>
          <w:color w:val="auto"/>
        </w:rPr>
        <w:t>EXHIBIT 99.a11</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AND LIBERTY MEDIA</w:t>
      </w:r>
    </w:p>
    <w:p>
      <w:pPr>
        <w:ind w:left="2960"/>
        <w:spacing w:after="0" w:line="238" w:lineRule="auto"/>
        <w:rPr>
          <w:sz w:val="20"/>
          <w:szCs w:val="20"/>
          <w:color w:val="auto"/>
        </w:rPr>
      </w:pPr>
      <w:r>
        <w:rPr>
          <w:rFonts w:ascii="Courier New" w:cs="Courier New" w:eastAsia="Courier New" w:hAnsi="Courier New"/>
          <w:sz w:val="18"/>
          <w:szCs w:val="18"/>
          <w:color w:val="auto"/>
        </w:rPr>
        <w:t>EXTEND QVC TENDER OFFER</w:t>
      </w:r>
    </w:p>
    <w:p>
      <w:pPr>
        <w:ind w:left="3160"/>
        <w:spacing w:after="0"/>
        <w:rPr>
          <w:sz w:val="20"/>
          <w:szCs w:val="20"/>
          <w:color w:val="auto"/>
        </w:rPr>
      </w:pPr>
      <w:r>
        <w:rPr>
          <w:rFonts w:ascii="Courier New" w:cs="Courier New" w:eastAsia="Courier New" w:hAnsi="Courier New"/>
          <w:sz w:val="18"/>
          <w:szCs w:val="18"/>
          <w:color w:val="auto"/>
        </w:rPr>
        <w:t>UNTIL SEPTEMBER 22</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Philadelphia, Pennsylvania and Englewood, Colorado -- September 7, 1994: Comcast Corporation announced today that it does not expect that the applicable waiting period under the Hart-Scott-Rodino Antitrust Improvements Act relating to the acquisition of QVC, Inc. will have expired by September 8, 1994, the date on which the tender offer for the stock of QVC is currently scheduled to expire.</w:t>
      </w:r>
    </w:p>
    <w:p>
      <w:pPr>
        <w:spacing w:after="0" w:line="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As a result, QVC Programming Holdings, Inc., an acquisition vehicle jointly owned by Comcast and Liberty Media Corporation, has extended the expiration date for the tender offer until 12:00 Midnight, New York City time, on September 22, 1994. As a consequence of the extension of the expiration date, holders of QVC shares are entitled to tender or withdraw their shares pursuant to the tender offer until 12:00 Midnight, New York time, on September 22, 1994, unless the offer is further extended.</w:t>
      </w:r>
    </w:p>
    <w:p>
      <w:pPr>
        <w:spacing w:after="0" w:line="9"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If the applicable waiting periods under the Hart-Scott-Rodino Antitrust Improvements Act have not expired or been terminated at such time, QVC Programming Holdings, Inc. may elect to extend the tender offer beyond such time. However, under the terms of the Merger Agreement pursuant to which the tender offer is being made, QVC Programming Holdings, Inc. may not terminate the tender offer prior to December 31, 1994 by reason of the applicable waiting periods under the Hart-Scott-Rodino Antitrust Improvements Act not having expired or been terminated, although the expiration of the applicable waiting periods is a condition to the tender offer.</w:t>
      </w:r>
    </w:p>
    <w:p>
      <w:pPr>
        <w:spacing w:after="0" w:line="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As of the close of business on September 6, 1994, approximately 7,106,375 shares of QVC Common Stock, 0 shares of QVC Series B Preferred Stock and 25,113 shares of QVC Series C Preferred Stock had been tendered pursuant to the tender offer.</w:t>
      </w:r>
    </w:p>
    <w:p>
      <w:pPr>
        <w:spacing w:after="0" w:line="5"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cable communications networks. Comcast's consolidated and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89" w:lineRule="exact"/>
        <w:rPr>
          <w:sz w:val="20"/>
          <w:szCs w:val="20"/>
          <w:color w:val="auto"/>
        </w:rPr>
      </w:pPr>
    </w:p>
    <w:p>
      <w:pPr>
        <w:ind w:right="2319" w:firstLine="1580"/>
        <w:spacing w:after="0" w:line="268"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w:t>
      </w:r>
    </w:p>
    <w:p>
      <w:pPr>
        <w:ind w:right="1999"/>
        <w:spacing w:after="0" w:line="236" w:lineRule="auto"/>
        <w:rPr>
          <w:sz w:val="20"/>
          <w:szCs w:val="20"/>
          <w:color w:val="auto"/>
        </w:rPr>
      </w:pPr>
      <w:r>
        <w:rPr>
          <w:rFonts w:ascii="Courier New" w:cs="Courier New" w:eastAsia="Courier New" w:hAnsi="Courier New"/>
          <w:sz w:val="18"/>
          <w:szCs w:val="18"/>
          <w:color w:val="auto"/>
        </w:rPr>
        <w:t>10.9 million customers in 48 states, Puerto Rico and the District of Columbia. The company also holds interests in several national programming cable networks.</w:t>
      </w:r>
    </w:p>
    <w:p>
      <w:pPr>
        <w:spacing w:after="0" w:line="6"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William E. Dordelman</w:t>
      </w:r>
    </w:p>
    <w:p>
      <w:pPr>
        <w:spacing w:after="0" w:line="237" w:lineRule="auto"/>
        <w:rPr>
          <w:sz w:val="20"/>
          <w:szCs w:val="20"/>
          <w:color w:val="auto"/>
        </w:rPr>
      </w:pPr>
      <w:r>
        <w:rPr>
          <w:rFonts w:ascii="Courier New" w:cs="Courier New" w:eastAsia="Courier New" w:hAnsi="Courier New"/>
          <w:sz w:val="18"/>
          <w:szCs w:val="18"/>
          <w:color w:val="auto"/>
        </w:rPr>
        <w:t>Assistant Treasurer</w:t>
      </w:r>
    </w:p>
    <w:p>
      <w:pPr>
        <w:spacing w:after="0" w:line="238" w:lineRule="auto"/>
        <w:rPr>
          <w:sz w:val="20"/>
          <w:szCs w:val="20"/>
          <w:color w:val="auto"/>
        </w:rPr>
      </w:pPr>
      <w:r>
        <w:rPr>
          <w:rFonts w:ascii="Courier New" w:cs="Courier New" w:eastAsia="Courier New" w:hAnsi="Courier New"/>
          <w:sz w:val="18"/>
          <w:szCs w:val="18"/>
          <w:color w:val="auto"/>
        </w:rPr>
        <w:t>(215) 981-7550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238" w:lineRule="auto"/>
        <w:rPr>
          <w:sz w:val="20"/>
          <w:szCs w:val="20"/>
          <w:color w:val="auto"/>
        </w:rPr>
      </w:pPr>
      <w:r>
        <w:rPr>
          <w:rFonts w:ascii="Courier New" w:cs="Courier New" w:eastAsia="Courier New" w:hAnsi="Courier New"/>
          <w:sz w:val="18"/>
          <w:szCs w:val="18"/>
          <w:color w:val="auto"/>
        </w:rPr>
        <w:t>Director of Investor Relations</w:t>
      </w:r>
    </w:p>
    <w:p>
      <w:pPr>
        <w:spacing w:after="0"/>
        <w:rPr>
          <w:sz w:val="20"/>
          <w:szCs w:val="20"/>
          <w:color w:val="auto"/>
        </w:rPr>
      </w:pPr>
      <w:r>
        <w:rPr>
          <w:rFonts w:ascii="Courier New" w:cs="Courier New" w:eastAsia="Courier New" w:hAnsi="Courier New"/>
          <w:sz w:val="18"/>
          <w:szCs w:val="18"/>
          <w:color w:val="auto"/>
        </w:rPr>
        <w:t>(215) 981-7392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Steve Smith</w:t>
      </w:r>
    </w:p>
    <w:p>
      <w:pPr>
        <w:spacing w:after="0"/>
        <w:rPr>
          <w:sz w:val="20"/>
          <w:szCs w:val="20"/>
          <w:color w:val="auto"/>
        </w:rPr>
      </w:pPr>
      <w:r>
        <w:rPr>
          <w:rFonts w:ascii="Courier New" w:cs="Courier New" w:eastAsia="Courier New" w:hAnsi="Courier New"/>
          <w:sz w:val="18"/>
          <w:szCs w:val="18"/>
          <w:color w:val="auto"/>
        </w:rPr>
        <w:t>Investor Relations</w:t>
      </w:r>
    </w:p>
    <w:p>
      <w:pPr>
        <w:spacing w:after="0" w:line="237" w:lineRule="auto"/>
        <w:rPr>
          <w:sz w:val="20"/>
          <w:szCs w:val="20"/>
          <w:color w:val="auto"/>
        </w:rPr>
      </w:pPr>
      <w:r>
        <w:rPr>
          <w:rFonts w:ascii="Courier New" w:cs="Courier New" w:eastAsia="Courier New" w:hAnsi="Courier New"/>
          <w:sz w:val="18"/>
          <w:szCs w:val="18"/>
          <w:color w:val="auto"/>
        </w:rPr>
        <w:t>(303) 267-5048</w:t>
      </w:r>
    </w:p>
    <w:sectPr>
      <w:pgSz w:w="11900" w:h="16838" w:orient="portrait"/>
      <w:cols w:equalWidth="0" w:num="1">
        <w:col w:w="10219"/>
      </w:cols>
      <w:pgMar w:left="240" w:top="541"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2019-12-16T12:16:33Z</dcterms:created>
  <dcterms:modified xsi:type="dcterms:W3CDTF">2019-12-16T12:16:33Z</dcterms:modified>
</cp:coreProperties>
</file>