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320"/>
        <w:spacing w:after="0"/>
        <w:tabs>
          <w:tab w:leader="none" w:pos="7040" w:val="left"/>
          <w:tab w:leader="none" w:pos="7460" w:val="left"/>
          <w:tab w:leader="none" w:pos="8000"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of</w:t>
      </w:r>
      <w:r>
        <w:rPr>
          <w:sz w:val="20"/>
          <w:szCs w:val="20"/>
          <w:color w:val="auto"/>
        </w:rPr>
        <w:tab/>
      </w:r>
      <w:r>
        <w:rPr>
          <w:rFonts w:ascii="Courier New" w:cs="Courier New" w:eastAsia="Courier New" w:hAnsi="Courier New"/>
          <w:sz w:val="16"/>
          <w:szCs w:val="16"/>
          <w:color w:val="auto"/>
        </w:rPr>
        <w:t>24</w:t>
      </w:r>
    </w:p>
    <w:p>
      <w:pPr>
        <w:spacing w:after="0" w:line="29" w:lineRule="exact"/>
        <w:rPr>
          <w:sz w:val="24"/>
          <w:szCs w:val="24"/>
          <w:color w:val="auto"/>
        </w:rPr>
      </w:pPr>
    </w:p>
    <w:p>
      <w:pPr>
        <w:jc w:val="center"/>
        <w:ind w:right="253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539"/>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ind w:right="2759"/>
        <w:spacing w:after="0" w:line="402" w:lineRule="auto"/>
        <w:rPr>
          <w:sz w:val="20"/>
          <w:szCs w:val="20"/>
          <w:color w:val="auto"/>
        </w:rPr>
      </w:pPr>
      <w:r>
        <w:rPr>
          <w:rFonts w:ascii="Courier New" w:cs="Courier New" w:eastAsia="Courier New" w:hAnsi="Courier New"/>
          <w:sz w:val="16"/>
          <w:szCs w:val="16"/>
          <w:color w:val="auto"/>
        </w:rPr>
        <w:t>SCHEDULE 13G. INFORMATION TO BE INCLUDED IN STATEMENTS FILED PURSUANT TO 13D-1(B) AND AMENDMENTS THERETO FILED PURSUANT TO 13D-2(B)</w:t>
      </w:r>
    </w:p>
    <w:p>
      <w:pPr>
        <w:jc w:val="center"/>
        <w:ind w:right="25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243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1" w:lineRule="exact"/>
        <w:rPr>
          <w:sz w:val="24"/>
          <w:szCs w:val="24"/>
          <w:color w:val="auto"/>
        </w:rPr>
      </w:pPr>
    </w:p>
    <w:p>
      <w:pPr>
        <w:jc w:val="center"/>
        <w:ind w:right="2439"/>
        <w:spacing w:after="0"/>
        <w:rPr>
          <w:sz w:val="20"/>
          <w:szCs w:val="20"/>
          <w:color w:val="auto"/>
        </w:rPr>
      </w:pPr>
      <w:r>
        <w:rPr>
          <w:rFonts w:ascii="Courier New" w:cs="Courier New" w:eastAsia="Courier New" w:hAnsi="Courier New"/>
          <w:sz w:val="18"/>
          <w:szCs w:val="18"/>
          <w:color w:val="auto"/>
        </w:rPr>
        <w:t>(Amendment No. )*</w:t>
      </w:r>
    </w:p>
    <w:p>
      <w:pPr>
        <w:spacing w:after="0" w:line="372"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Comcast Corp.</w:t>
      </w:r>
    </w:p>
    <w:p>
      <w:pPr>
        <w:spacing w:after="0" w:line="31"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9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372"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Common Stock Class A</w:t>
      </w:r>
    </w:p>
    <w:p>
      <w:pPr>
        <w:spacing w:after="0" w:line="31"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37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200300200</w:t>
      </w:r>
    </w:p>
    <w:p>
      <w:pPr>
        <w:spacing w:after="0" w:line="31"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30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373"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0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Check the following</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box if a fee</w:t>
            </w:r>
          </w:p>
        </w:tc>
        <w:tc>
          <w:tcPr>
            <w:tcW w:w="2520" w:type="dxa"/>
            <w:vAlign w:val="bottom"/>
          </w:tcPr>
          <w:p>
            <w:pPr>
              <w:ind w:left="60"/>
              <w:spacing w:after="0"/>
              <w:rPr>
                <w:sz w:val="20"/>
                <w:szCs w:val="20"/>
                <w:color w:val="auto"/>
              </w:rPr>
            </w:pPr>
            <w:r>
              <w:rPr>
                <w:rFonts w:ascii="Courier New" w:cs="Courier New" w:eastAsia="Courier New" w:hAnsi="Courier New"/>
                <w:sz w:val="18"/>
                <w:szCs w:val="18"/>
                <w:color w:val="auto"/>
                <w:w w:val="98"/>
              </w:rPr>
              <w:t>is being paid with this</w:t>
            </w:r>
          </w:p>
        </w:tc>
        <w:tc>
          <w:tcPr>
            <w:tcW w:w="1320" w:type="dxa"/>
            <w:vAlign w:val="bottom"/>
          </w:tcPr>
          <w:p>
            <w:pPr>
              <w:ind w:left="60"/>
              <w:spacing w:after="0"/>
              <w:rPr>
                <w:sz w:val="20"/>
                <w:szCs w:val="20"/>
                <w:color w:val="auto"/>
              </w:rPr>
            </w:pPr>
            <w:r>
              <w:rPr>
                <w:rFonts w:ascii="Courier New" w:cs="Courier New" w:eastAsia="Courier New" w:hAnsi="Courier New"/>
                <w:sz w:val="18"/>
                <w:szCs w:val="18"/>
                <w:color w:val="auto"/>
              </w:rPr>
              <w:t>statement.</w:t>
            </w:r>
          </w:p>
        </w:tc>
      </w:tr>
      <w:tr>
        <w:trPr>
          <w:trHeight w:val="203"/>
        </w:trPr>
        <w:tc>
          <w:tcPr>
            <w:tcW w:w="43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(A fee is not required only if the filing</w:t>
            </w:r>
          </w:p>
        </w:tc>
        <w:tc>
          <w:tcPr>
            <w:tcW w:w="3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person: (1) has a previous statement</w:t>
            </w:r>
          </w:p>
        </w:tc>
      </w:tr>
      <w:tr>
        <w:trPr>
          <w:trHeight w:val="203"/>
        </w:trPr>
        <w:tc>
          <w:tcPr>
            <w:tcW w:w="43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on file reporting beneficial ownership of</w:t>
            </w:r>
          </w:p>
        </w:tc>
        <w:tc>
          <w:tcPr>
            <w:tcW w:w="3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more than five percent of the class</w:t>
            </w:r>
          </w:p>
        </w:tc>
      </w:tr>
      <w:tr>
        <w:trPr>
          <w:trHeight w:val="203"/>
        </w:trPr>
        <w:tc>
          <w:tcPr>
            <w:tcW w:w="69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of securities described in Item 1; and (2) has filed no amendment</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subsequent</w:t>
            </w:r>
          </w:p>
        </w:tc>
      </w:tr>
      <w:tr>
        <w:trPr>
          <w:trHeight w:val="203"/>
        </w:trPr>
        <w:tc>
          <w:tcPr>
            <w:tcW w:w="43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thereto reporting beneficial ownership of</w:t>
            </w:r>
          </w:p>
        </w:tc>
        <w:tc>
          <w:tcPr>
            <w:tcW w:w="2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five percent or less of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such class.)</w:t>
            </w:r>
          </w:p>
        </w:tc>
      </w:tr>
      <w:tr>
        <w:trPr>
          <w:trHeight w:val="296"/>
        </w:trPr>
        <w:tc>
          <w:tcPr>
            <w:tcW w:w="2320" w:type="dxa"/>
            <w:vAlign w:val="bottom"/>
          </w:tcPr>
          <w:p>
            <w:pPr>
              <w:spacing w:after="0"/>
              <w:rPr>
                <w:sz w:val="20"/>
                <w:szCs w:val="20"/>
                <w:color w:val="auto"/>
              </w:rPr>
            </w:pPr>
            <w:r>
              <w:rPr>
                <w:rFonts w:ascii="Courier New" w:cs="Courier New" w:eastAsia="Courier New" w:hAnsi="Courier New"/>
                <w:sz w:val="18"/>
                <w:szCs w:val="18"/>
                <w:color w:val="auto"/>
              </w:rPr>
              <w:t>(See Rule 13d-7.)</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012"/>
              <w:spacing w:after="0"/>
              <w:rPr>
                <w:sz w:val="20"/>
                <w:szCs w:val="20"/>
                <w:color w:val="auto"/>
              </w:rPr>
            </w:pPr>
            <w:r>
              <w:rPr>
                <w:rFonts w:ascii="Courier New" w:cs="Courier New" w:eastAsia="Courier New" w:hAnsi="Courier New"/>
                <w:sz w:val="18"/>
                <w:szCs w:val="18"/>
                <w:color w:val="auto"/>
              </w:rPr>
              <w:t>/</w:t>
            </w:r>
          </w:p>
        </w:tc>
        <w:tc>
          <w:tcPr>
            <w:tcW w:w="252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pacing w:after="0" w:line="109" w:lineRule="exact"/>
        <w:rPr>
          <w:sz w:val="24"/>
          <w:szCs w:val="24"/>
          <w:color w:val="auto"/>
        </w:rPr>
      </w:pPr>
    </w:p>
    <w:p>
      <w:pPr>
        <w:ind w:right="1819" w:firstLine="948"/>
        <w:spacing w:after="0" w:line="274"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page.</w:t>
      </w:r>
    </w:p>
    <w:p>
      <w:pPr>
        <w:spacing w:after="0" w:line="81" w:lineRule="exact"/>
        <w:rPr>
          <w:sz w:val="24"/>
          <w:szCs w:val="24"/>
          <w:color w:val="auto"/>
        </w:rPr>
      </w:pPr>
    </w:p>
    <w:p>
      <w:pPr>
        <w:ind w:right="1699" w:firstLine="948"/>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Notes).</w:t>
      </w:r>
    </w:p>
    <w:p>
      <w:pPr>
        <w:sectPr>
          <w:pgSz w:w="11900" w:h="16838" w:orient="portrait"/>
          <w:cols w:equalWidth="0" w:num="1">
            <w:col w:w="10139"/>
          </w:cols>
          <w:pgMar w:left="320" w:top="798" w:right="1440" w:bottom="1440" w:gutter="0" w:footer="0" w:header="0"/>
        </w:sectPr>
      </w:pPr>
    </w:p>
    <w:bookmarkStart w:id="1" w:name="page2"/>
    <w:bookmarkEnd w:id="1"/>
    <w:p>
      <w:pPr>
        <w:jc w:val="both"/>
        <w:ind w:left="6320"/>
        <w:spacing w:after="0"/>
        <w:tabs>
          <w:tab w:leader="none" w:pos="7040" w:val="left"/>
          <w:tab w:leader="none" w:pos="7460" w:val="left"/>
          <w:tab w:leader="none" w:pos="8000"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of</w:t>
      </w:r>
      <w:r>
        <w:rPr>
          <w:sz w:val="20"/>
          <w:szCs w:val="20"/>
          <w:color w:val="auto"/>
        </w:rPr>
        <w:tab/>
      </w:r>
      <w:r>
        <w:rPr>
          <w:rFonts w:ascii="Courier New" w:cs="Courier New" w:eastAsia="Courier New" w:hAnsi="Courier New"/>
          <w:sz w:val="16"/>
          <w:szCs w:val="16"/>
          <w:color w:val="auto"/>
        </w:rPr>
        <w:t>24</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200300200</w:t>
      </w:r>
    </w:p>
    <w:p>
      <w:pPr>
        <w:ind w:left="3700"/>
        <w:spacing w:after="0"/>
        <w:rPr>
          <w:sz w:val="20"/>
          <w:szCs w:val="20"/>
          <w:color w:val="auto"/>
        </w:rPr>
      </w:pPr>
      <w:r>
        <w:rPr>
          <w:rFonts w:ascii="Courier New" w:cs="Courier New" w:eastAsia="Courier New" w:hAnsi="Courier New"/>
          <w:sz w:val="18"/>
          <w:szCs w:val="18"/>
          <w:color w:val="auto"/>
        </w:rPr>
        <w:t>13G</w:t>
      </w:r>
    </w:p>
    <w:p>
      <w:pPr>
        <w:spacing w:after="0" w:line="169" w:lineRule="exact"/>
        <w:rPr>
          <w:sz w:val="20"/>
          <w:szCs w:val="20"/>
          <w:color w:val="auto"/>
        </w:rPr>
      </w:pPr>
    </w:p>
    <w:p>
      <w:pPr>
        <w:ind w:left="960" w:hanging="952"/>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30"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Nos. of Above Persons</w:t>
      </w:r>
    </w:p>
    <w:p>
      <w:pPr>
        <w:spacing w:after="0" w:line="169"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AMVESCAP PLC</w:t>
      </w:r>
    </w:p>
    <w:p>
      <w:pPr>
        <w:spacing w:after="0" w:line="3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 S.S. or I.R.S. Identification Number</w:t>
      </w:r>
    </w:p>
    <w:p>
      <w:pPr>
        <w:spacing w:after="0" w:line="169" w:lineRule="exact"/>
        <w:rPr>
          <w:sz w:val="20"/>
          <w:szCs w:val="20"/>
          <w:color w:val="auto"/>
        </w:rPr>
      </w:pPr>
    </w:p>
    <w:p>
      <w:pPr>
        <w:ind w:left="960" w:hanging="952"/>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30" w:lineRule="exact"/>
        <w:rPr>
          <w:rFonts w:ascii="Courier New" w:cs="Courier New" w:eastAsia="Courier New" w:hAnsi="Courier New"/>
          <w:sz w:val="18"/>
          <w:szCs w:val="18"/>
          <w:color w:val="auto"/>
        </w:rPr>
      </w:pPr>
    </w:p>
    <w:p>
      <w:pPr>
        <w:ind w:left="5580" w:hanging="1044"/>
        <w:spacing w:after="0" w:line="238" w:lineRule="auto"/>
        <w:tabs>
          <w:tab w:leader="none" w:pos="55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580" w:hanging="1044"/>
        <w:spacing w:after="0"/>
        <w:tabs>
          <w:tab w:leader="none" w:pos="55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169"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960" w:right="5399" w:hanging="952"/>
        <w:spacing w:after="0" w:line="476" w:lineRule="auto"/>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England</w:t>
      </w:r>
    </w:p>
    <w:tbl>
      <w:tblPr>
        <w:tblLayout w:type="fixed"/>
        <w:tblInd w:w="960" w:type="dxa"/>
        <w:tblCellMar>
          <w:top w:w="0" w:type="dxa"/>
          <w:left w:w="0" w:type="dxa"/>
          <w:bottom w:w="0" w:type="dxa"/>
          <w:right w:w="0" w:type="dxa"/>
        </w:tblCellMar>
      </w:tblPr>
      <w:tr>
        <w:trPr>
          <w:trHeight w:val="204"/>
        </w:trPr>
        <w:tc>
          <w:tcPr>
            <w:tcW w:w="226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1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w:t>
            </w:r>
          </w:p>
        </w:tc>
        <w:tc>
          <w:tcPr>
            <w:tcW w:w="374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16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(6)</w:t>
            </w:r>
          </w:p>
        </w:tc>
        <w:tc>
          <w:tcPr>
            <w:tcW w:w="620" w:type="dxa"/>
            <w:vAlign w:val="bottom"/>
          </w:tcPr>
          <w:p>
            <w:pPr>
              <w:spacing w:after="0"/>
              <w:rPr>
                <w:sz w:val="17"/>
                <w:szCs w:val="17"/>
                <w:color w:val="auto"/>
              </w:rPr>
            </w:pPr>
          </w:p>
        </w:tc>
        <w:tc>
          <w:tcPr>
            <w:tcW w:w="10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7"/>
              </w:rPr>
              <w:t>None</w:t>
            </w:r>
          </w:p>
        </w:tc>
        <w:tc>
          <w:tcPr>
            <w:tcW w:w="210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Power</w:t>
            </w:r>
          </w:p>
        </w:tc>
        <w:tc>
          <w:tcPr>
            <w:tcW w:w="0" w:type="dxa"/>
            <w:vAlign w:val="bottom"/>
          </w:tcPr>
          <w:p>
            <w:pPr>
              <w:spacing w:after="0"/>
              <w:rPr>
                <w:sz w:val="1"/>
                <w:szCs w:val="1"/>
                <w:color w:val="auto"/>
              </w:rPr>
            </w:pPr>
          </w:p>
        </w:tc>
      </w:tr>
      <w:tr>
        <w:trPr>
          <w:trHeight w:val="203"/>
        </w:trPr>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1160" w:type="dxa"/>
            <w:vAlign w:val="bottom"/>
            <w:vMerge w:val="continue"/>
          </w:tcPr>
          <w:p>
            <w:pPr>
              <w:spacing w:after="0"/>
              <w:rPr>
                <w:sz w:val="17"/>
                <w:szCs w:val="17"/>
                <w:color w:val="auto"/>
              </w:rPr>
            </w:pPr>
          </w:p>
        </w:tc>
        <w:tc>
          <w:tcPr>
            <w:tcW w:w="16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6"/>
              </w:rPr>
              <w:t>Shared Voting</w:t>
            </w:r>
          </w:p>
        </w:tc>
        <w:tc>
          <w:tcPr>
            <w:tcW w:w="2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Each Reporting</w:t>
            </w:r>
          </w:p>
        </w:tc>
        <w:tc>
          <w:tcPr>
            <w:tcW w:w="1160" w:type="dxa"/>
            <w:vAlign w:val="bottom"/>
          </w:tcPr>
          <w:p>
            <w:pPr>
              <w:spacing w:after="0"/>
              <w:rPr>
                <w:sz w:val="17"/>
                <w:szCs w:val="17"/>
                <w:color w:val="auto"/>
              </w:rPr>
            </w:pPr>
          </w:p>
        </w:tc>
        <w:tc>
          <w:tcPr>
            <w:tcW w:w="62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(7)</w:t>
            </w:r>
          </w:p>
        </w:tc>
        <w:tc>
          <w:tcPr>
            <w:tcW w:w="3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44,192,684</w:t>
            </w:r>
          </w:p>
        </w:tc>
        <w:tc>
          <w:tcPr>
            <w:tcW w:w="0" w:type="dxa"/>
            <w:vAlign w:val="bottom"/>
          </w:tcPr>
          <w:p>
            <w:pPr>
              <w:spacing w:after="0"/>
              <w:rPr>
                <w:sz w:val="1"/>
                <w:szCs w:val="1"/>
                <w:color w:val="auto"/>
              </w:rPr>
            </w:pPr>
          </w:p>
        </w:tc>
      </w:tr>
      <w:tr>
        <w:trPr>
          <w:trHeight w:val="203"/>
        </w:trPr>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116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10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7"/>
              </w:rPr>
              <w:t>Sole</w:t>
            </w:r>
          </w:p>
        </w:tc>
        <w:tc>
          <w:tcPr>
            <w:tcW w:w="2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Dispositive Power</w:t>
            </w: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2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(8)</w:t>
            </w:r>
          </w:p>
        </w:tc>
        <w:tc>
          <w:tcPr>
            <w:tcW w:w="10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7"/>
              </w:rPr>
              <w:t>None</w:t>
            </w: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312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c>
          <w:tcPr>
            <w:tcW w:w="0" w:type="dxa"/>
            <w:vAlign w:val="bottom"/>
          </w:tcPr>
          <w:p>
            <w:pPr>
              <w:spacing w:after="0"/>
              <w:rPr>
                <w:sz w:val="1"/>
                <w:szCs w:val="1"/>
                <w:color w:val="auto"/>
              </w:rPr>
            </w:pPr>
          </w:p>
        </w:tc>
      </w:tr>
      <w:tr>
        <w:trPr>
          <w:trHeight w:val="296"/>
        </w:trPr>
        <w:tc>
          <w:tcPr>
            <w:tcW w:w="2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100" w:type="dxa"/>
            <w:vAlign w:val="bottom"/>
          </w:tcPr>
          <w:p>
            <w:pPr>
              <w:jc w:val="right"/>
              <w:ind w:right="972"/>
              <w:spacing w:after="0"/>
              <w:rPr>
                <w:sz w:val="20"/>
                <w:szCs w:val="20"/>
                <w:color w:val="auto"/>
              </w:rPr>
            </w:pPr>
            <w:r>
              <w:rPr>
                <w:rFonts w:ascii="Courier New" w:cs="Courier New" w:eastAsia="Courier New" w:hAnsi="Courier New"/>
                <w:sz w:val="18"/>
                <w:szCs w:val="18"/>
                <w:color w:val="auto"/>
                <w:w w:val="94"/>
              </w:rPr>
              <w:t>44,192,684</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1380" w:right="2859" w:hanging="1372"/>
        <w:spacing w:after="0" w:line="346" w:lineRule="auto"/>
        <w:tabs>
          <w:tab w:leader="none" w:pos="95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44,192,684</w:t>
      </w:r>
    </w:p>
    <w:p>
      <w:pPr>
        <w:spacing w:after="0" w:line="19"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31" w:lineRule="exact"/>
        <w:rPr>
          <w:sz w:val="20"/>
          <w:szCs w:val="20"/>
          <w:color w:val="auto"/>
        </w:rPr>
      </w:pPr>
    </w:p>
    <w:p>
      <w:pPr>
        <w:ind w:left="960"/>
        <w:spacing w:after="0"/>
        <w:tabs>
          <w:tab w:leader="none" w:pos="462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 /</w:t>
      </w:r>
    </w:p>
    <w:p>
      <w:pPr>
        <w:spacing w:after="0" w:line="169" w:lineRule="exact"/>
        <w:rPr>
          <w:sz w:val="20"/>
          <w:szCs w:val="20"/>
          <w:color w:val="auto"/>
        </w:rPr>
      </w:pPr>
    </w:p>
    <w:p>
      <w:pPr>
        <w:ind w:left="1380" w:right="4019" w:hanging="1372"/>
        <w:spacing w:after="0" w:line="346" w:lineRule="auto"/>
        <w:tabs>
          <w:tab w:leader="none" w:pos="95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6.18%</w:t>
      </w:r>
    </w:p>
    <w:p>
      <w:pPr>
        <w:spacing w:after="0" w:line="19" w:lineRule="exact"/>
        <w:rPr>
          <w:rFonts w:ascii="Courier New" w:cs="Courier New" w:eastAsia="Courier New" w:hAnsi="Courier New"/>
          <w:sz w:val="18"/>
          <w:szCs w:val="18"/>
          <w:color w:val="auto"/>
        </w:rPr>
      </w:pPr>
    </w:p>
    <w:p>
      <w:pPr>
        <w:ind w:left="960" w:right="4659" w:hanging="952"/>
        <w:spacing w:after="0" w:line="585"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H.C.</w:t>
      </w:r>
    </w:p>
    <w:p>
      <w:pPr>
        <w:sectPr>
          <w:pgSz w:w="11900" w:h="16838" w:orient="portrait"/>
          <w:cols w:equalWidth="0" w:num="1">
            <w:col w:w="10139"/>
          </w:cols>
          <w:pgMar w:left="320" w:top="488" w:right="1440" w:bottom="1440" w:gutter="0" w:footer="0" w:header="0"/>
        </w:sectPr>
      </w:pPr>
    </w:p>
    <w:bookmarkStart w:id="2" w:name="page3"/>
    <w:bookmarkEnd w:id="2"/>
    <w:p>
      <w:pPr>
        <w:jc w:val="both"/>
        <w:ind w:left="6320"/>
        <w:spacing w:after="0"/>
        <w:tabs>
          <w:tab w:leader="none" w:pos="7040" w:val="left"/>
          <w:tab w:leader="none" w:pos="7460" w:val="left"/>
          <w:tab w:leader="none" w:pos="8000"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of</w:t>
      </w:r>
      <w:r>
        <w:rPr>
          <w:sz w:val="20"/>
          <w:szCs w:val="20"/>
          <w:color w:val="auto"/>
        </w:rPr>
        <w:tab/>
      </w:r>
      <w:r>
        <w:rPr>
          <w:rFonts w:ascii="Courier New" w:cs="Courier New" w:eastAsia="Courier New" w:hAnsi="Courier New"/>
          <w:sz w:val="16"/>
          <w:szCs w:val="16"/>
          <w:color w:val="auto"/>
        </w:rPr>
        <w:t>24</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200300200</w:t>
      </w:r>
    </w:p>
    <w:p>
      <w:pPr>
        <w:ind w:left="3700"/>
        <w:spacing w:after="0"/>
        <w:rPr>
          <w:sz w:val="20"/>
          <w:szCs w:val="20"/>
          <w:color w:val="auto"/>
        </w:rPr>
      </w:pPr>
      <w:r>
        <w:rPr>
          <w:rFonts w:ascii="Courier New" w:cs="Courier New" w:eastAsia="Courier New" w:hAnsi="Courier New"/>
          <w:sz w:val="18"/>
          <w:szCs w:val="18"/>
          <w:color w:val="auto"/>
        </w:rPr>
        <w:t>13G</w:t>
      </w:r>
    </w:p>
    <w:p>
      <w:pPr>
        <w:spacing w:after="0" w:line="169" w:lineRule="exact"/>
        <w:rPr>
          <w:sz w:val="20"/>
          <w:szCs w:val="20"/>
          <w:color w:val="auto"/>
        </w:rPr>
      </w:pPr>
    </w:p>
    <w:p>
      <w:pPr>
        <w:ind w:left="960" w:hanging="952"/>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30"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Nos. of Above Persons</w:t>
      </w:r>
    </w:p>
    <w:p>
      <w:pPr>
        <w:spacing w:after="0" w:line="169"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AVZ, Inc.</w:t>
      </w:r>
    </w:p>
    <w:p>
      <w:pPr>
        <w:spacing w:after="0" w:line="3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 S.S. or I.R.S. Identification Number</w:t>
      </w:r>
    </w:p>
    <w:p>
      <w:pPr>
        <w:spacing w:after="0" w:line="169" w:lineRule="exact"/>
        <w:rPr>
          <w:sz w:val="20"/>
          <w:szCs w:val="20"/>
          <w:color w:val="auto"/>
        </w:rPr>
      </w:pPr>
    </w:p>
    <w:p>
      <w:pPr>
        <w:ind w:left="960" w:hanging="952"/>
        <w:spacing w:after="0"/>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30" w:lineRule="exact"/>
        <w:rPr>
          <w:rFonts w:ascii="Courier New" w:cs="Courier New" w:eastAsia="Courier New" w:hAnsi="Courier New"/>
          <w:sz w:val="18"/>
          <w:szCs w:val="18"/>
          <w:color w:val="auto"/>
        </w:rPr>
      </w:pPr>
    </w:p>
    <w:p>
      <w:pPr>
        <w:ind w:left="5580" w:hanging="1044"/>
        <w:spacing w:after="0" w:line="238" w:lineRule="auto"/>
        <w:tabs>
          <w:tab w:leader="none" w:pos="558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580" w:hanging="1044"/>
        <w:spacing w:after="0"/>
        <w:tabs>
          <w:tab w:leader="none" w:pos="558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169"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960" w:right="5399" w:hanging="952"/>
        <w:spacing w:after="0" w:line="476"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England</w:t>
      </w:r>
    </w:p>
    <w:tbl>
      <w:tblPr>
        <w:tblLayout w:type="fixed"/>
        <w:tblInd w:w="960" w:type="dxa"/>
        <w:tblCellMar>
          <w:top w:w="0" w:type="dxa"/>
          <w:left w:w="0" w:type="dxa"/>
          <w:bottom w:w="0" w:type="dxa"/>
          <w:right w:w="0" w:type="dxa"/>
        </w:tblCellMar>
      </w:tblPr>
      <w:tr>
        <w:trPr>
          <w:trHeight w:val="204"/>
        </w:trPr>
        <w:tc>
          <w:tcPr>
            <w:tcW w:w="226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1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w:t>
            </w:r>
          </w:p>
        </w:tc>
        <w:tc>
          <w:tcPr>
            <w:tcW w:w="374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16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(6)</w:t>
            </w:r>
          </w:p>
        </w:tc>
        <w:tc>
          <w:tcPr>
            <w:tcW w:w="620" w:type="dxa"/>
            <w:vAlign w:val="bottom"/>
          </w:tcPr>
          <w:p>
            <w:pPr>
              <w:spacing w:after="0"/>
              <w:rPr>
                <w:sz w:val="17"/>
                <w:szCs w:val="17"/>
                <w:color w:val="auto"/>
              </w:rPr>
            </w:pPr>
          </w:p>
        </w:tc>
        <w:tc>
          <w:tcPr>
            <w:tcW w:w="10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7"/>
              </w:rPr>
              <w:t>None</w:t>
            </w:r>
          </w:p>
        </w:tc>
        <w:tc>
          <w:tcPr>
            <w:tcW w:w="210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Power</w:t>
            </w:r>
          </w:p>
        </w:tc>
        <w:tc>
          <w:tcPr>
            <w:tcW w:w="0" w:type="dxa"/>
            <w:vAlign w:val="bottom"/>
          </w:tcPr>
          <w:p>
            <w:pPr>
              <w:spacing w:after="0"/>
              <w:rPr>
                <w:sz w:val="1"/>
                <w:szCs w:val="1"/>
                <w:color w:val="auto"/>
              </w:rPr>
            </w:pPr>
          </w:p>
        </w:tc>
      </w:tr>
      <w:tr>
        <w:trPr>
          <w:trHeight w:val="203"/>
        </w:trPr>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1160" w:type="dxa"/>
            <w:vAlign w:val="bottom"/>
            <w:vMerge w:val="continue"/>
          </w:tcPr>
          <w:p>
            <w:pPr>
              <w:spacing w:after="0"/>
              <w:rPr>
                <w:sz w:val="17"/>
                <w:szCs w:val="17"/>
                <w:color w:val="auto"/>
              </w:rPr>
            </w:pPr>
          </w:p>
        </w:tc>
        <w:tc>
          <w:tcPr>
            <w:tcW w:w="16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6"/>
              </w:rPr>
              <w:t>Shared Voting</w:t>
            </w:r>
          </w:p>
        </w:tc>
        <w:tc>
          <w:tcPr>
            <w:tcW w:w="2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Each Reporting</w:t>
            </w:r>
          </w:p>
        </w:tc>
        <w:tc>
          <w:tcPr>
            <w:tcW w:w="1160" w:type="dxa"/>
            <w:vAlign w:val="bottom"/>
          </w:tcPr>
          <w:p>
            <w:pPr>
              <w:spacing w:after="0"/>
              <w:rPr>
                <w:sz w:val="17"/>
                <w:szCs w:val="17"/>
                <w:color w:val="auto"/>
              </w:rPr>
            </w:pPr>
          </w:p>
        </w:tc>
        <w:tc>
          <w:tcPr>
            <w:tcW w:w="62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(7)</w:t>
            </w:r>
          </w:p>
        </w:tc>
        <w:tc>
          <w:tcPr>
            <w:tcW w:w="3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44,192,684</w:t>
            </w:r>
          </w:p>
        </w:tc>
        <w:tc>
          <w:tcPr>
            <w:tcW w:w="0" w:type="dxa"/>
            <w:vAlign w:val="bottom"/>
          </w:tcPr>
          <w:p>
            <w:pPr>
              <w:spacing w:after="0"/>
              <w:rPr>
                <w:sz w:val="1"/>
                <w:szCs w:val="1"/>
                <w:color w:val="auto"/>
              </w:rPr>
            </w:pPr>
          </w:p>
        </w:tc>
      </w:tr>
      <w:tr>
        <w:trPr>
          <w:trHeight w:val="203"/>
        </w:trPr>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116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10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7"/>
              </w:rPr>
              <w:t>Sole</w:t>
            </w:r>
          </w:p>
        </w:tc>
        <w:tc>
          <w:tcPr>
            <w:tcW w:w="2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Dispositive Power</w:t>
            </w: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2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(8)</w:t>
            </w:r>
          </w:p>
        </w:tc>
        <w:tc>
          <w:tcPr>
            <w:tcW w:w="10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7"/>
              </w:rPr>
              <w:t>None</w:t>
            </w: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312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c>
          <w:tcPr>
            <w:tcW w:w="0" w:type="dxa"/>
            <w:vAlign w:val="bottom"/>
          </w:tcPr>
          <w:p>
            <w:pPr>
              <w:spacing w:after="0"/>
              <w:rPr>
                <w:sz w:val="1"/>
                <w:szCs w:val="1"/>
                <w:color w:val="auto"/>
              </w:rPr>
            </w:pPr>
          </w:p>
        </w:tc>
      </w:tr>
      <w:tr>
        <w:trPr>
          <w:trHeight w:val="296"/>
        </w:trPr>
        <w:tc>
          <w:tcPr>
            <w:tcW w:w="2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100" w:type="dxa"/>
            <w:vAlign w:val="bottom"/>
          </w:tcPr>
          <w:p>
            <w:pPr>
              <w:jc w:val="right"/>
              <w:ind w:right="972"/>
              <w:spacing w:after="0"/>
              <w:rPr>
                <w:sz w:val="20"/>
                <w:szCs w:val="20"/>
                <w:color w:val="auto"/>
              </w:rPr>
            </w:pPr>
            <w:r>
              <w:rPr>
                <w:rFonts w:ascii="Courier New" w:cs="Courier New" w:eastAsia="Courier New" w:hAnsi="Courier New"/>
                <w:sz w:val="18"/>
                <w:szCs w:val="18"/>
                <w:color w:val="auto"/>
                <w:w w:val="94"/>
              </w:rPr>
              <w:t>44,192,684</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1380" w:right="2859" w:hanging="1372"/>
        <w:spacing w:after="0" w:line="346" w:lineRule="auto"/>
        <w:tabs>
          <w:tab w:leader="none" w:pos="959"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44,192,684</w:t>
      </w:r>
    </w:p>
    <w:p>
      <w:pPr>
        <w:spacing w:after="0" w:line="19"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31" w:lineRule="exact"/>
        <w:rPr>
          <w:sz w:val="20"/>
          <w:szCs w:val="20"/>
          <w:color w:val="auto"/>
        </w:rPr>
      </w:pPr>
    </w:p>
    <w:p>
      <w:pPr>
        <w:ind w:left="960"/>
        <w:spacing w:after="0"/>
        <w:tabs>
          <w:tab w:leader="none" w:pos="462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 /</w:t>
      </w:r>
    </w:p>
    <w:p>
      <w:pPr>
        <w:spacing w:after="0" w:line="169" w:lineRule="exact"/>
        <w:rPr>
          <w:sz w:val="20"/>
          <w:szCs w:val="20"/>
          <w:color w:val="auto"/>
        </w:rPr>
      </w:pPr>
    </w:p>
    <w:p>
      <w:pPr>
        <w:ind w:left="1380" w:right="4019" w:hanging="1372"/>
        <w:spacing w:after="0" w:line="346" w:lineRule="auto"/>
        <w:tabs>
          <w:tab w:leader="none" w:pos="95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6.18%</w:t>
      </w:r>
    </w:p>
    <w:p>
      <w:pPr>
        <w:spacing w:after="0" w:line="19" w:lineRule="exact"/>
        <w:rPr>
          <w:rFonts w:ascii="Courier New" w:cs="Courier New" w:eastAsia="Courier New" w:hAnsi="Courier New"/>
          <w:sz w:val="18"/>
          <w:szCs w:val="18"/>
          <w:color w:val="auto"/>
        </w:rPr>
      </w:pPr>
    </w:p>
    <w:p>
      <w:pPr>
        <w:ind w:left="960" w:right="4659" w:hanging="952"/>
        <w:spacing w:after="0" w:line="585" w:lineRule="auto"/>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H.C.</w:t>
      </w:r>
    </w:p>
    <w:p>
      <w:pPr>
        <w:sectPr>
          <w:pgSz w:w="11900" w:h="16838" w:orient="portrait"/>
          <w:cols w:equalWidth="0" w:num="1">
            <w:col w:w="10139"/>
          </w:cols>
          <w:pgMar w:left="320" w:top="488" w:right="1440" w:bottom="1440" w:gutter="0" w:footer="0" w:header="0"/>
        </w:sectPr>
      </w:pPr>
    </w:p>
    <w:bookmarkStart w:id="3" w:name="page4"/>
    <w:bookmarkEnd w:id="3"/>
    <w:p>
      <w:pPr>
        <w:ind w:left="5580"/>
        <w:spacing w:after="0"/>
        <w:tabs>
          <w:tab w:leader="none" w:pos="6300" w:val="left"/>
          <w:tab w:leader="none" w:pos="6720" w:val="left"/>
          <w:tab w:leader="none" w:pos="7260" w:val="left"/>
        </w:tabs>
        <w:rPr>
          <w:sz w:val="20"/>
          <w:szCs w:val="20"/>
          <w:color w:val="auto"/>
        </w:rPr>
      </w:pPr>
      <w:r>
        <w:rPr>
          <w:rFonts w:ascii="Courier New" w:cs="Courier New" w:eastAsia="Courier New" w:hAnsi="Courier New"/>
          <w:sz w:val="18"/>
          <w:szCs w:val="18"/>
          <w:color w:val="auto"/>
        </w:rPr>
        <w:t>Page</w:t>
        <w:tab/>
        <w:t>4</w:t>
        <w:tab/>
        <w:t>of</w:t>
      </w:r>
      <w:r>
        <w:rPr>
          <w:sz w:val="20"/>
          <w:szCs w:val="20"/>
          <w:color w:val="auto"/>
        </w:rPr>
        <w:tab/>
      </w:r>
      <w:r>
        <w:rPr>
          <w:rFonts w:ascii="Courier New" w:cs="Courier New" w:eastAsia="Courier New" w:hAnsi="Courier New"/>
          <w:sz w:val="16"/>
          <w:szCs w:val="16"/>
          <w:color w:val="auto"/>
        </w:rPr>
        <w:t>24</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200300200</w:t>
      </w:r>
    </w:p>
    <w:p>
      <w:pPr>
        <w:ind w:left="3700"/>
        <w:spacing w:after="0"/>
        <w:rPr>
          <w:sz w:val="20"/>
          <w:szCs w:val="20"/>
          <w:color w:val="auto"/>
        </w:rPr>
      </w:pPr>
      <w:r>
        <w:rPr>
          <w:rFonts w:ascii="Courier New" w:cs="Courier New" w:eastAsia="Courier New" w:hAnsi="Courier New"/>
          <w:sz w:val="18"/>
          <w:szCs w:val="18"/>
          <w:color w:val="auto"/>
        </w:rPr>
        <w:t>13G</w:t>
      </w:r>
    </w:p>
    <w:p>
      <w:pPr>
        <w:spacing w:after="0" w:line="169" w:lineRule="exact"/>
        <w:rPr>
          <w:sz w:val="20"/>
          <w:szCs w:val="20"/>
          <w:color w:val="auto"/>
        </w:rPr>
      </w:pPr>
    </w:p>
    <w:p>
      <w:pPr>
        <w:ind w:left="960" w:hanging="952"/>
        <w:spacing w:after="0"/>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30"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Nos. of Above Persons</w:t>
      </w:r>
    </w:p>
    <w:p>
      <w:pPr>
        <w:spacing w:after="0" w:line="169"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A I M Management Group Inc.</w:t>
      </w:r>
    </w:p>
    <w:p>
      <w:pPr>
        <w:spacing w:after="0" w:line="3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 S.S. or I.R.S. Identification Number</w:t>
      </w:r>
    </w:p>
    <w:p>
      <w:pPr>
        <w:spacing w:after="0" w:line="169" w:lineRule="exact"/>
        <w:rPr>
          <w:sz w:val="20"/>
          <w:szCs w:val="20"/>
          <w:color w:val="auto"/>
        </w:rPr>
      </w:pPr>
    </w:p>
    <w:p>
      <w:pPr>
        <w:ind w:left="960" w:hanging="952"/>
        <w:spacing w:after="0"/>
        <w:tabs>
          <w:tab w:leader="none" w:pos="9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 (See Instructions)</w:t>
      </w:r>
    </w:p>
    <w:p>
      <w:pPr>
        <w:spacing w:after="0" w:line="53" w:lineRule="exact"/>
        <w:rPr>
          <w:rFonts w:ascii="Courier New" w:cs="Courier New" w:eastAsia="Courier New" w:hAnsi="Courier New"/>
          <w:sz w:val="16"/>
          <w:szCs w:val="16"/>
          <w:color w:val="auto"/>
        </w:rPr>
      </w:pPr>
    </w:p>
    <w:p>
      <w:pPr>
        <w:ind w:left="5580" w:hanging="1044"/>
        <w:spacing w:after="0" w:line="238" w:lineRule="auto"/>
        <w:tabs>
          <w:tab w:leader="none" w:pos="558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580" w:hanging="1044"/>
        <w:spacing w:after="0"/>
        <w:tabs>
          <w:tab w:leader="none" w:pos="558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169"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960" w:right="5399" w:hanging="952"/>
        <w:spacing w:after="0" w:line="476" w:lineRule="auto"/>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England</w:t>
      </w:r>
    </w:p>
    <w:tbl>
      <w:tblPr>
        <w:tblLayout w:type="fixed"/>
        <w:tblInd w:w="960" w:type="dxa"/>
        <w:tblCellMar>
          <w:top w:w="0" w:type="dxa"/>
          <w:left w:w="0" w:type="dxa"/>
          <w:bottom w:w="0" w:type="dxa"/>
          <w:right w:w="0" w:type="dxa"/>
        </w:tblCellMar>
      </w:tblPr>
      <w:tr>
        <w:trPr>
          <w:trHeight w:val="204"/>
        </w:trPr>
        <w:tc>
          <w:tcPr>
            <w:tcW w:w="226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1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w:t>
            </w:r>
          </w:p>
        </w:tc>
        <w:tc>
          <w:tcPr>
            <w:tcW w:w="374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16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(6)</w:t>
            </w:r>
          </w:p>
        </w:tc>
        <w:tc>
          <w:tcPr>
            <w:tcW w:w="620" w:type="dxa"/>
            <w:vAlign w:val="bottom"/>
          </w:tcPr>
          <w:p>
            <w:pPr>
              <w:spacing w:after="0"/>
              <w:rPr>
                <w:sz w:val="17"/>
                <w:szCs w:val="17"/>
                <w:color w:val="auto"/>
              </w:rPr>
            </w:pPr>
          </w:p>
        </w:tc>
        <w:tc>
          <w:tcPr>
            <w:tcW w:w="10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7"/>
              </w:rPr>
              <w:t>None</w:t>
            </w:r>
          </w:p>
        </w:tc>
        <w:tc>
          <w:tcPr>
            <w:tcW w:w="210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Power</w:t>
            </w:r>
          </w:p>
        </w:tc>
        <w:tc>
          <w:tcPr>
            <w:tcW w:w="0" w:type="dxa"/>
            <w:vAlign w:val="bottom"/>
          </w:tcPr>
          <w:p>
            <w:pPr>
              <w:spacing w:after="0"/>
              <w:rPr>
                <w:sz w:val="1"/>
                <w:szCs w:val="1"/>
                <w:color w:val="auto"/>
              </w:rPr>
            </w:pPr>
          </w:p>
        </w:tc>
      </w:tr>
      <w:tr>
        <w:trPr>
          <w:trHeight w:val="203"/>
        </w:trPr>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1160" w:type="dxa"/>
            <w:vAlign w:val="bottom"/>
            <w:vMerge w:val="continue"/>
          </w:tcPr>
          <w:p>
            <w:pPr>
              <w:spacing w:after="0"/>
              <w:rPr>
                <w:sz w:val="17"/>
                <w:szCs w:val="17"/>
                <w:color w:val="auto"/>
              </w:rPr>
            </w:pPr>
          </w:p>
        </w:tc>
        <w:tc>
          <w:tcPr>
            <w:tcW w:w="16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6"/>
              </w:rPr>
              <w:t>Shared Voting</w:t>
            </w:r>
          </w:p>
        </w:tc>
        <w:tc>
          <w:tcPr>
            <w:tcW w:w="2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Each Reporting</w:t>
            </w:r>
          </w:p>
        </w:tc>
        <w:tc>
          <w:tcPr>
            <w:tcW w:w="1160" w:type="dxa"/>
            <w:vAlign w:val="bottom"/>
          </w:tcPr>
          <w:p>
            <w:pPr>
              <w:spacing w:after="0"/>
              <w:rPr>
                <w:sz w:val="17"/>
                <w:szCs w:val="17"/>
                <w:color w:val="auto"/>
              </w:rPr>
            </w:pPr>
          </w:p>
        </w:tc>
        <w:tc>
          <w:tcPr>
            <w:tcW w:w="62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(7)</w:t>
            </w:r>
          </w:p>
        </w:tc>
        <w:tc>
          <w:tcPr>
            <w:tcW w:w="3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44,192,684</w:t>
            </w:r>
          </w:p>
        </w:tc>
        <w:tc>
          <w:tcPr>
            <w:tcW w:w="0" w:type="dxa"/>
            <w:vAlign w:val="bottom"/>
          </w:tcPr>
          <w:p>
            <w:pPr>
              <w:spacing w:after="0"/>
              <w:rPr>
                <w:sz w:val="1"/>
                <w:szCs w:val="1"/>
                <w:color w:val="auto"/>
              </w:rPr>
            </w:pPr>
          </w:p>
        </w:tc>
      </w:tr>
      <w:tr>
        <w:trPr>
          <w:trHeight w:val="203"/>
        </w:trPr>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116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10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7"/>
              </w:rPr>
              <w:t>Sole</w:t>
            </w:r>
          </w:p>
        </w:tc>
        <w:tc>
          <w:tcPr>
            <w:tcW w:w="2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Dispositive Power</w:t>
            </w: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2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(8)</w:t>
            </w:r>
          </w:p>
        </w:tc>
        <w:tc>
          <w:tcPr>
            <w:tcW w:w="10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7"/>
              </w:rPr>
              <w:t>None</w:t>
            </w: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312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c>
          <w:tcPr>
            <w:tcW w:w="0" w:type="dxa"/>
            <w:vAlign w:val="bottom"/>
          </w:tcPr>
          <w:p>
            <w:pPr>
              <w:spacing w:after="0"/>
              <w:rPr>
                <w:sz w:val="1"/>
                <w:szCs w:val="1"/>
                <w:color w:val="auto"/>
              </w:rPr>
            </w:pPr>
          </w:p>
        </w:tc>
      </w:tr>
      <w:tr>
        <w:trPr>
          <w:trHeight w:val="296"/>
        </w:trPr>
        <w:tc>
          <w:tcPr>
            <w:tcW w:w="2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100" w:type="dxa"/>
            <w:vAlign w:val="bottom"/>
          </w:tcPr>
          <w:p>
            <w:pPr>
              <w:jc w:val="right"/>
              <w:ind w:right="972"/>
              <w:spacing w:after="0"/>
              <w:rPr>
                <w:sz w:val="20"/>
                <w:szCs w:val="20"/>
                <w:color w:val="auto"/>
              </w:rPr>
            </w:pPr>
            <w:r>
              <w:rPr>
                <w:rFonts w:ascii="Courier New" w:cs="Courier New" w:eastAsia="Courier New" w:hAnsi="Courier New"/>
                <w:sz w:val="18"/>
                <w:szCs w:val="18"/>
                <w:color w:val="auto"/>
                <w:w w:val="94"/>
              </w:rPr>
              <w:t>44,192,684</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1380" w:right="2859" w:hanging="1372"/>
        <w:spacing w:after="0" w:line="346" w:lineRule="auto"/>
        <w:tabs>
          <w:tab w:leader="none" w:pos="959"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44,192,684</w:t>
      </w:r>
    </w:p>
    <w:p>
      <w:pPr>
        <w:spacing w:after="0" w:line="19"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31" w:lineRule="exact"/>
        <w:rPr>
          <w:sz w:val="20"/>
          <w:szCs w:val="20"/>
          <w:color w:val="auto"/>
        </w:rPr>
      </w:pPr>
    </w:p>
    <w:p>
      <w:pPr>
        <w:ind w:left="960"/>
        <w:spacing w:after="0"/>
        <w:tabs>
          <w:tab w:leader="none" w:pos="462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 /</w:t>
      </w:r>
    </w:p>
    <w:p>
      <w:pPr>
        <w:spacing w:after="0" w:line="169" w:lineRule="exact"/>
        <w:rPr>
          <w:sz w:val="20"/>
          <w:szCs w:val="20"/>
          <w:color w:val="auto"/>
        </w:rPr>
      </w:pPr>
    </w:p>
    <w:p>
      <w:pPr>
        <w:ind w:left="1380" w:right="4019" w:hanging="1372"/>
        <w:spacing w:after="0" w:line="346" w:lineRule="auto"/>
        <w:tabs>
          <w:tab w:leader="none" w:pos="959"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6.18%</w:t>
      </w:r>
    </w:p>
    <w:p>
      <w:pPr>
        <w:spacing w:after="0" w:line="19" w:lineRule="exact"/>
        <w:rPr>
          <w:rFonts w:ascii="Courier New" w:cs="Courier New" w:eastAsia="Courier New" w:hAnsi="Courier New"/>
          <w:sz w:val="18"/>
          <w:szCs w:val="18"/>
          <w:color w:val="auto"/>
        </w:rPr>
      </w:pPr>
    </w:p>
    <w:p>
      <w:pPr>
        <w:ind w:left="960" w:right="4659" w:hanging="952"/>
        <w:spacing w:after="0" w:line="585" w:lineRule="auto"/>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H.C</w:t>
      </w:r>
    </w:p>
    <w:p>
      <w:pPr>
        <w:sectPr>
          <w:pgSz w:w="11900" w:h="16838" w:orient="portrait"/>
          <w:cols w:equalWidth="0" w:num="1">
            <w:col w:w="10139"/>
          </w:cols>
          <w:pgMar w:left="320" w:top="488" w:right="1440" w:bottom="1440" w:gutter="0" w:footer="0" w:header="0"/>
        </w:sectPr>
      </w:pPr>
    </w:p>
    <w:bookmarkStart w:id="4" w:name="page5"/>
    <w:bookmarkEnd w:id="4"/>
    <w:p>
      <w:pPr>
        <w:jc w:val="both"/>
        <w:ind w:left="6320"/>
        <w:spacing w:after="0"/>
        <w:tabs>
          <w:tab w:leader="none" w:pos="7040" w:val="left"/>
          <w:tab w:leader="none" w:pos="7460" w:val="left"/>
          <w:tab w:leader="none" w:pos="8000"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8"/>
          <w:szCs w:val="18"/>
          <w:color w:val="auto"/>
        </w:rPr>
        <w:t>5</w:t>
      </w:r>
      <w:r>
        <w:rPr>
          <w:sz w:val="20"/>
          <w:szCs w:val="20"/>
          <w:color w:val="auto"/>
        </w:rPr>
        <w:tab/>
      </w:r>
      <w:r>
        <w:rPr>
          <w:rFonts w:ascii="Courier New" w:cs="Courier New" w:eastAsia="Courier New" w:hAnsi="Courier New"/>
          <w:sz w:val="18"/>
          <w:szCs w:val="18"/>
          <w:color w:val="auto"/>
        </w:rPr>
        <w:t>of</w:t>
      </w:r>
      <w:r>
        <w:rPr>
          <w:sz w:val="20"/>
          <w:szCs w:val="20"/>
          <w:color w:val="auto"/>
        </w:rPr>
        <w:tab/>
      </w:r>
      <w:r>
        <w:rPr>
          <w:rFonts w:ascii="Courier New" w:cs="Courier New" w:eastAsia="Courier New" w:hAnsi="Courier New"/>
          <w:sz w:val="16"/>
          <w:szCs w:val="16"/>
          <w:color w:val="auto"/>
        </w:rPr>
        <w:t>24</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200300200</w:t>
      </w:r>
    </w:p>
    <w:p>
      <w:pPr>
        <w:ind w:left="3700"/>
        <w:spacing w:after="0"/>
        <w:rPr>
          <w:sz w:val="20"/>
          <w:szCs w:val="20"/>
          <w:color w:val="auto"/>
        </w:rPr>
      </w:pPr>
      <w:r>
        <w:rPr>
          <w:rFonts w:ascii="Courier New" w:cs="Courier New" w:eastAsia="Courier New" w:hAnsi="Courier New"/>
          <w:sz w:val="18"/>
          <w:szCs w:val="18"/>
          <w:color w:val="auto"/>
        </w:rPr>
        <w:t>13G</w:t>
      </w:r>
    </w:p>
    <w:p>
      <w:pPr>
        <w:spacing w:after="0" w:line="169" w:lineRule="exact"/>
        <w:rPr>
          <w:sz w:val="20"/>
          <w:szCs w:val="20"/>
          <w:color w:val="auto"/>
        </w:rPr>
      </w:pPr>
    </w:p>
    <w:p>
      <w:pPr>
        <w:ind w:left="960" w:hanging="952"/>
        <w:spacing w:after="0"/>
        <w:tabs>
          <w:tab w:leader="none" w:pos="9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30"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Nos. of Above Persons</w:t>
      </w:r>
    </w:p>
    <w:p>
      <w:pPr>
        <w:spacing w:after="0" w:line="169"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AMVESCAP Group Services, Inc.</w:t>
      </w:r>
    </w:p>
    <w:p>
      <w:pPr>
        <w:spacing w:after="0" w:line="3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 S.S. or I.R.S. Identification Number</w:t>
      </w:r>
    </w:p>
    <w:p>
      <w:pPr>
        <w:spacing w:after="0" w:line="169" w:lineRule="exact"/>
        <w:rPr>
          <w:sz w:val="20"/>
          <w:szCs w:val="20"/>
          <w:color w:val="auto"/>
        </w:rPr>
      </w:pPr>
    </w:p>
    <w:p>
      <w:pPr>
        <w:ind w:left="960" w:hanging="952"/>
        <w:spacing w:after="0"/>
        <w:tabs>
          <w:tab w:leader="none" w:pos="9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30" w:lineRule="exact"/>
        <w:rPr>
          <w:rFonts w:ascii="Courier New" w:cs="Courier New" w:eastAsia="Courier New" w:hAnsi="Courier New"/>
          <w:sz w:val="18"/>
          <w:szCs w:val="18"/>
          <w:color w:val="auto"/>
        </w:rPr>
      </w:pPr>
    </w:p>
    <w:p>
      <w:pPr>
        <w:ind w:left="5580" w:hanging="1044"/>
        <w:spacing w:after="0" w:line="238" w:lineRule="auto"/>
        <w:tabs>
          <w:tab w:leader="none" w:pos="558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580" w:hanging="1044"/>
        <w:spacing w:after="0"/>
        <w:tabs>
          <w:tab w:leader="none" w:pos="558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169"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960" w:right="5399" w:hanging="952"/>
        <w:spacing w:after="0" w:line="476" w:lineRule="auto"/>
        <w:tabs>
          <w:tab w:leader="none" w:pos="9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England</w:t>
      </w:r>
    </w:p>
    <w:tbl>
      <w:tblPr>
        <w:tblLayout w:type="fixed"/>
        <w:tblInd w:w="960" w:type="dxa"/>
        <w:tblCellMar>
          <w:top w:w="0" w:type="dxa"/>
          <w:left w:w="0" w:type="dxa"/>
          <w:bottom w:w="0" w:type="dxa"/>
          <w:right w:w="0" w:type="dxa"/>
        </w:tblCellMar>
      </w:tblPr>
      <w:tr>
        <w:trPr>
          <w:trHeight w:val="204"/>
        </w:trPr>
        <w:tc>
          <w:tcPr>
            <w:tcW w:w="226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1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w:t>
            </w:r>
          </w:p>
        </w:tc>
        <w:tc>
          <w:tcPr>
            <w:tcW w:w="374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16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(6)</w:t>
            </w:r>
          </w:p>
        </w:tc>
        <w:tc>
          <w:tcPr>
            <w:tcW w:w="620" w:type="dxa"/>
            <w:vAlign w:val="bottom"/>
          </w:tcPr>
          <w:p>
            <w:pPr>
              <w:spacing w:after="0"/>
              <w:rPr>
                <w:sz w:val="17"/>
                <w:szCs w:val="17"/>
                <w:color w:val="auto"/>
              </w:rPr>
            </w:pPr>
          </w:p>
        </w:tc>
        <w:tc>
          <w:tcPr>
            <w:tcW w:w="10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7"/>
              </w:rPr>
              <w:t>None</w:t>
            </w:r>
          </w:p>
        </w:tc>
        <w:tc>
          <w:tcPr>
            <w:tcW w:w="210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Power</w:t>
            </w:r>
          </w:p>
        </w:tc>
        <w:tc>
          <w:tcPr>
            <w:tcW w:w="0" w:type="dxa"/>
            <w:vAlign w:val="bottom"/>
          </w:tcPr>
          <w:p>
            <w:pPr>
              <w:spacing w:after="0"/>
              <w:rPr>
                <w:sz w:val="1"/>
                <w:szCs w:val="1"/>
                <w:color w:val="auto"/>
              </w:rPr>
            </w:pPr>
          </w:p>
        </w:tc>
      </w:tr>
      <w:tr>
        <w:trPr>
          <w:trHeight w:val="203"/>
        </w:trPr>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1160" w:type="dxa"/>
            <w:vAlign w:val="bottom"/>
            <w:vMerge w:val="continue"/>
          </w:tcPr>
          <w:p>
            <w:pPr>
              <w:spacing w:after="0"/>
              <w:rPr>
                <w:sz w:val="17"/>
                <w:szCs w:val="17"/>
                <w:color w:val="auto"/>
              </w:rPr>
            </w:pPr>
          </w:p>
        </w:tc>
        <w:tc>
          <w:tcPr>
            <w:tcW w:w="16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6"/>
              </w:rPr>
              <w:t>Shared Voting</w:t>
            </w:r>
          </w:p>
        </w:tc>
        <w:tc>
          <w:tcPr>
            <w:tcW w:w="2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Each Reporting</w:t>
            </w:r>
          </w:p>
        </w:tc>
        <w:tc>
          <w:tcPr>
            <w:tcW w:w="1160" w:type="dxa"/>
            <w:vAlign w:val="bottom"/>
          </w:tcPr>
          <w:p>
            <w:pPr>
              <w:spacing w:after="0"/>
              <w:rPr>
                <w:sz w:val="17"/>
                <w:szCs w:val="17"/>
                <w:color w:val="auto"/>
              </w:rPr>
            </w:pPr>
          </w:p>
        </w:tc>
        <w:tc>
          <w:tcPr>
            <w:tcW w:w="62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(7)</w:t>
            </w:r>
          </w:p>
        </w:tc>
        <w:tc>
          <w:tcPr>
            <w:tcW w:w="3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44,192,684</w:t>
            </w:r>
          </w:p>
        </w:tc>
        <w:tc>
          <w:tcPr>
            <w:tcW w:w="0" w:type="dxa"/>
            <w:vAlign w:val="bottom"/>
          </w:tcPr>
          <w:p>
            <w:pPr>
              <w:spacing w:after="0"/>
              <w:rPr>
                <w:sz w:val="1"/>
                <w:szCs w:val="1"/>
                <w:color w:val="auto"/>
              </w:rPr>
            </w:pPr>
          </w:p>
        </w:tc>
      </w:tr>
      <w:tr>
        <w:trPr>
          <w:trHeight w:val="203"/>
        </w:trPr>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116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10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7"/>
              </w:rPr>
              <w:t>Sole</w:t>
            </w:r>
          </w:p>
        </w:tc>
        <w:tc>
          <w:tcPr>
            <w:tcW w:w="2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Dispositive Power</w:t>
            </w: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2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(8)</w:t>
            </w:r>
          </w:p>
        </w:tc>
        <w:tc>
          <w:tcPr>
            <w:tcW w:w="10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7"/>
              </w:rPr>
              <w:t>None</w:t>
            </w: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312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c>
          <w:tcPr>
            <w:tcW w:w="0" w:type="dxa"/>
            <w:vAlign w:val="bottom"/>
          </w:tcPr>
          <w:p>
            <w:pPr>
              <w:spacing w:after="0"/>
              <w:rPr>
                <w:sz w:val="1"/>
                <w:szCs w:val="1"/>
                <w:color w:val="auto"/>
              </w:rPr>
            </w:pPr>
          </w:p>
        </w:tc>
      </w:tr>
      <w:tr>
        <w:trPr>
          <w:trHeight w:val="296"/>
        </w:trPr>
        <w:tc>
          <w:tcPr>
            <w:tcW w:w="2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100" w:type="dxa"/>
            <w:vAlign w:val="bottom"/>
          </w:tcPr>
          <w:p>
            <w:pPr>
              <w:jc w:val="right"/>
              <w:ind w:right="972"/>
              <w:spacing w:after="0"/>
              <w:rPr>
                <w:sz w:val="20"/>
                <w:szCs w:val="20"/>
                <w:color w:val="auto"/>
              </w:rPr>
            </w:pPr>
            <w:r>
              <w:rPr>
                <w:rFonts w:ascii="Courier New" w:cs="Courier New" w:eastAsia="Courier New" w:hAnsi="Courier New"/>
                <w:sz w:val="18"/>
                <w:szCs w:val="18"/>
                <w:color w:val="auto"/>
                <w:w w:val="94"/>
              </w:rPr>
              <w:t>44,192,684</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1380" w:right="2859" w:hanging="1372"/>
        <w:spacing w:after="0" w:line="346" w:lineRule="auto"/>
        <w:tabs>
          <w:tab w:leader="none" w:pos="959"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44,192,684</w:t>
      </w:r>
    </w:p>
    <w:p>
      <w:pPr>
        <w:spacing w:after="0" w:line="19"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31" w:lineRule="exact"/>
        <w:rPr>
          <w:sz w:val="20"/>
          <w:szCs w:val="20"/>
          <w:color w:val="auto"/>
        </w:rPr>
      </w:pPr>
    </w:p>
    <w:p>
      <w:pPr>
        <w:ind w:left="960"/>
        <w:spacing w:after="0"/>
        <w:tabs>
          <w:tab w:leader="none" w:pos="462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 /</w:t>
      </w:r>
    </w:p>
    <w:p>
      <w:pPr>
        <w:spacing w:after="0" w:line="169" w:lineRule="exact"/>
        <w:rPr>
          <w:sz w:val="20"/>
          <w:szCs w:val="20"/>
          <w:color w:val="auto"/>
        </w:rPr>
      </w:pPr>
    </w:p>
    <w:p>
      <w:pPr>
        <w:ind w:left="1380" w:right="4019" w:hanging="1372"/>
        <w:spacing w:after="0" w:line="346" w:lineRule="auto"/>
        <w:tabs>
          <w:tab w:leader="none" w:pos="959"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6.18%</w:t>
      </w:r>
    </w:p>
    <w:p>
      <w:pPr>
        <w:spacing w:after="0" w:line="19" w:lineRule="exact"/>
        <w:rPr>
          <w:rFonts w:ascii="Courier New" w:cs="Courier New" w:eastAsia="Courier New" w:hAnsi="Courier New"/>
          <w:sz w:val="18"/>
          <w:szCs w:val="18"/>
          <w:color w:val="auto"/>
        </w:rPr>
      </w:pPr>
    </w:p>
    <w:p>
      <w:pPr>
        <w:ind w:left="960" w:right="4659" w:hanging="952"/>
        <w:spacing w:after="0" w:line="585" w:lineRule="auto"/>
        <w:tabs>
          <w:tab w:leader="none" w:pos="9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H.C.</w:t>
      </w:r>
    </w:p>
    <w:p>
      <w:pPr>
        <w:sectPr>
          <w:pgSz w:w="11900" w:h="16838" w:orient="portrait"/>
          <w:cols w:equalWidth="0" w:num="1">
            <w:col w:w="10139"/>
          </w:cols>
          <w:pgMar w:left="320" w:top="488" w:right="1440" w:bottom="1440" w:gutter="0" w:footer="0" w:header="0"/>
        </w:sectPr>
      </w:pPr>
    </w:p>
    <w:bookmarkStart w:id="5" w:name="page6"/>
    <w:bookmarkEnd w:id="5"/>
    <w:p>
      <w:pPr>
        <w:jc w:val="both"/>
        <w:ind w:left="6320"/>
        <w:spacing w:after="0"/>
        <w:tabs>
          <w:tab w:leader="none" w:pos="7040" w:val="left"/>
          <w:tab w:leader="none" w:pos="7460" w:val="left"/>
          <w:tab w:leader="none" w:pos="8000"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of</w:t>
      </w:r>
      <w:r>
        <w:rPr>
          <w:sz w:val="20"/>
          <w:szCs w:val="20"/>
          <w:color w:val="auto"/>
        </w:rPr>
        <w:tab/>
      </w:r>
      <w:r>
        <w:rPr>
          <w:rFonts w:ascii="Courier New" w:cs="Courier New" w:eastAsia="Courier New" w:hAnsi="Courier New"/>
          <w:sz w:val="16"/>
          <w:szCs w:val="16"/>
          <w:color w:val="auto"/>
        </w:rPr>
        <w:t>24</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200300200</w:t>
      </w:r>
    </w:p>
    <w:p>
      <w:pPr>
        <w:ind w:left="3700"/>
        <w:spacing w:after="0"/>
        <w:rPr>
          <w:sz w:val="20"/>
          <w:szCs w:val="20"/>
          <w:color w:val="auto"/>
        </w:rPr>
      </w:pPr>
      <w:r>
        <w:rPr>
          <w:rFonts w:ascii="Courier New" w:cs="Courier New" w:eastAsia="Courier New" w:hAnsi="Courier New"/>
          <w:sz w:val="18"/>
          <w:szCs w:val="18"/>
          <w:color w:val="auto"/>
        </w:rPr>
        <w:t>13G</w:t>
      </w:r>
    </w:p>
    <w:p>
      <w:pPr>
        <w:spacing w:after="0" w:line="169" w:lineRule="exact"/>
        <w:rPr>
          <w:sz w:val="20"/>
          <w:szCs w:val="20"/>
          <w:color w:val="auto"/>
        </w:rPr>
      </w:pPr>
    </w:p>
    <w:p>
      <w:pPr>
        <w:ind w:left="960" w:hanging="952"/>
        <w:spacing w:after="0"/>
        <w:tabs>
          <w:tab w:leader="none" w:pos="9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30"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Nos. of Above Persons</w:t>
      </w:r>
    </w:p>
    <w:p>
      <w:pPr>
        <w:spacing w:after="0" w:line="169"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INVESCO, Inc.</w:t>
      </w:r>
    </w:p>
    <w:p>
      <w:pPr>
        <w:spacing w:after="0" w:line="3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 S.S. or I.R.S. Identification Number</w:t>
      </w:r>
    </w:p>
    <w:p>
      <w:pPr>
        <w:spacing w:after="0" w:line="169" w:lineRule="exact"/>
        <w:rPr>
          <w:sz w:val="20"/>
          <w:szCs w:val="20"/>
          <w:color w:val="auto"/>
        </w:rPr>
      </w:pPr>
    </w:p>
    <w:p>
      <w:pPr>
        <w:ind w:left="960" w:hanging="952"/>
        <w:spacing w:after="0"/>
        <w:tabs>
          <w:tab w:leader="none" w:pos="9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30" w:lineRule="exact"/>
        <w:rPr>
          <w:rFonts w:ascii="Courier New" w:cs="Courier New" w:eastAsia="Courier New" w:hAnsi="Courier New"/>
          <w:sz w:val="18"/>
          <w:szCs w:val="18"/>
          <w:color w:val="auto"/>
        </w:rPr>
      </w:pPr>
    </w:p>
    <w:p>
      <w:pPr>
        <w:ind w:left="5580" w:hanging="1044"/>
        <w:spacing w:after="0" w:line="238" w:lineRule="auto"/>
        <w:tabs>
          <w:tab w:leader="none" w:pos="558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580" w:hanging="1044"/>
        <w:spacing w:after="0"/>
        <w:tabs>
          <w:tab w:leader="none" w:pos="558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169"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960" w:right="5399" w:hanging="952"/>
        <w:spacing w:after="0" w:line="476" w:lineRule="auto"/>
        <w:tabs>
          <w:tab w:leader="none" w:pos="9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England</w:t>
      </w:r>
    </w:p>
    <w:tbl>
      <w:tblPr>
        <w:tblLayout w:type="fixed"/>
        <w:tblInd w:w="960" w:type="dxa"/>
        <w:tblCellMar>
          <w:top w:w="0" w:type="dxa"/>
          <w:left w:w="0" w:type="dxa"/>
          <w:bottom w:w="0" w:type="dxa"/>
          <w:right w:w="0" w:type="dxa"/>
        </w:tblCellMar>
      </w:tblPr>
      <w:tr>
        <w:trPr>
          <w:trHeight w:val="204"/>
        </w:trPr>
        <w:tc>
          <w:tcPr>
            <w:tcW w:w="226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1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w:t>
            </w:r>
          </w:p>
        </w:tc>
        <w:tc>
          <w:tcPr>
            <w:tcW w:w="374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16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(6)</w:t>
            </w:r>
          </w:p>
        </w:tc>
        <w:tc>
          <w:tcPr>
            <w:tcW w:w="620" w:type="dxa"/>
            <w:vAlign w:val="bottom"/>
          </w:tcPr>
          <w:p>
            <w:pPr>
              <w:spacing w:after="0"/>
              <w:rPr>
                <w:sz w:val="17"/>
                <w:szCs w:val="17"/>
                <w:color w:val="auto"/>
              </w:rPr>
            </w:pPr>
          </w:p>
        </w:tc>
        <w:tc>
          <w:tcPr>
            <w:tcW w:w="10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7"/>
              </w:rPr>
              <w:t>None</w:t>
            </w:r>
          </w:p>
        </w:tc>
        <w:tc>
          <w:tcPr>
            <w:tcW w:w="210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Power</w:t>
            </w:r>
          </w:p>
        </w:tc>
        <w:tc>
          <w:tcPr>
            <w:tcW w:w="0" w:type="dxa"/>
            <w:vAlign w:val="bottom"/>
          </w:tcPr>
          <w:p>
            <w:pPr>
              <w:spacing w:after="0"/>
              <w:rPr>
                <w:sz w:val="1"/>
                <w:szCs w:val="1"/>
                <w:color w:val="auto"/>
              </w:rPr>
            </w:pPr>
          </w:p>
        </w:tc>
      </w:tr>
      <w:tr>
        <w:trPr>
          <w:trHeight w:val="203"/>
        </w:trPr>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1160" w:type="dxa"/>
            <w:vAlign w:val="bottom"/>
            <w:vMerge w:val="continue"/>
          </w:tcPr>
          <w:p>
            <w:pPr>
              <w:spacing w:after="0"/>
              <w:rPr>
                <w:sz w:val="17"/>
                <w:szCs w:val="17"/>
                <w:color w:val="auto"/>
              </w:rPr>
            </w:pPr>
          </w:p>
        </w:tc>
        <w:tc>
          <w:tcPr>
            <w:tcW w:w="16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6"/>
              </w:rPr>
              <w:t>Shared Voting</w:t>
            </w:r>
          </w:p>
        </w:tc>
        <w:tc>
          <w:tcPr>
            <w:tcW w:w="2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Each Reporting</w:t>
            </w:r>
          </w:p>
        </w:tc>
        <w:tc>
          <w:tcPr>
            <w:tcW w:w="1160" w:type="dxa"/>
            <w:vAlign w:val="bottom"/>
          </w:tcPr>
          <w:p>
            <w:pPr>
              <w:spacing w:after="0"/>
              <w:rPr>
                <w:sz w:val="17"/>
                <w:szCs w:val="17"/>
                <w:color w:val="auto"/>
              </w:rPr>
            </w:pPr>
          </w:p>
        </w:tc>
        <w:tc>
          <w:tcPr>
            <w:tcW w:w="62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(7)</w:t>
            </w:r>
          </w:p>
        </w:tc>
        <w:tc>
          <w:tcPr>
            <w:tcW w:w="3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44,192,684</w:t>
            </w:r>
          </w:p>
        </w:tc>
        <w:tc>
          <w:tcPr>
            <w:tcW w:w="0" w:type="dxa"/>
            <w:vAlign w:val="bottom"/>
          </w:tcPr>
          <w:p>
            <w:pPr>
              <w:spacing w:after="0"/>
              <w:rPr>
                <w:sz w:val="1"/>
                <w:szCs w:val="1"/>
                <w:color w:val="auto"/>
              </w:rPr>
            </w:pPr>
          </w:p>
        </w:tc>
      </w:tr>
      <w:tr>
        <w:trPr>
          <w:trHeight w:val="203"/>
        </w:trPr>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116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10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7"/>
              </w:rPr>
              <w:t>Sole</w:t>
            </w:r>
          </w:p>
        </w:tc>
        <w:tc>
          <w:tcPr>
            <w:tcW w:w="2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Dispositive Power</w:t>
            </w: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2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(8)</w:t>
            </w:r>
          </w:p>
        </w:tc>
        <w:tc>
          <w:tcPr>
            <w:tcW w:w="10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7"/>
              </w:rPr>
              <w:t>None</w:t>
            </w: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312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c>
          <w:tcPr>
            <w:tcW w:w="0" w:type="dxa"/>
            <w:vAlign w:val="bottom"/>
          </w:tcPr>
          <w:p>
            <w:pPr>
              <w:spacing w:after="0"/>
              <w:rPr>
                <w:sz w:val="1"/>
                <w:szCs w:val="1"/>
                <w:color w:val="auto"/>
              </w:rPr>
            </w:pPr>
          </w:p>
        </w:tc>
      </w:tr>
      <w:tr>
        <w:trPr>
          <w:trHeight w:val="296"/>
        </w:trPr>
        <w:tc>
          <w:tcPr>
            <w:tcW w:w="2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100" w:type="dxa"/>
            <w:vAlign w:val="bottom"/>
          </w:tcPr>
          <w:p>
            <w:pPr>
              <w:jc w:val="right"/>
              <w:ind w:right="972"/>
              <w:spacing w:after="0"/>
              <w:rPr>
                <w:sz w:val="20"/>
                <w:szCs w:val="20"/>
                <w:color w:val="auto"/>
              </w:rPr>
            </w:pPr>
            <w:r>
              <w:rPr>
                <w:rFonts w:ascii="Courier New" w:cs="Courier New" w:eastAsia="Courier New" w:hAnsi="Courier New"/>
                <w:sz w:val="18"/>
                <w:szCs w:val="18"/>
                <w:color w:val="auto"/>
                <w:w w:val="94"/>
              </w:rPr>
              <w:t>44,192,684</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1380" w:right="2859" w:hanging="1372"/>
        <w:spacing w:after="0" w:line="346" w:lineRule="auto"/>
        <w:tabs>
          <w:tab w:leader="none" w:pos="959"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44,192,684</w:t>
      </w:r>
    </w:p>
    <w:p>
      <w:pPr>
        <w:spacing w:after="0" w:line="19"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31" w:lineRule="exact"/>
        <w:rPr>
          <w:sz w:val="20"/>
          <w:szCs w:val="20"/>
          <w:color w:val="auto"/>
        </w:rPr>
      </w:pPr>
    </w:p>
    <w:p>
      <w:pPr>
        <w:ind w:left="960"/>
        <w:spacing w:after="0"/>
        <w:tabs>
          <w:tab w:leader="none" w:pos="462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 /</w:t>
      </w:r>
    </w:p>
    <w:p>
      <w:pPr>
        <w:spacing w:after="0" w:line="169" w:lineRule="exact"/>
        <w:rPr>
          <w:sz w:val="20"/>
          <w:szCs w:val="20"/>
          <w:color w:val="auto"/>
        </w:rPr>
      </w:pPr>
    </w:p>
    <w:p>
      <w:pPr>
        <w:ind w:left="1380" w:right="4019" w:hanging="1372"/>
        <w:spacing w:after="0" w:line="346" w:lineRule="auto"/>
        <w:tabs>
          <w:tab w:leader="none" w:pos="959"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6.18%</w:t>
      </w:r>
    </w:p>
    <w:p>
      <w:pPr>
        <w:spacing w:after="0" w:line="19" w:lineRule="exact"/>
        <w:rPr>
          <w:rFonts w:ascii="Courier New" w:cs="Courier New" w:eastAsia="Courier New" w:hAnsi="Courier New"/>
          <w:sz w:val="18"/>
          <w:szCs w:val="18"/>
          <w:color w:val="auto"/>
        </w:rPr>
      </w:pPr>
    </w:p>
    <w:p>
      <w:pPr>
        <w:ind w:left="960" w:right="4659" w:hanging="952"/>
        <w:spacing w:after="0" w:line="585" w:lineRule="auto"/>
        <w:tabs>
          <w:tab w:leader="none" w:pos="9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H.C.</w:t>
      </w:r>
    </w:p>
    <w:p>
      <w:pPr>
        <w:sectPr>
          <w:pgSz w:w="11900" w:h="16838" w:orient="portrait"/>
          <w:cols w:equalWidth="0" w:num="1">
            <w:col w:w="10139"/>
          </w:cols>
          <w:pgMar w:left="320" w:top="488" w:right="1440" w:bottom="1440" w:gutter="0" w:footer="0" w:header="0"/>
        </w:sectPr>
      </w:pPr>
    </w:p>
    <w:bookmarkStart w:id="6" w:name="page7"/>
    <w:bookmarkEnd w:id="6"/>
    <w:p>
      <w:pPr>
        <w:jc w:val="both"/>
        <w:ind w:left="6320"/>
        <w:spacing w:after="0"/>
        <w:tabs>
          <w:tab w:leader="none" w:pos="6940" w:val="left"/>
          <w:tab w:leader="none" w:pos="7360" w:val="left"/>
          <w:tab w:leader="none" w:pos="7880" w:val="left"/>
        </w:tabs>
        <w:rPr>
          <w:sz w:val="20"/>
          <w:szCs w:val="20"/>
          <w:color w:val="auto"/>
        </w:rPr>
      </w:pPr>
      <w:r>
        <w:rPr>
          <w:rFonts w:ascii="Courier New" w:cs="Courier New" w:eastAsia="Courier New" w:hAnsi="Courier New"/>
          <w:sz w:val="18"/>
          <w:szCs w:val="18"/>
          <w:color w:val="auto"/>
        </w:rPr>
        <w:t>Page</w:t>
        <w:tab/>
        <w:t>7</w:t>
      </w:r>
      <w:r>
        <w:rPr>
          <w:sz w:val="20"/>
          <w:szCs w:val="20"/>
          <w:color w:val="auto"/>
        </w:rPr>
        <w:tab/>
      </w:r>
      <w:r>
        <w:rPr>
          <w:rFonts w:ascii="Courier New" w:cs="Courier New" w:eastAsia="Courier New" w:hAnsi="Courier New"/>
          <w:sz w:val="18"/>
          <w:szCs w:val="18"/>
          <w:color w:val="auto"/>
        </w:rPr>
        <w:t>of</w:t>
      </w:r>
      <w:r>
        <w:rPr>
          <w:sz w:val="20"/>
          <w:szCs w:val="20"/>
          <w:color w:val="auto"/>
        </w:rPr>
        <w:tab/>
      </w:r>
      <w:r>
        <w:rPr>
          <w:rFonts w:ascii="Courier New" w:cs="Courier New" w:eastAsia="Courier New" w:hAnsi="Courier New"/>
          <w:sz w:val="18"/>
          <w:szCs w:val="18"/>
          <w:color w:val="auto"/>
        </w:rPr>
        <w:t>24</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200300200</w:t>
      </w:r>
    </w:p>
    <w:p>
      <w:pPr>
        <w:ind w:left="3700"/>
        <w:spacing w:after="0"/>
        <w:rPr>
          <w:sz w:val="20"/>
          <w:szCs w:val="20"/>
          <w:color w:val="auto"/>
        </w:rPr>
      </w:pPr>
      <w:r>
        <w:rPr>
          <w:rFonts w:ascii="Courier New" w:cs="Courier New" w:eastAsia="Courier New" w:hAnsi="Courier New"/>
          <w:sz w:val="18"/>
          <w:szCs w:val="18"/>
          <w:color w:val="auto"/>
        </w:rPr>
        <w:t>13G</w:t>
      </w:r>
    </w:p>
    <w:p>
      <w:pPr>
        <w:spacing w:after="0" w:line="169" w:lineRule="exact"/>
        <w:rPr>
          <w:sz w:val="20"/>
          <w:szCs w:val="20"/>
          <w:color w:val="auto"/>
        </w:rPr>
      </w:pPr>
    </w:p>
    <w:p>
      <w:pPr>
        <w:ind w:left="960" w:hanging="952"/>
        <w:spacing w:after="0"/>
        <w:tabs>
          <w:tab w:leader="none" w:pos="9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30"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Nos. of Above Persons</w:t>
      </w:r>
    </w:p>
    <w:p>
      <w:pPr>
        <w:spacing w:after="0" w:line="169"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INVESCO North American Holdings, Inc.</w:t>
      </w:r>
    </w:p>
    <w:p>
      <w:pPr>
        <w:spacing w:after="0" w:line="3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 S.S. or I.R.S. Identification Number</w:t>
      </w:r>
    </w:p>
    <w:p>
      <w:pPr>
        <w:spacing w:after="0" w:line="169" w:lineRule="exact"/>
        <w:rPr>
          <w:sz w:val="20"/>
          <w:szCs w:val="20"/>
          <w:color w:val="auto"/>
        </w:rPr>
      </w:pPr>
    </w:p>
    <w:p>
      <w:pPr>
        <w:ind w:left="960" w:hanging="952"/>
        <w:spacing w:after="0"/>
        <w:tabs>
          <w:tab w:leader="none" w:pos="96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 (See Instructions)</w:t>
      </w:r>
    </w:p>
    <w:p>
      <w:pPr>
        <w:spacing w:after="0" w:line="53" w:lineRule="exact"/>
        <w:rPr>
          <w:rFonts w:ascii="Courier New" w:cs="Courier New" w:eastAsia="Courier New" w:hAnsi="Courier New"/>
          <w:sz w:val="16"/>
          <w:szCs w:val="16"/>
          <w:color w:val="auto"/>
        </w:rPr>
      </w:pPr>
    </w:p>
    <w:p>
      <w:pPr>
        <w:ind w:left="5580" w:hanging="1044"/>
        <w:spacing w:after="0" w:line="238" w:lineRule="auto"/>
        <w:tabs>
          <w:tab w:leader="none" w:pos="558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580" w:hanging="1044"/>
        <w:spacing w:after="0"/>
        <w:tabs>
          <w:tab w:leader="none" w:pos="558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169"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960" w:right="5399" w:hanging="952"/>
        <w:spacing w:after="0" w:line="476" w:lineRule="auto"/>
        <w:tabs>
          <w:tab w:leader="none" w:pos="9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England</w:t>
      </w:r>
    </w:p>
    <w:tbl>
      <w:tblPr>
        <w:tblLayout w:type="fixed"/>
        <w:tblInd w:w="960" w:type="dxa"/>
        <w:tblCellMar>
          <w:top w:w="0" w:type="dxa"/>
          <w:left w:w="0" w:type="dxa"/>
          <w:bottom w:w="0" w:type="dxa"/>
          <w:right w:w="0" w:type="dxa"/>
        </w:tblCellMar>
      </w:tblPr>
      <w:tr>
        <w:trPr>
          <w:trHeight w:val="204"/>
        </w:trPr>
        <w:tc>
          <w:tcPr>
            <w:tcW w:w="226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1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w:t>
            </w:r>
          </w:p>
        </w:tc>
        <w:tc>
          <w:tcPr>
            <w:tcW w:w="374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16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(6)</w:t>
            </w:r>
          </w:p>
        </w:tc>
        <w:tc>
          <w:tcPr>
            <w:tcW w:w="620" w:type="dxa"/>
            <w:vAlign w:val="bottom"/>
          </w:tcPr>
          <w:p>
            <w:pPr>
              <w:spacing w:after="0"/>
              <w:rPr>
                <w:sz w:val="17"/>
                <w:szCs w:val="17"/>
                <w:color w:val="auto"/>
              </w:rPr>
            </w:pPr>
          </w:p>
        </w:tc>
        <w:tc>
          <w:tcPr>
            <w:tcW w:w="10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7"/>
              </w:rPr>
              <w:t>None</w:t>
            </w:r>
          </w:p>
        </w:tc>
        <w:tc>
          <w:tcPr>
            <w:tcW w:w="210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Power</w:t>
            </w:r>
          </w:p>
        </w:tc>
        <w:tc>
          <w:tcPr>
            <w:tcW w:w="0" w:type="dxa"/>
            <w:vAlign w:val="bottom"/>
          </w:tcPr>
          <w:p>
            <w:pPr>
              <w:spacing w:after="0"/>
              <w:rPr>
                <w:sz w:val="1"/>
                <w:szCs w:val="1"/>
                <w:color w:val="auto"/>
              </w:rPr>
            </w:pPr>
          </w:p>
        </w:tc>
      </w:tr>
      <w:tr>
        <w:trPr>
          <w:trHeight w:val="203"/>
        </w:trPr>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1160" w:type="dxa"/>
            <w:vAlign w:val="bottom"/>
            <w:vMerge w:val="continue"/>
          </w:tcPr>
          <w:p>
            <w:pPr>
              <w:spacing w:after="0"/>
              <w:rPr>
                <w:sz w:val="17"/>
                <w:szCs w:val="17"/>
                <w:color w:val="auto"/>
              </w:rPr>
            </w:pPr>
          </w:p>
        </w:tc>
        <w:tc>
          <w:tcPr>
            <w:tcW w:w="16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6"/>
              </w:rPr>
              <w:t>Shared Voting</w:t>
            </w:r>
          </w:p>
        </w:tc>
        <w:tc>
          <w:tcPr>
            <w:tcW w:w="2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Each Reporting</w:t>
            </w:r>
          </w:p>
        </w:tc>
        <w:tc>
          <w:tcPr>
            <w:tcW w:w="1160" w:type="dxa"/>
            <w:vAlign w:val="bottom"/>
          </w:tcPr>
          <w:p>
            <w:pPr>
              <w:spacing w:after="0"/>
              <w:rPr>
                <w:sz w:val="17"/>
                <w:szCs w:val="17"/>
                <w:color w:val="auto"/>
              </w:rPr>
            </w:pPr>
          </w:p>
        </w:tc>
        <w:tc>
          <w:tcPr>
            <w:tcW w:w="62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(7)</w:t>
            </w:r>
          </w:p>
        </w:tc>
        <w:tc>
          <w:tcPr>
            <w:tcW w:w="3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44,192,684</w:t>
            </w:r>
          </w:p>
        </w:tc>
        <w:tc>
          <w:tcPr>
            <w:tcW w:w="0" w:type="dxa"/>
            <w:vAlign w:val="bottom"/>
          </w:tcPr>
          <w:p>
            <w:pPr>
              <w:spacing w:after="0"/>
              <w:rPr>
                <w:sz w:val="1"/>
                <w:szCs w:val="1"/>
                <w:color w:val="auto"/>
              </w:rPr>
            </w:pPr>
          </w:p>
        </w:tc>
      </w:tr>
      <w:tr>
        <w:trPr>
          <w:trHeight w:val="203"/>
        </w:trPr>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116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10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7"/>
              </w:rPr>
              <w:t>Sole</w:t>
            </w:r>
          </w:p>
        </w:tc>
        <w:tc>
          <w:tcPr>
            <w:tcW w:w="2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Dispositive Power</w:t>
            </w: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2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(8)</w:t>
            </w:r>
          </w:p>
        </w:tc>
        <w:tc>
          <w:tcPr>
            <w:tcW w:w="10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7"/>
              </w:rPr>
              <w:t>None</w:t>
            </w: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312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c>
          <w:tcPr>
            <w:tcW w:w="0" w:type="dxa"/>
            <w:vAlign w:val="bottom"/>
          </w:tcPr>
          <w:p>
            <w:pPr>
              <w:spacing w:after="0"/>
              <w:rPr>
                <w:sz w:val="1"/>
                <w:szCs w:val="1"/>
                <w:color w:val="auto"/>
              </w:rPr>
            </w:pPr>
          </w:p>
        </w:tc>
      </w:tr>
      <w:tr>
        <w:trPr>
          <w:trHeight w:val="296"/>
        </w:trPr>
        <w:tc>
          <w:tcPr>
            <w:tcW w:w="2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100" w:type="dxa"/>
            <w:vAlign w:val="bottom"/>
          </w:tcPr>
          <w:p>
            <w:pPr>
              <w:jc w:val="right"/>
              <w:ind w:right="972"/>
              <w:spacing w:after="0"/>
              <w:rPr>
                <w:sz w:val="20"/>
                <w:szCs w:val="20"/>
                <w:color w:val="auto"/>
              </w:rPr>
            </w:pPr>
            <w:r>
              <w:rPr>
                <w:rFonts w:ascii="Courier New" w:cs="Courier New" w:eastAsia="Courier New" w:hAnsi="Courier New"/>
                <w:sz w:val="18"/>
                <w:szCs w:val="18"/>
                <w:color w:val="auto"/>
                <w:w w:val="94"/>
              </w:rPr>
              <w:t>44,192,684</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1380" w:right="2859" w:hanging="1372"/>
        <w:spacing w:after="0" w:line="346" w:lineRule="auto"/>
        <w:tabs>
          <w:tab w:leader="none" w:pos="959"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44,192,684</w:t>
      </w:r>
    </w:p>
    <w:p>
      <w:pPr>
        <w:spacing w:after="0" w:line="19"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31" w:lineRule="exact"/>
        <w:rPr>
          <w:sz w:val="20"/>
          <w:szCs w:val="20"/>
          <w:color w:val="auto"/>
        </w:rPr>
      </w:pPr>
    </w:p>
    <w:p>
      <w:pPr>
        <w:ind w:left="960"/>
        <w:spacing w:after="0"/>
        <w:tabs>
          <w:tab w:leader="none" w:pos="462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 /</w:t>
      </w:r>
    </w:p>
    <w:p>
      <w:pPr>
        <w:spacing w:after="0" w:line="169" w:lineRule="exact"/>
        <w:rPr>
          <w:sz w:val="20"/>
          <w:szCs w:val="20"/>
          <w:color w:val="auto"/>
        </w:rPr>
      </w:pPr>
    </w:p>
    <w:p>
      <w:pPr>
        <w:ind w:left="1380" w:right="4019" w:hanging="1372"/>
        <w:spacing w:after="0" w:line="346" w:lineRule="auto"/>
        <w:tabs>
          <w:tab w:leader="none" w:pos="959"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6.18%</w:t>
      </w:r>
    </w:p>
    <w:p>
      <w:pPr>
        <w:spacing w:after="0" w:line="19" w:lineRule="exact"/>
        <w:rPr>
          <w:rFonts w:ascii="Courier New" w:cs="Courier New" w:eastAsia="Courier New" w:hAnsi="Courier New"/>
          <w:sz w:val="18"/>
          <w:szCs w:val="18"/>
          <w:color w:val="auto"/>
        </w:rPr>
      </w:pPr>
    </w:p>
    <w:p>
      <w:pPr>
        <w:ind w:left="960" w:right="4659" w:hanging="952"/>
        <w:spacing w:after="0" w:line="585" w:lineRule="auto"/>
        <w:tabs>
          <w:tab w:leader="none" w:pos="9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H.C.</w:t>
      </w:r>
    </w:p>
    <w:p>
      <w:pPr>
        <w:sectPr>
          <w:pgSz w:w="11900" w:h="16838" w:orient="portrait"/>
          <w:cols w:equalWidth="0" w:num="1">
            <w:col w:w="10139"/>
          </w:cols>
          <w:pgMar w:left="320" w:top="488" w:right="1440" w:bottom="1440" w:gutter="0" w:footer="0" w:header="0"/>
        </w:sectPr>
      </w:pPr>
    </w:p>
    <w:bookmarkStart w:id="7" w:name="page8"/>
    <w:bookmarkEnd w:id="7"/>
    <w:p>
      <w:pPr>
        <w:jc w:val="both"/>
        <w:ind w:left="6320"/>
        <w:spacing w:after="0"/>
        <w:tabs>
          <w:tab w:leader="none" w:pos="6940" w:val="left"/>
          <w:tab w:leader="none" w:pos="7360" w:val="left"/>
          <w:tab w:leader="none" w:pos="7880" w:val="left"/>
        </w:tabs>
        <w:rPr>
          <w:sz w:val="20"/>
          <w:szCs w:val="20"/>
          <w:color w:val="auto"/>
        </w:rPr>
      </w:pPr>
      <w:r>
        <w:rPr>
          <w:rFonts w:ascii="Courier New" w:cs="Courier New" w:eastAsia="Courier New" w:hAnsi="Courier New"/>
          <w:sz w:val="18"/>
          <w:szCs w:val="18"/>
          <w:color w:val="auto"/>
        </w:rPr>
        <w:t>Page</w:t>
        <w:tab/>
        <w:t>8</w:t>
      </w:r>
      <w:r>
        <w:rPr>
          <w:sz w:val="20"/>
          <w:szCs w:val="20"/>
          <w:color w:val="auto"/>
        </w:rPr>
        <w:tab/>
      </w:r>
      <w:r>
        <w:rPr>
          <w:rFonts w:ascii="Courier New" w:cs="Courier New" w:eastAsia="Courier New" w:hAnsi="Courier New"/>
          <w:sz w:val="18"/>
          <w:szCs w:val="18"/>
          <w:color w:val="auto"/>
        </w:rPr>
        <w:t>of</w:t>
      </w:r>
      <w:r>
        <w:rPr>
          <w:sz w:val="20"/>
          <w:szCs w:val="20"/>
          <w:color w:val="auto"/>
        </w:rPr>
        <w:tab/>
      </w:r>
      <w:r>
        <w:rPr>
          <w:rFonts w:ascii="Courier New" w:cs="Courier New" w:eastAsia="Courier New" w:hAnsi="Courier New"/>
          <w:sz w:val="18"/>
          <w:szCs w:val="18"/>
          <w:color w:val="auto"/>
        </w:rPr>
        <w:t>24</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200300200</w:t>
      </w:r>
    </w:p>
    <w:p>
      <w:pPr>
        <w:ind w:left="3700"/>
        <w:spacing w:after="0"/>
        <w:rPr>
          <w:sz w:val="20"/>
          <w:szCs w:val="20"/>
          <w:color w:val="auto"/>
        </w:rPr>
      </w:pPr>
      <w:r>
        <w:rPr>
          <w:rFonts w:ascii="Courier New" w:cs="Courier New" w:eastAsia="Courier New" w:hAnsi="Courier New"/>
          <w:sz w:val="18"/>
          <w:szCs w:val="18"/>
          <w:color w:val="auto"/>
        </w:rPr>
        <w:t>13G</w:t>
      </w:r>
    </w:p>
    <w:p>
      <w:pPr>
        <w:spacing w:after="0" w:line="169" w:lineRule="exact"/>
        <w:rPr>
          <w:sz w:val="20"/>
          <w:szCs w:val="20"/>
          <w:color w:val="auto"/>
        </w:rPr>
      </w:pPr>
    </w:p>
    <w:p>
      <w:pPr>
        <w:ind w:left="960" w:hanging="952"/>
        <w:spacing w:after="0"/>
        <w:tabs>
          <w:tab w:leader="none" w:pos="96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30"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Nos. of Above Persons</w:t>
      </w:r>
    </w:p>
    <w:p>
      <w:pPr>
        <w:spacing w:after="0" w:line="169"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INVESCO Capital Management, Inc.</w:t>
      </w:r>
    </w:p>
    <w:p>
      <w:pPr>
        <w:spacing w:after="0" w:line="3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 S.S. or I.R.S. Identification Number</w:t>
      </w:r>
    </w:p>
    <w:p>
      <w:pPr>
        <w:spacing w:after="0" w:line="169" w:lineRule="exact"/>
        <w:rPr>
          <w:sz w:val="20"/>
          <w:szCs w:val="20"/>
          <w:color w:val="auto"/>
        </w:rPr>
      </w:pPr>
    </w:p>
    <w:p>
      <w:pPr>
        <w:ind w:left="960" w:hanging="952"/>
        <w:spacing w:after="0"/>
        <w:tabs>
          <w:tab w:leader="none" w:pos="96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 (See Instructions)</w:t>
      </w:r>
    </w:p>
    <w:p>
      <w:pPr>
        <w:spacing w:after="0" w:line="53" w:lineRule="exact"/>
        <w:rPr>
          <w:rFonts w:ascii="Courier New" w:cs="Courier New" w:eastAsia="Courier New" w:hAnsi="Courier New"/>
          <w:sz w:val="16"/>
          <w:szCs w:val="16"/>
          <w:color w:val="auto"/>
        </w:rPr>
      </w:pPr>
    </w:p>
    <w:p>
      <w:pPr>
        <w:ind w:left="5580" w:hanging="1044"/>
        <w:spacing w:after="0" w:line="238" w:lineRule="auto"/>
        <w:tabs>
          <w:tab w:leader="none" w:pos="5580"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580" w:hanging="1044"/>
        <w:spacing w:after="0"/>
        <w:tabs>
          <w:tab w:leader="none" w:pos="5580"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169"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960" w:right="5399" w:hanging="952"/>
        <w:spacing w:after="0" w:line="476" w:lineRule="auto"/>
        <w:tabs>
          <w:tab w:leader="none" w:pos="9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England</w:t>
      </w:r>
    </w:p>
    <w:tbl>
      <w:tblPr>
        <w:tblLayout w:type="fixed"/>
        <w:tblInd w:w="960" w:type="dxa"/>
        <w:tblCellMar>
          <w:top w:w="0" w:type="dxa"/>
          <w:left w:w="0" w:type="dxa"/>
          <w:bottom w:w="0" w:type="dxa"/>
          <w:right w:w="0" w:type="dxa"/>
        </w:tblCellMar>
      </w:tblPr>
      <w:tr>
        <w:trPr>
          <w:trHeight w:val="204"/>
        </w:trPr>
        <w:tc>
          <w:tcPr>
            <w:tcW w:w="226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1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w:t>
            </w:r>
          </w:p>
        </w:tc>
        <w:tc>
          <w:tcPr>
            <w:tcW w:w="374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16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(6)</w:t>
            </w:r>
          </w:p>
        </w:tc>
        <w:tc>
          <w:tcPr>
            <w:tcW w:w="620" w:type="dxa"/>
            <w:vAlign w:val="bottom"/>
          </w:tcPr>
          <w:p>
            <w:pPr>
              <w:spacing w:after="0"/>
              <w:rPr>
                <w:sz w:val="17"/>
                <w:szCs w:val="17"/>
                <w:color w:val="auto"/>
              </w:rPr>
            </w:pPr>
          </w:p>
        </w:tc>
        <w:tc>
          <w:tcPr>
            <w:tcW w:w="10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7"/>
              </w:rPr>
              <w:t>None</w:t>
            </w:r>
          </w:p>
        </w:tc>
        <w:tc>
          <w:tcPr>
            <w:tcW w:w="210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Power</w:t>
            </w:r>
          </w:p>
        </w:tc>
        <w:tc>
          <w:tcPr>
            <w:tcW w:w="0" w:type="dxa"/>
            <w:vAlign w:val="bottom"/>
          </w:tcPr>
          <w:p>
            <w:pPr>
              <w:spacing w:after="0"/>
              <w:rPr>
                <w:sz w:val="1"/>
                <w:szCs w:val="1"/>
                <w:color w:val="auto"/>
              </w:rPr>
            </w:pPr>
          </w:p>
        </w:tc>
      </w:tr>
      <w:tr>
        <w:trPr>
          <w:trHeight w:val="203"/>
        </w:trPr>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1160" w:type="dxa"/>
            <w:vAlign w:val="bottom"/>
            <w:vMerge w:val="continue"/>
          </w:tcPr>
          <w:p>
            <w:pPr>
              <w:spacing w:after="0"/>
              <w:rPr>
                <w:sz w:val="17"/>
                <w:szCs w:val="17"/>
                <w:color w:val="auto"/>
              </w:rPr>
            </w:pPr>
          </w:p>
        </w:tc>
        <w:tc>
          <w:tcPr>
            <w:tcW w:w="16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6"/>
              </w:rPr>
              <w:t>Shared Voting</w:t>
            </w:r>
          </w:p>
        </w:tc>
        <w:tc>
          <w:tcPr>
            <w:tcW w:w="2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Each Reporting</w:t>
            </w:r>
          </w:p>
        </w:tc>
        <w:tc>
          <w:tcPr>
            <w:tcW w:w="1160" w:type="dxa"/>
            <w:vAlign w:val="bottom"/>
          </w:tcPr>
          <w:p>
            <w:pPr>
              <w:spacing w:after="0"/>
              <w:rPr>
                <w:sz w:val="17"/>
                <w:szCs w:val="17"/>
                <w:color w:val="auto"/>
              </w:rPr>
            </w:pPr>
          </w:p>
        </w:tc>
        <w:tc>
          <w:tcPr>
            <w:tcW w:w="62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(7)</w:t>
            </w:r>
          </w:p>
        </w:tc>
        <w:tc>
          <w:tcPr>
            <w:tcW w:w="3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44,192,684</w:t>
            </w:r>
          </w:p>
        </w:tc>
        <w:tc>
          <w:tcPr>
            <w:tcW w:w="0" w:type="dxa"/>
            <w:vAlign w:val="bottom"/>
          </w:tcPr>
          <w:p>
            <w:pPr>
              <w:spacing w:after="0"/>
              <w:rPr>
                <w:sz w:val="1"/>
                <w:szCs w:val="1"/>
                <w:color w:val="auto"/>
              </w:rPr>
            </w:pPr>
          </w:p>
        </w:tc>
      </w:tr>
      <w:tr>
        <w:trPr>
          <w:trHeight w:val="203"/>
        </w:trPr>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116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10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7"/>
              </w:rPr>
              <w:t>Sole</w:t>
            </w:r>
          </w:p>
        </w:tc>
        <w:tc>
          <w:tcPr>
            <w:tcW w:w="2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Dispositive Power</w:t>
            </w: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2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(8)</w:t>
            </w:r>
          </w:p>
        </w:tc>
        <w:tc>
          <w:tcPr>
            <w:tcW w:w="10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7"/>
              </w:rPr>
              <w:t>None</w:t>
            </w: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312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c>
          <w:tcPr>
            <w:tcW w:w="0" w:type="dxa"/>
            <w:vAlign w:val="bottom"/>
          </w:tcPr>
          <w:p>
            <w:pPr>
              <w:spacing w:after="0"/>
              <w:rPr>
                <w:sz w:val="1"/>
                <w:szCs w:val="1"/>
                <w:color w:val="auto"/>
              </w:rPr>
            </w:pPr>
          </w:p>
        </w:tc>
      </w:tr>
      <w:tr>
        <w:trPr>
          <w:trHeight w:val="296"/>
        </w:trPr>
        <w:tc>
          <w:tcPr>
            <w:tcW w:w="2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100" w:type="dxa"/>
            <w:vAlign w:val="bottom"/>
          </w:tcPr>
          <w:p>
            <w:pPr>
              <w:jc w:val="right"/>
              <w:ind w:right="972"/>
              <w:spacing w:after="0"/>
              <w:rPr>
                <w:sz w:val="20"/>
                <w:szCs w:val="20"/>
                <w:color w:val="auto"/>
              </w:rPr>
            </w:pPr>
            <w:r>
              <w:rPr>
                <w:rFonts w:ascii="Courier New" w:cs="Courier New" w:eastAsia="Courier New" w:hAnsi="Courier New"/>
                <w:sz w:val="18"/>
                <w:szCs w:val="18"/>
                <w:color w:val="auto"/>
                <w:w w:val="94"/>
              </w:rPr>
              <w:t>44,192,684</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1380" w:right="2859" w:hanging="1372"/>
        <w:spacing w:after="0" w:line="346" w:lineRule="auto"/>
        <w:tabs>
          <w:tab w:leader="none" w:pos="959"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44,192,684</w:t>
      </w:r>
    </w:p>
    <w:p>
      <w:pPr>
        <w:spacing w:after="0" w:line="19"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31" w:lineRule="exact"/>
        <w:rPr>
          <w:sz w:val="20"/>
          <w:szCs w:val="20"/>
          <w:color w:val="auto"/>
        </w:rPr>
      </w:pPr>
    </w:p>
    <w:p>
      <w:pPr>
        <w:ind w:left="960"/>
        <w:spacing w:after="0"/>
        <w:tabs>
          <w:tab w:leader="none" w:pos="462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 /</w:t>
      </w:r>
    </w:p>
    <w:p>
      <w:pPr>
        <w:spacing w:after="0" w:line="169" w:lineRule="exact"/>
        <w:rPr>
          <w:sz w:val="20"/>
          <w:szCs w:val="20"/>
          <w:color w:val="auto"/>
        </w:rPr>
      </w:pPr>
    </w:p>
    <w:p>
      <w:pPr>
        <w:ind w:left="1380" w:right="4019" w:hanging="1372"/>
        <w:spacing w:after="0" w:line="346" w:lineRule="auto"/>
        <w:tabs>
          <w:tab w:leader="none" w:pos="959"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6.18%</w:t>
      </w:r>
    </w:p>
    <w:p>
      <w:pPr>
        <w:spacing w:after="0" w:line="19" w:lineRule="exact"/>
        <w:rPr>
          <w:rFonts w:ascii="Courier New" w:cs="Courier New" w:eastAsia="Courier New" w:hAnsi="Courier New"/>
          <w:sz w:val="18"/>
          <w:szCs w:val="18"/>
          <w:color w:val="auto"/>
        </w:rPr>
      </w:pPr>
    </w:p>
    <w:p>
      <w:pPr>
        <w:ind w:left="960" w:right="4659" w:hanging="952"/>
        <w:spacing w:after="0" w:line="585" w:lineRule="auto"/>
        <w:tabs>
          <w:tab w:leader="none" w:pos="9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H.C.</w:t>
      </w:r>
    </w:p>
    <w:p>
      <w:pPr>
        <w:sectPr>
          <w:pgSz w:w="11900" w:h="16838" w:orient="portrait"/>
          <w:cols w:equalWidth="0" w:num="1">
            <w:col w:w="10139"/>
          </w:cols>
          <w:pgMar w:left="320" w:top="488" w:right="1440" w:bottom="1440" w:gutter="0" w:footer="0" w:header="0"/>
        </w:sectPr>
      </w:pPr>
    </w:p>
    <w:bookmarkStart w:id="8" w:name="page9"/>
    <w:bookmarkEnd w:id="8"/>
    <w:p>
      <w:pPr>
        <w:jc w:val="both"/>
        <w:ind w:left="6320"/>
        <w:spacing w:after="0"/>
        <w:tabs>
          <w:tab w:leader="none" w:pos="7040" w:val="left"/>
          <w:tab w:leader="none" w:pos="7460" w:val="left"/>
          <w:tab w:leader="none" w:pos="8000"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8"/>
          <w:szCs w:val="18"/>
          <w:color w:val="auto"/>
        </w:rPr>
        <w:t>9</w:t>
      </w:r>
      <w:r>
        <w:rPr>
          <w:sz w:val="20"/>
          <w:szCs w:val="20"/>
          <w:color w:val="auto"/>
        </w:rPr>
        <w:tab/>
      </w:r>
      <w:r>
        <w:rPr>
          <w:rFonts w:ascii="Courier New" w:cs="Courier New" w:eastAsia="Courier New" w:hAnsi="Courier New"/>
          <w:sz w:val="18"/>
          <w:szCs w:val="18"/>
          <w:color w:val="auto"/>
        </w:rPr>
        <w:t>of</w:t>
      </w:r>
      <w:r>
        <w:rPr>
          <w:sz w:val="20"/>
          <w:szCs w:val="20"/>
          <w:color w:val="auto"/>
        </w:rPr>
        <w:tab/>
      </w:r>
      <w:r>
        <w:rPr>
          <w:rFonts w:ascii="Courier New" w:cs="Courier New" w:eastAsia="Courier New" w:hAnsi="Courier New"/>
          <w:sz w:val="16"/>
          <w:szCs w:val="16"/>
          <w:color w:val="auto"/>
        </w:rPr>
        <w:t>24</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200300200</w:t>
      </w:r>
    </w:p>
    <w:p>
      <w:pPr>
        <w:ind w:left="3700"/>
        <w:spacing w:after="0"/>
        <w:rPr>
          <w:sz w:val="20"/>
          <w:szCs w:val="20"/>
          <w:color w:val="auto"/>
        </w:rPr>
      </w:pPr>
      <w:r>
        <w:rPr>
          <w:rFonts w:ascii="Courier New" w:cs="Courier New" w:eastAsia="Courier New" w:hAnsi="Courier New"/>
          <w:sz w:val="18"/>
          <w:szCs w:val="18"/>
          <w:color w:val="auto"/>
        </w:rPr>
        <w:t>13G</w:t>
      </w:r>
    </w:p>
    <w:p>
      <w:pPr>
        <w:spacing w:after="0" w:line="169" w:lineRule="exact"/>
        <w:rPr>
          <w:sz w:val="20"/>
          <w:szCs w:val="20"/>
          <w:color w:val="auto"/>
        </w:rPr>
      </w:pPr>
    </w:p>
    <w:p>
      <w:pPr>
        <w:ind w:left="960" w:hanging="952"/>
        <w:spacing w:after="0"/>
        <w:tabs>
          <w:tab w:leader="none" w:pos="96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30"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Nos. of Above Persons</w:t>
      </w:r>
    </w:p>
    <w:p>
      <w:pPr>
        <w:spacing w:after="0" w:line="169"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INVESCO Funds Group, Inc.</w:t>
      </w:r>
    </w:p>
    <w:p>
      <w:pPr>
        <w:spacing w:after="0" w:line="3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 S.S. or I.R.S. Identification Number</w:t>
      </w:r>
    </w:p>
    <w:p>
      <w:pPr>
        <w:spacing w:after="0" w:line="169" w:lineRule="exact"/>
        <w:rPr>
          <w:sz w:val="20"/>
          <w:szCs w:val="20"/>
          <w:color w:val="auto"/>
        </w:rPr>
      </w:pPr>
    </w:p>
    <w:p>
      <w:pPr>
        <w:ind w:left="960" w:hanging="952"/>
        <w:spacing w:after="0"/>
        <w:tabs>
          <w:tab w:leader="none" w:pos="96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30" w:lineRule="exact"/>
        <w:rPr>
          <w:rFonts w:ascii="Courier New" w:cs="Courier New" w:eastAsia="Courier New" w:hAnsi="Courier New"/>
          <w:sz w:val="18"/>
          <w:szCs w:val="18"/>
          <w:color w:val="auto"/>
        </w:rPr>
      </w:pPr>
    </w:p>
    <w:p>
      <w:pPr>
        <w:ind w:left="5580" w:hanging="1044"/>
        <w:spacing w:after="0" w:line="238" w:lineRule="auto"/>
        <w:tabs>
          <w:tab w:leader="none" w:pos="5580"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580" w:hanging="1044"/>
        <w:spacing w:after="0"/>
        <w:tabs>
          <w:tab w:leader="none" w:pos="5580"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169"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960" w:right="5399" w:hanging="952"/>
        <w:spacing w:after="0" w:line="476" w:lineRule="auto"/>
        <w:tabs>
          <w:tab w:leader="none" w:pos="96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England</w:t>
      </w:r>
    </w:p>
    <w:tbl>
      <w:tblPr>
        <w:tblLayout w:type="fixed"/>
        <w:tblInd w:w="960" w:type="dxa"/>
        <w:tblCellMar>
          <w:top w:w="0" w:type="dxa"/>
          <w:left w:w="0" w:type="dxa"/>
          <w:bottom w:w="0" w:type="dxa"/>
          <w:right w:w="0" w:type="dxa"/>
        </w:tblCellMar>
      </w:tblPr>
      <w:tr>
        <w:trPr>
          <w:trHeight w:val="204"/>
        </w:trPr>
        <w:tc>
          <w:tcPr>
            <w:tcW w:w="226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1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w:t>
            </w:r>
          </w:p>
        </w:tc>
        <w:tc>
          <w:tcPr>
            <w:tcW w:w="374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16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(6)</w:t>
            </w:r>
          </w:p>
        </w:tc>
        <w:tc>
          <w:tcPr>
            <w:tcW w:w="620" w:type="dxa"/>
            <w:vAlign w:val="bottom"/>
          </w:tcPr>
          <w:p>
            <w:pPr>
              <w:spacing w:after="0"/>
              <w:rPr>
                <w:sz w:val="17"/>
                <w:szCs w:val="17"/>
                <w:color w:val="auto"/>
              </w:rPr>
            </w:pPr>
          </w:p>
        </w:tc>
        <w:tc>
          <w:tcPr>
            <w:tcW w:w="10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7"/>
              </w:rPr>
              <w:t>None</w:t>
            </w:r>
          </w:p>
        </w:tc>
        <w:tc>
          <w:tcPr>
            <w:tcW w:w="210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Power</w:t>
            </w:r>
          </w:p>
        </w:tc>
        <w:tc>
          <w:tcPr>
            <w:tcW w:w="0" w:type="dxa"/>
            <w:vAlign w:val="bottom"/>
          </w:tcPr>
          <w:p>
            <w:pPr>
              <w:spacing w:after="0"/>
              <w:rPr>
                <w:sz w:val="1"/>
                <w:szCs w:val="1"/>
                <w:color w:val="auto"/>
              </w:rPr>
            </w:pPr>
          </w:p>
        </w:tc>
      </w:tr>
      <w:tr>
        <w:trPr>
          <w:trHeight w:val="203"/>
        </w:trPr>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1160" w:type="dxa"/>
            <w:vAlign w:val="bottom"/>
            <w:vMerge w:val="continue"/>
          </w:tcPr>
          <w:p>
            <w:pPr>
              <w:spacing w:after="0"/>
              <w:rPr>
                <w:sz w:val="17"/>
                <w:szCs w:val="17"/>
                <w:color w:val="auto"/>
              </w:rPr>
            </w:pPr>
          </w:p>
        </w:tc>
        <w:tc>
          <w:tcPr>
            <w:tcW w:w="16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6"/>
              </w:rPr>
              <w:t>Shared Voting</w:t>
            </w:r>
          </w:p>
        </w:tc>
        <w:tc>
          <w:tcPr>
            <w:tcW w:w="2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Each Reporting</w:t>
            </w:r>
          </w:p>
        </w:tc>
        <w:tc>
          <w:tcPr>
            <w:tcW w:w="1160" w:type="dxa"/>
            <w:vAlign w:val="bottom"/>
          </w:tcPr>
          <w:p>
            <w:pPr>
              <w:spacing w:after="0"/>
              <w:rPr>
                <w:sz w:val="17"/>
                <w:szCs w:val="17"/>
                <w:color w:val="auto"/>
              </w:rPr>
            </w:pPr>
          </w:p>
        </w:tc>
        <w:tc>
          <w:tcPr>
            <w:tcW w:w="62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(7)</w:t>
            </w:r>
          </w:p>
        </w:tc>
        <w:tc>
          <w:tcPr>
            <w:tcW w:w="3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44,192,684</w:t>
            </w:r>
          </w:p>
        </w:tc>
        <w:tc>
          <w:tcPr>
            <w:tcW w:w="0" w:type="dxa"/>
            <w:vAlign w:val="bottom"/>
          </w:tcPr>
          <w:p>
            <w:pPr>
              <w:spacing w:after="0"/>
              <w:rPr>
                <w:sz w:val="1"/>
                <w:szCs w:val="1"/>
                <w:color w:val="auto"/>
              </w:rPr>
            </w:pPr>
          </w:p>
        </w:tc>
      </w:tr>
      <w:tr>
        <w:trPr>
          <w:trHeight w:val="203"/>
        </w:trPr>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116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10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7"/>
              </w:rPr>
              <w:t>Sole</w:t>
            </w:r>
          </w:p>
        </w:tc>
        <w:tc>
          <w:tcPr>
            <w:tcW w:w="2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Dispositive Power</w:t>
            </w: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2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(8)</w:t>
            </w:r>
          </w:p>
        </w:tc>
        <w:tc>
          <w:tcPr>
            <w:tcW w:w="10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7"/>
              </w:rPr>
              <w:t>None</w:t>
            </w: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312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c>
          <w:tcPr>
            <w:tcW w:w="0" w:type="dxa"/>
            <w:vAlign w:val="bottom"/>
          </w:tcPr>
          <w:p>
            <w:pPr>
              <w:spacing w:after="0"/>
              <w:rPr>
                <w:sz w:val="1"/>
                <w:szCs w:val="1"/>
                <w:color w:val="auto"/>
              </w:rPr>
            </w:pPr>
          </w:p>
        </w:tc>
      </w:tr>
      <w:tr>
        <w:trPr>
          <w:trHeight w:val="296"/>
        </w:trPr>
        <w:tc>
          <w:tcPr>
            <w:tcW w:w="2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100" w:type="dxa"/>
            <w:vAlign w:val="bottom"/>
          </w:tcPr>
          <w:p>
            <w:pPr>
              <w:jc w:val="right"/>
              <w:ind w:right="972"/>
              <w:spacing w:after="0"/>
              <w:rPr>
                <w:sz w:val="20"/>
                <w:szCs w:val="20"/>
                <w:color w:val="auto"/>
              </w:rPr>
            </w:pPr>
            <w:r>
              <w:rPr>
                <w:rFonts w:ascii="Courier New" w:cs="Courier New" w:eastAsia="Courier New" w:hAnsi="Courier New"/>
                <w:sz w:val="18"/>
                <w:szCs w:val="18"/>
                <w:color w:val="auto"/>
                <w:w w:val="94"/>
              </w:rPr>
              <w:t>44,192,684</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1380" w:right="2859" w:hanging="1372"/>
        <w:spacing w:after="0" w:line="346" w:lineRule="auto"/>
        <w:tabs>
          <w:tab w:leader="none" w:pos="959"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44,192,684</w:t>
      </w:r>
    </w:p>
    <w:p>
      <w:pPr>
        <w:spacing w:after="0" w:line="19"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31" w:lineRule="exact"/>
        <w:rPr>
          <w:sz w:val="20"/>
          <w:szCs w:val="20"/>
          <w:color w:val="auto"/>
        </w:rPr>
      </w:pPr>
    </w:p>
    <w:p>
      <w:pPr>
        <w:ind w:left="960"/>
        <w:spacing w:after="0"/>
        <w:tabs>
          <w:tab w:leader="none" w:pos="462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 /</w:t>
      </w:r>
    </w:p>
    <w:p>
      <w:pPr>
        <w:spacing w:after="0" w:line="169" w:lineRule="exact"/>
        <w:rPr>
          <w:sz w:val="20"/>
          <w:szCs w:val="20"/>
          <w:color w:val="auto"/>
        </w:rPr>
      </w:pPr>
    </w:p>
    <w:p>
      <w:pPr>
        <w:ind w:left="1380" w:right="4019" w:hanging="1372"/>
        <w:spacing w:after="0" w:line="346" w:lineRule="auto"/>
        <w:tabs>
          <w:tab w:leader="none" w:pos="959"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6.18%</w:t>
      </w:r>
    </w:p>
    <w:p>
      <w:pPr>
        <w:spacing w:after="0" w:line="19" w:lineRule="exact"/>
        <w:rPr>
          <w:rFonts w:ascii="Courier New" w:cs="Courier New" w:eastAsia="Courier New" w:hAnsi="Courier New"/>
          <w:sz w:val="18"/>
          <w:szCs w:val="18"/>
          <w:color w:val="auto"/>
        </w:rPr>
      </w:pPr>
    </w:p>
    <w:p>
      <w:pPr>
        <w:ind w:left="960" w:right="4659" w:hanging="952"/>
        <w:spacing w:after="0" w:line="585" w:lineRule="auto"/>
        <w:tabs>
          <w:tab w:leader="none" w:pos="96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H.C.</w:t>
      </w:r>
    </w:p>
    <w:p>
      <w:pPr>
        <w:sectPr>
          <w:pgSz w:w="11900" w:h="16838" w:orient="portrait"/>
          <w:cols w:equalWidth="0" w:num="1">
            <w:col w:w="10139"/>
          </w:cols>
          <w:pgMar w:left="320" w:top="488" w:right="1440" w:bottom="1440" w:gutter="0" w:footer="0" w:header="0"/>
        </w:sectPr>
      </w:pPr>
    </w:p>
    <w:bookmarkStart w:id="9" w:name="page10"/>
    <w:bookmarkEnd w:id="9"/>
    <w:p>
      <w:pPr>
        <w:jc w:val="both"/>
        <w:ind w:left="6320"/>
        <w:spacing w:after="0"/>
        <w:tabs>
          <w:tab w:leader="none" w:pos="6940" w:val="left"/>
          <w:tab w:leader="none" w:pos="7460" w:val="left"/>
          <w:tab w:leader="none" w:pos="8000" w:val="left"/>
        </w:tabs>
        <w:rPr>
          <w:sz w:val="20"/>
          <w:szCs w:val="20"/>
          <w:color w:val="auto"/>
        </w:rPr>
      </w:pPr>
      <w:r>
        <w:rPr>
          <w:rFonts w:ascii="Courier New" w:cs="Courier New" w:eastAsia="Courier New" w:hAnsi="Courier New"/>
          <w:sz w:val="18"/>
          <w:szCs w:val="18"/>
          <w:color w:val="auto"/>
        </w:rPr>
        <w:t>Page</w:t>
        <w:tab/>
        <w:t>10</w:t>
      </w:r>
      <w:r>
        <w:rPr>
          <w:sz w:val="20"/>
          <w:szCs w:val="20"/>
          <w:color w:val="auto"/>
        </w:rPr>
        <w:tab/>
      </w:r>
      <w:r>
        <w:rPr>
          <w:rFonts w:ascii="Courier New" w:cs="Courier New" w:eastAsia="Courier New" w:hAnsi="Courier New"/>
          <w:sz w:val="18"/>
          <w:szCs w:val="18"/>
          <w:color w:val="auto"/>
        </w:rPr>
        <w:t>of</w:t>
      </w:r>
      <w:r>
        <w:rPr>
          <w:sz w:val="20"/>
          <w:szCs w:val="20"/>
          <w:color w:val="auto"/>
        </w:rPr>
        <w:tab/>
      </w:r>
      <w:r>
        <w:rPr>
          <w:rFonts w:ascii="Courier New" w:cs="Courier New" w:eastAsia="Courier New" w:hAnsi="Courier New"/>
          <w:sz w:val="16"/>
          <w:szCs w:val="16"/>
          <w:color w:val="auto"/>
        </w:rPr>
        <w:t>24</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200300200</w:t>
      </w:r>
    </w:p>
    <w:p>
      <w:pPr>
        <w:ind w:left="3700"/>
        <w:spacing w:after="0"/>
        <w:rPr>
          <w:sz w:val="20"/>
          <w:szCs w:val="20"/>
          <w:color w:val="auto"/>
        </w:rPr>
      </w:pPr>
      <w:r>
        <w:rPr>
          <w:rFonts w:ascii="Courier New" w:cs="Courier New" w:eastAsia="Courier New" w:hAnsi="Courier New"/>
          <w:sz w:val="18"/>
          <w:szCs w:val="18"/>
          <w:color w:val="auto"/>
        </w:rPr>
        <w:t>13G</w:t>
      </w:r>
    </w:p>
    <w:p>
      <w:pPr>
        <w:spacing w:after="0" w:line="169" w:lineRule="exact"/>
        <w:rPr>
          <w:sz w:val="20"/>
          <w:szCs w:val="20"/>
          <w:color w:val="auto"/>
        </w:rPr>
      </w:pPr>
    </w:p>
    <w:p>
      <w:pPr>
        <w:ind w:left="960" w:hanging="952"/>
        <w:spacing w:after="0"/>
        <w:tabs>
          <w:tab w:leader="none" w:pos="96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30"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Nos. of Above Persons</w:t>
      </w:r>
    </w:p>
    <w:p>
      <w:pPr>
        <w:spacing w:after="0" w:line="169"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INVESCO Management &amp; Research, Inc.</w:t>
      </w:r>
    </w:p>
    <w:p>
      <w:pPr>
        <w:spacing w:after="0" w:line="3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 S.S. or I.R.S. Identification Number</w:t>
      </w:r>
    </w:p>
    <w:p>
      <w:pPr>
        <w:spacing w:after="0" w:line="169" w:lineRule="exact"/>
        <w:rPr>
          <w:sz w:val="20"/>
          <w:szCs w:val="20"/>
          <w:color w:val="auto"/>
        </w:rPr>
      </w:pPr>
    </w:p>
    <w:p>
      <w:pPr>
        <w:ind w:left="960" w:hanging="952"/>
        <w:spacing w:after="0"/>
        <w:tabs>
          <w:tab w:leader="none" w:pos="96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30" w:lineRule="exact"/>
        <w:rPr>
          <w:rFonts w:ascii="Courier New" w:cs="Courier New" w:eastAsia="Courier New" w:hAnsi="Courier New"/>
          <w:sz w:val="18"/>
          <w:szCs w:val="18"/>
          <w:color w:val="auto"/>
        </w:rPr>
      </w:pPr>
    </w:p>
    <w:p>
      <w:pPr>
        <w:ind w:left="5580" w:hanging="1044"/>
        <w:spacing w:after="0" w:line="238" w:lineRule="auto"/>
        <w:tabs>
          <w:tab w:leader="none" w:pos="5580"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580" w:hanging="1044"/>
        <w:spacing w:after="0"/>
        <w:tabs>
          <w:tab w:leader="none" w:pos="5580"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169"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960" w:right="5399" w:hanging="952"/>
        <w:spacing w:after="0" w:line="476" w:lineRule="auto"/>
        <w:tabs>
          <w:tab w:leader="none" w:pos="96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England</w:t>
      </w:r>
    </w:p>
    <w:tbl>
      <w:tblPr>
        <w:tblLayout w:type="fixed"/>
        <w:tblInd w:w="960" w:type="dxa"/>
        <w:tblCellMar>
          <w:top w:w="0" w:type="dxa"/>
          <w:left w:w="0" w:type="dxa"/>
          <w:bottom w:w="0" w:type="dxa"/>
          <w:right w:w="0" w:type="dxa"/>
        </w:tblCellMar>
      </w:tblPr>
      <w:tr>
        <w:trPr>
          <w:trHeight w:val="204"/>
        </w:trPr>
        <w:tc>
          <w:tcPr>
            <w:tcW w:w="226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1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w:t>
            </w:r>
          </w:p>
        </w:tc>
        <w:tc>
          <w:tcPr>
            <w:tcW w:w="374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16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(6)</w:t>
            </w:r>
          </w:p>
        </w:tc>
        <w:tc>
          <w:tcPr>
            <w:tcW w:w="620" w:type="dxa"/>
            <w:vAlign w:val="bottom"/>
          </w:tcPr>
          <w:p>
            <w:pPr>
              <w:spacing w:after="0"/>
              <w:rPr>
                <w:sz w:val="17"/>
                <w:szCs w:val="17"/>
                <w:color w:val="auto"/>
              </w:rPr>
            </w:pPr>
          </w:p>
        </w:tc>
        <w:tc>
          <w:tcPr>
            <w:tcW w:w="10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7"/>
              </w:rPr>
              <w:t>None</w:t>
            </w:r>
          </w:p>
        </w:tc>
        <w:tc>
          <w:tcPr>
            <w:tcW w:w="210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Power</w:t>
            </w:r>
          </w:p>
        </w:tc>
        <w:tc>
          <w:tcPr>
            <w:tcW w:w="0" w:type="dxa"/>
            <w:vAlign w:val="bottom"/>
          </w:tcPr>
          <w:p>
            <w:pPr>
              <w:spacing w:after="0"/>
              <w:rPr>
                <w:sz w:val="1"/>
                <w:szCs w:val="1"/>
                <w:color w:val="auto"/>
              </w:rPr>
            </w:pPr>
          </w:p>
        </w:tc>
      </w:tr>
      <w:tr>
        <w:trPr>
          <w:trHeight w:val="203"/>
        </w:trPr>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1160" w:type="dxa"/>
            <w:vAlign w:val="bottom"/>
            <w:vMerge w:val="continue"/>
          </w:tcPr>
          <w:p>
            <w:pPr>
              <w:spacing w:after="0"/>
              <w:rPr>
                <w:sz w:val="17"/>
                <w:szCs w:val="17"/>
                <w:color w:val="auto"/>
              </w:rPr>
            </w:pPr>
          </w:p>
        </w:tc>
        <w:tc>
          <w:tcPr>
            <w:tcW w:w="16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6"/>
              </w:rPr>
              <w:t>Shared Voting</w:t>
            </w:r>
          </w:p>
        </w:tc>
        <w:tc>
          <w:tcPr>
            <w:tcW w:w="2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Each Reporting</w:t>
            </w:r>
          </w:p>
        </w:tc>
        <w:tc>
          <w:tcPr>
            <w:tcW w:w="1160" w:type="dxa"/>
            <w:vAlign w:val="bottom"/>
          </w:tcPr>
          <w:p>
            <w:pPr>
              <w:spacing w:after="0"/>
              <w:rPr>
                <w:sz w:val="17"/>
                <w:szCs w:val="17"/>
                <w:color w:val="auto"/>
              </w:rPr>
            </w:pPr>
          </w:p>
        </w:tc>
        <w:tc>
          <w:tcPr>
            <w:tcW w:w="62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(7)</w:t>
            </w:r>
          </w:p>
        </w:tc>
        <w:tc>
          <w:tcPr>
            <w:tcW w:w="3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44,192,684</w:t>
            </w:r>
          </w:p>
        </w:tc>
        <w:tc>
          <w:tcPr>
            <w:tcW w:w="0" w:type="dxa"/>
            <w:vAlign w:val="bottom"/>
          </w:tcPr>
          <w:p>
            <w:pPr>
              <w:spacing w:after="0"/>
              <w:rPr>
                <w:sz w:val="1"/>
                <w:szCs w:val="1"/>
                <w:color w:val="auto"/>
              </w:rPr>
            </w:pPr>
          </w:p>
        </w:tc>
      </w:tr>
      <w:tr>
        <w:trPr>
          <w:trHeight w:val="203"/>
        </w:trPr>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116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10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7"/>
              </w:rPr>
              <w:t>Sole</w:t>
            </w:r>
          </w:p>
        </w:tc>
        <w:tc>
          <w:tcPr>
            <w:tcW w:w="2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Dispositive Power</w:t>
            </w: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2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(8)</w:t>
            </w:r>
          </w:p>
        </w:tc>
        <w:tc>
          <w:tcPr>
            <w:tcW w:w="10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7"/>
              </w:rPr>
              <w:t>None</w:t>
            </w: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312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c>
          <w:tcPr>
            <w:tcW w:w="0" w:type="dxa"/>
            <w:vAlign w:val="bottom"/>
          </w:tcPr>
          <w:p>
            <w:pPr>
              <w:spacing w:after="0"/>
              <w:rPr>
                <w:sz w:val="1"/>
                <w:szCs w:val="1"/>
                <w:color w:val="auto"/>
              </w:rPr>
            </w:pPr>
          </w:p>
        </w:tc>
      </w:tr>
      <w:tr>
        <w:trPr>
          <w:trHeight w:val="296"/>
        </w:trPr>
        <w:tc>
          <w:tcPr>
            <w:tcW w:w="2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100" w:type="dxa"/>
            <w:vAlign w:val="bottom"/>
          </w:tcPr>
          <w:p>
            <w:pPr>
              <w:jc w:val="right"/>
              <w:ind w:right="972"/>
              <w:spacing w:after="0"/>
              <w:rPr>
                <w:sz w:val="20"/>
                <w:szCs w:val="20"/>
                <w:color w:val="auto"/>
              </w:rPr>
            </w:pPr>
            <w:r>
              <w:rPr>
                <w:rFonts w:ascii="Courier New" w:cs="Courier New" w:eastAsia="Courier New" w:hAnsi="Courier New"/>
                <w:sz w:val="18"/>
                <w:szCs w:val="18"/>
                <w:color w:val="auto"/>
                <w:w w:val="94"/>
              </w:rPr>
              <w:t>44,192,684</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1380" w:right="2859" w:hanging="1372"/>
        <w:spacing w:after="0" w:line="346" w:lineRule="auto"/>
        <w:tabs>
          <w:tab w:leader="none" w:pos="959"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44,192,684</w:t>
      </w:r>
    </w:p>
    <w:p>
      <w:pPr>
        <w:spacing w:after="0" w:line="19"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31" w:lineRule="exact"/>
        <w:rPr>
          <w:sz w:val="20"/>
          <w:szCs w:val="20"/>
          <w:color w:val="auto"/>
        </w:rPr>
      </w:pPr>
    </w:p>
    <w:p>
      <w:pPr>
        <w:ind w:left="960"/>
        <w:spacing w:after="0"/>
        <w:tabs>
          <w:tab w:leader="none" w:pos="462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 /</w:t>
      </w:r>
    </w:p>
    <w:p>
      <w:pPr>
        <w:spacing w:after="0" w:line="169" w:lineRule="exact"/>
        <w:rPr>
          <w:sz w:val="20"/>
          <w:szCs w:val="20"/>
          <w:color w:val="auto"/>
        </w:rPr>
      </w:pPr>
    </w:p>
    <w:p>
      <w:pPr>
        <w:ind w:left="1380" w:right="4019" w:hanging="1372"/>
        <w:spacing w:after="0" w:line="346" w:lineRule="auto"/>
        <w:tabs>
          <w:tab w:leader="none" w:pos="959"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6.18%</w:t>
      </w:r>
    </w:p>
    <w:p>
      <w:pPr>
        <w:spacing w:after="0" w:line="19" w:lineRule="exact"/>
        <w:rPr>
          <w:rFonts w:ascii="Courier New" w:cs="Courier New" w:eastAsia="Courier New" w:hAnsi="Courier New"/>
          <w:sz w:val="18"/>
          <w:szCs w:val="18"/>
          <w:color w:val="auto"/>
        </w:rPr>
      </w:pPr>
    </w:p>
    <w:p>
      <w:pPr>
        <w:ind w:left="960" w:right="4659" w:hanging="952"/>
        <w:spacing w:after="0" w:line="585" w:lineRule="auto"/>
        <w:tabs>
          <w:tab w:leader="none" w:pos="96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H.C.</w:t>
      </w:r>
    </w:p>
    <w:p>
      <w:pPr>
        <w:sectPr>
          <w:pgSz w:w="11900" w:h="16838" w:orient="portrait"/>
          <w:cols w:equalWidth="0" w:num="1">
            <w:col w:w="10139"/>
          </w:cols>
          <w:pgMar w:left="320" w:top="488" w:right="1440" w:bottom="1440" w:gutter="0" w:footer="0" w:header="0"/>
        </w:sectPr>
      </w:pPr>
    </w:p>
    <w:bookmarkStart w:id="10" w:name="page11"/>
    <w:bookmarkEnd w:id="10"/>
    <w:p>
      <w:pPr>
        <w:jc w:val="both"/>
        <w:ind w:left="6320"/>
        <w:spacing w:after="0"/>
        <w:tabs>
          <w:tab w:leader="none" w:pos="6940" w:val="left"/>
          <w:tab w:leader="none" w:pos="7460" w:val="left"/>
          <w:tab w:leader="none" w:pos="8000" w:val="left"/>
        </w:tabs>
        <w:rPr>
          <w:sz w:val="20"/>
          <w:szCs w:val="20"/>
          <w:color w:val="auto"/>
        </w:rPr>
      </w:pPr>
      <w:r>
        <w:rPr>
          <w:rFonts w:ascii="Courier New" w:cs="Courier New" w:eastAsia="Courier New" w:hAnsi="Courier New"/>
          <w:sz w:val="18"/>
          <w:szCs w:val="18"/>
          <w:color w:val="auto"/>
        </w:rPr>
        <w:t>Page</w:t>
        <w:tab/>
        <w:t>11</w:t>
      </w:r>
      <w:r>
        <w:rPr>
          <w:sz w:val="20"/>
          <w:szCs w:val="20"/>
          <w:color w:val="auto"/>
        </w:rPr>
        <w:tab/>
      </w:r>
      <w:r>
        <w:rPr>
          <w:rFonts w:ascii="Courier New" w:cs="Courier New" w:eastAsia="Courier New" w:hAnsi="Courier New"/>
          <w:sz w:val="18"/>
          <w:szCs w:val="18"/>
          <w:color w:val="auto"/>
        </w:rPr>
        <w:t>of</w:t>
      </w:r>
      <w:r>
        <w:rPr>
          <w:sz w:val="20"/>
          <w:szCs w:val="20"/>
          <w:color w:val="auto"/>
        </w:rPr>
        <w:tab/>
      </w:r>
      <w:r>
        <w:rPr>
          <w:rFonts w:ascii="Courier New" w:cs="Courier New" w:eastAsia="Courier New" w:hAnsi="Courier New"/>
          <w:sz w:val="16"/>
          <w:szCs w:val="16"/>
          <w:color w:val="auto"/>
        </w:rPr>
        <w:t>24</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200300200</w:t>
      </w:r>
    </w:p>
    <w:p>
      <w:pPr>
        <w:ind w:left="3700"/>
        <w:spacing w:after="0"/>
        <w:rPr>
          <w:sz w:val="20"/>
          <w:szCs w:val="20"/>
          <w:color w:val="auto"/>
        </w:rPr>
      </w:pPr>
      <w:r>
        <w:rPr>
          <w:rFonts w:ascii="Courier New" w:cs="Courier New" w:eastAsia="Courier New" w:hAnsi="Courier New"/>
          <w:sz w:val="18"/>
          <w:szCs w:val="18"/>
          <w:color w:val="auto"/>
        </w:rPr>
        <w:t>13G</w:t>
      </w:r>
    </w:p>
    <w:p>
      <w:pPr>
        <w:spacing w:after="0" w:line="169" w:lineRule="exact"/>
        <w:rPr>
          <w:sz w:val="20"/>
          <w:szCs w:val="20"/>
          <w:color w:val="auto"/>
        </w:rPr>
      </w:pPr>
    </w:p>
    <w:p>
      <w:pPr>
        <w:ind w:left="960" w:hanging="952"/>
        <w:spacing w:after="0"/>
        <w:tabs>
          <w:tab w:leader="none" w:pos="96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30"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Nos. of Above Persons</w:t>
      </w:r>
    </w:p>
    <w:p>
      <w:pPr>
        <w:spacing w:after="0" w:line="169"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INVESCO Realty Advisers, Inc.</w:t>
      </w:r>
    </w:p>
    <w:p>
      <w:pPr>
        <w:spacing w:after="0" w:line="3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 S.S. or I.R.S. Identification Number</w:t>
      </w:r>
    </w:p>
    <w:p>
      <w:pPr>
        <w:spacing w:after="0" w:line="169" w:lineRule="exact"/>
        <w:rPr>
          <w:sz w:val="20"/>
          <w:szCs w:val="20"/>
          <w:color w:val="auto"/>
        </w:rPr>
      </w:pPr>
    </w:p>
    <w:p>
      <w:pPr>
        <w:ind w:left="960" w:hanging="952"/>
        <w:spacing w:after="0"/>
        <w:tabs>
          <w:tab w:leader="none" w:pos="96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30" w:lineRule="exact"/>
        <w:rPr>
          <w:rFonts w:ascii="Courier New" w:cs="Courier New" w:eastAsia="Courier New" w:hAnsi="Courier New"/>
          <w:sz w:val="18"/>
          <w:szCs w:val="18"/>
          <w:color w:val="auto"/>
        </w:rPr>
      </w:pPr>
    </w:p>
    <w:p>
      <w:pPr>
        <w:ind w:left="5580" w:hanging="1044"/>
        <w:spacing w:after="0" w:line="238" w:lineRule="auto"/>
        <w:tabs>
          <w:tab w:leader="none" w:pos="5580" w:val="left"/>
        </w:tabs>
        <w:numPr>
          <w:ilvl w:val="1"/>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580" w:hanging="1044"/>
        <w:spacing w:after="0"/>
        <w:tabs>
          <w:tab w:leader="none" w:pos="5580" w:val="left"/>
        </w:tabs>
        <w:numPr>
          <w:ilvl w:val="1"/>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169"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960" w:right="5399" w:hanging="952"/>
        <w:spacing w:after="0" w:line="476" w:lineRule="auto"/>
        <w:tabs>
          <w:tab w:leader="none" w:pos="96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England</w:t>
      </w:r>
    </w:p>
    <w:tbl>
      <w:tblPr>
        <w:tblLayout w:type="fixed"/>
        <w:tblInd w:w="960" w:type="dxa"/>
        <w:tblCellMar>
          <w:top w:w="0" w:type="dxa"/>
          <w:left w:w="0" w:type="dxa"/>
          <w:bottom w:w="0" w:type="dxa"/>
          <w:right w:w="0" w:type="dxa"/>
        </w:tblCellMar>
      </w:tblPr>
      <w:tr>
        <w:trPr>
          <w:trHeight w:val="204"/>
        </w:trPr>
        <w:tc>
          <w:tcPr>
            <w:tcW w:w="226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1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w:t>
            </w:r>
          </w:p>
        </w:tc>
        <w:tc>
          <w:tcPr>
            <w:tcW w:w="374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16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(6)</w:t>
            </w:r>
          </w:p>
        </w:tc>
        <w:tc>
          <w:tcPr>
            <w:tcW w:w="620" w:type="dxa"/>
            <w:vAlign w:val="bottom"/>
          </w:tcPr>
          <w:p>
            <w:pPr>
              <w:spacing w:after="0"/>
              <w:rPr>
                <w:sz w:val="17"/>
                <w:szCs w:val="17"/>
                <w:color w:val="auto"/>
              </w:rPr>
            </w:pPr>
          </w:p>
        </w:tc>
        <w:tc>
          <w:tcPr>
            <w:tcW w:w="10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7"/>
              </w:rPr>
              <w:t>None</w:t>
            </w:r>
          </w:p>
        </w:tc>
        <w:tc>
          <w:tcPr>
            <w:tcW w:w="210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Power</w:t>
            </w:r>
          </w:p>
        </w:tc>
        <w:tc>
          <w:tcPr>
            <w:tcW w:w="0" w:type="dxa"/>
            <w:vAlign w:val="bottom"/>
          </w:tcPr>
          <w:p>
            <w:pPr>
              <w:spacing w:after="0"/>
              <w:rPr>
                <w:sz w:val="1"/>
                <w:szCs w:val="1"/>
                <w:color w:val="auto"/>
              </w:rPr>
            </w:pPr>
          </w:p>
        </w:tc>
      </w:tr>
      <w:tr>
        <w:trPr>
          <w:trHeight w:val="203"/>
        </w:trPr>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1160" w:type="dxa"/>
            <w:vAlign w:val="bottom"/>
            <w:vMerge w:val="continue"/>
          </w:tcPr>
          <w:p>
            <w:pPr>
              <w:spacing w:after="0"/>
              <w:rPr>
                <w:sz w:val="17"/>
                <w:szCs w:val="17"/>
                <w:color w:val="auto"/>
              </w:rPr>
            </w:pPr>
          </w:p>
        </w:tc>
        <w:tc>
          <w:tcPr>
            <w:tcW w:w="16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6"/>
              </w:rPr>
              <w:t>Shared Voting</w:t>
            </w:r>
          </w:p>
        </w:tc>
        <w:tc>
          <w:tcPr>
            <w:tcW w:w="2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Each Reporting</w:t>
            </w:r>
          </w:p>
        </w:tc>
        <w:tc>
          <w:tcPr>
            <w:tcW w:w="1160" w:type="dxa"/>
            <w:vAlign w:val="bottom"/>
          </w:tcPr>
          <w:p>
            <w:pPr>
              <w:spacing w:after="0"/>
              <w:rPr>
                <w:sz w:val="17"/>
                <w:szCs w:val="17"/>
                <w:color w:val="auto"/>
              </w:rPr>
            </w:pPr>
          </w:p>
        </w:tc>
        <w:tc>
          <w:tcPr>
            <w:tcW w:w="62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(7)</w:t>
            </w:r>
          </w:p>
        </w:tc>
        <w:tc>
          <w:tcPr>
            <w:tcW w:w="3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44,192,684</w:t>
            </w:r>
          </w:p>
        </w:tc>
        <w:tc>
          <w:tcPr>
            <w:tcW w:w="0" w:type="dxa"/>
            <w:vAlign w:val="bottom"/>
          </w:tcPr>
          <w:p>
            <w:pPr>
              <w:spacing w:after="0"/>
              <w:rPr>
                <w:sz w:val="1"/>
                <w:szCs w:val="1"/>
                <w:color w:val="auto"/>
              </w:rPr>
            </w:pPr>
          </w:p>
        </w:tc>
      </w:tr>
      <w:tr>
        <w:trPr>
          <w:trHeight w:val="203"/>
        </w:trPr>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116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10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7"/>
              </w:rPr>
              <w:t>Sole</w:t>
            </w:r>
          </w:p>
        </w:tc>
        <w:tc>
          <w:tcPr>
            <w:tcW w:w="2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Dispositive Power</w:t>
            </w: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2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(8)</w:t>
            </w:r>
          </w:p>
        </w:tc>
        <w:tc>
          <w:tcPr>
            <w:tcW w:w="10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7"/>
              </w:rPr>
              <w:t>None</w:t>
            </w: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312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c>
          <w:tcPr>
            <w:tcW w:w="0" w:type="dxa"/>
            <w:vAlign w:val="bottom"/>
          </w:tcPr>
          <w:p>
            <w:pPr>
              <w:spacing w:after="0"/>
              <w:rPr>
                <w:sz w:val="1"/>
                <w:szCs w:val="1"/>
                <w:color w:val="auto"/>
              </w:rPr>
            </w:pPr>
          </w:p>
        </w:tc>
      </w:tr>
      <w:tr>
        <w:trPr>
          <w:trHeight w:val="296"/>
        </w:trPr>
        <w:tc>
          <w:tcPr>
            <w:tcW w:w="2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100" w:type="dxa"/>
            <w:vAlign w:val="bottom"/>
          </w:tcPr>
          <w:p>
            <w:pPr>
              <w:jc w:val="right"/>
              <w:ind w:right="972"/>
              <w:spacing w:after="0"/>
              <w:rPr>
                <w:sz w:val="20"/>
                <w:szCs w:val="20"/>
                <w:color w:val="auto"/>
              </w:rPr>
            </w:pPr>
            <w:r>
              <w:rPr>
                <w:rFonts w:ascii="Courier New" w:cs="Courier New" w:eastAsia="Courier New" w:hAnsi="Courier New"/>
                <w:sz w:val="18"/>
                <w:szCs w:val="18"/>
                <w:color w:val="auto"/>
                <w:w w:val="94"/>
              </w:rPr>
              <w:t>44,192,684</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1380" w:right="2859" w:hanging="1372"/>
        <w:spacing w:after="0" w:line="346" w:lineRule="auto"/>
        <w:tabs>
          <w:tab w:leader="none" w:pos="959"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44,192,684</w:t>
      </w:r>
    </w:p>
    <w:p>
      <w:pPr>
        <w:spacing w:after="0" w:line="19"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31" w:lineRule="exact"/>
        <w:rPr>
          <w:sz w:val="20"/>
          <w:szCs w:val="20"/>
          <w:color w:val="auto"/>
        </w:rPr>
      </w:pPr>
    </w:p>
    <w:p>
      <w:pPr>
        <w:ind w:left="960"/>
        <w:spacing w:after="0"/>
        <w:tabs>
          <w:tab w:leader="none" w:pos="462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 /</w:t>
      </w:r>
    </w:p>
    <w:p>
      <w:pPr>
        <w:spacing w:after="0" w:line="169" w:lineRule="exact"/>
        <w:rPr>
          <w:sz w:val="20"/>
          <w:szCs w:val="20"/>
          <w:color w:val="auto"/>
        </w:rPr>
      </w:pPr>
    </w:p>
    <w:p>
      <w:pPr>
        <w:ind w:left="1380" w:right="4019" w:hanging="1372"/>
        <w:spacing w:after="0" w:line="346" w:lineRule="auto"/>
        <w:tabs>
          <w:tab w:leader="none" w:pos="959"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6.18%</w:t>
      </w:r>
    </w:p>
    <w:p>
      <w:pPr>
        <w:spacing w:after="0" w:line="19" w:lineRule="exact"/>
        <w:rPr>
          <w:rFonts w:ascii="Courier New" w:cs="Courier New" w:eastAsia="Courier New" w:hAnsi="Courier New"/>
          <w:sz w:val="18"/>
          <w:szCs w:val="18"/>
          <w:color w:val="auto"/>
        </w:rPr>
      </w:pPr>
    </w:p>
    <w:p>
      <w:pPr>
        <w:ind w:left="960" w:right="4659" w:hanging="952"/>
        <w:spacing w:after="0" w:line="585" w:lineRule="auto"/>
        <w:tabs>
          <w:tab w:leader="none" w:pos="96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H.C.</w:t>
      </w:r>
    </w:p>
    <w:p>
      <w:pPr>
        <w:sectPr>
          <w:pgSz w:w="11900" w:h="16838" w:orient="portrait"/>
          <w:cols w:equalWidth="0" w:num="1">
            <w:col w:w="10139"/>
          </w:cols>
          <w:pgMar w:left="320" w:top="488" w:right="1440" w:bottom="1440" w:gutter="0" w:footer="0" w:header="0"/>
        </w:sectPr>
      </w:pPr>
    </w:p>
    <w:bookmarkStart w:id="11" w:name="page12"/>
    <w:bookmarkEnd w:id="11"/>
    <w:p>
      <w:pPr>
        <w:jc w:val="both"/>
        <w:ind w:left="6320"/>
        <w:spacing w:after="0"/>
        <w:tabs>
          <w:tab w:leader="none" w:pos="6940" w:val="left"/>
          <w:tab w:leader="none" w:pos="7460" w:val="left"/>
          <w:tab w:leader="none" w:pos="8000" w:val="left"/>
        </w:tabs>
        <w:rPr>
          <w:sz w:val="20"/>
          <w:szCs w:val="20"/>
          <w:color w:val="auto"/>
        </w:rPr>
      </w:pPr>
      <w:r>
        <w:rPr>
          <w:rFonts w:ascii="Courier New" w:cs="Courier New" w:eastAsia="Courier New" w:hAnsi="Courier New"/>
          <w:sz w:val="18"/>
          <w:szCs w:val="18"/>
          <w:color w:val="auto"/>
        </w:rPr>
        <w:t>Page</w:t>
        <w:tab/>
        <w:t>12</w:t>
      </w:r>
      <w:r>
        <w:rPr>
          <w:sz w:val="20"/>
          <w:szCs w:val="20"/>
          <w:color w:val="auto"/>
        </w:rPr>
        <w:tab/>
      </w:r>
      <w:r>
        <w:rPr>
          <w:rFonts w:ascii="Courier New" w:cs="Courier New" w:eastAsia="Courier New" w:hAnsi="Courier New"/>
          <w:sz w:val="18"/>
          <w:szCs w:val="18"/>
          <w:color w:val="auto"/>
        </w:rPr>
        <w:t>of</w:t>
      </w:r>
      <w:r>
        <w:rPr>
          <w:sz w:val="20"/>
          <w:szCs w:val="20"/>
          <w:color w:val="auto"/>
        </w:rPr>
        <w:tab/>
      </w:r>
      <w:r>
        <w:rPr>
          <w:rFonts w:ascii="Courier New" w:cs="Courier New" w:eastAsia="Courier New" w:hAnsi="Courier New"/>
          <w:sz w:val="16"/>
          <w:szCs w:val="16"/>
          <w:color w:val="auto"/>
        </w:rPr>
        <w:t>24</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200300200</w:t>
      </w:r>
    </w:p>
    <w:p>
      <w:pPr>
        <w:ind w:left="3700"/>
        <w:spacing w:after="0"/>
        <w:rPr>
          <w:sz w:val="20"/>
          <w:szCs w:val="20"/>
          <w:color w:val="auto"/>
        </w:rPr>
      </w:pPr>
      <w:r>
        <w:rPr>
          <w:rFonts w:ascii="Courier New" w:cs="Courier New" w:eastAsia="Courier New" w:hAnsi="Courier New"/>
          <w:sz w:val="18"/>
          <w:szCs w:val="18"/>
          <w:color w:val="auto"/>
        </w:rPr>
        <w:t>13G</w:t>
      </w:r>
    </w:p>
    <w:p>
      <w:pPr>
        <w:spacing w:after="0" w:line="169" w:lineRule="exact"/>
        <w:rPr>
          <w:sz w:val="20"/>
          <w:szCs w:val="20"/>
          <w:color w:val="auto"/>
        </w:rPr>
      </w:pPr>
    </w:p>
    <w:p>
      <w:pPr>
        <w:ind w:left="960" w:hanging="952"/>
        <w:spacing w:after="0"/>
        <w:tabs>
          <w:tab w:leader="none" w:pos="96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30"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Nos. of Above Persons</w:t>
      </w:r>
    </w:p>
    <w:p>
      <w:pPr>
        <w:spacing w:after="0" w:line="169"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INVESCO (NY) Asset Management, Inc.</w:t>
      </w:r>
    </w:p>
    <w:p>
      <w:pPr>
        <w:spacing w:after="0" w:line="3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 S.S. or I.R.S. Identification Number</w:t>
      </w:r>
    </w:p>
    <w:p>
      <w:pPr>
        <w:spacing w:after="0" w:line="169" w:lineRule="exact"/>
        <w:rPr>
          <w:sz w:val="20"/>
          <w:szCs w:val="20"/>
          <w:color w:val="auto"/>
        </w:rPr>
      </w:pPr>
    </w:p>
    <w:p>
      <w:pPr>
        <w:ind w:left="960" w:hanging="952"/>
        <w:spacing w:after="0"/>
        <w:tabs>
          <w:tab w:leader="none" w:pos="96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30" w:lineRule="exact"/>
        <w:rPr>
          <w:rFonts w:ascii="Courier New" w:cs="Courier New" w:eastAsia="Courier New" w:hAnsi="Courier New"/>
          <w:sz w:val="18"/>
          <w:szCs w:val="18"/>
          <w:color w:val="auto"/>
        </w:rPr>
      </w:pPr>
    </w:p>
    <w:p>
      <w:pPr>
        <w:ind w:left="5580" w:hanging="1044"/>
        <w:spacing w:after="0" w:line="238" w:lineRule="auto"/>
        <w:tabs>
          <w:tab w:leader="none" w:pos="5580" w:val="left"/>
        </w:tabs>
        <w:numPr>
          <w:ilvl w:val="1"/>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580" w:hanging="1044"/>
        <w:spacing w:after="0"/>
        <w:tabs>
          <w:tab w:leader="none" w:pos="5580" w:val="left"/>
        </w:tabs>
        <w:numPr>
          <w:ilvl w:val="1"/>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169"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960" w:right="5399" w:hanging="952"/>
        <w:spacing w:after="0" w:line="476" w:lineRule="auto"/>
        <w:tabs>
          <w:tab w:leader="none" w:pos="96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England</w:t>
      </w:r>
    </w:p>
    <w:tbl>
      <w:tblPr>
        <w:tblLayout w:type="fixed"/>
        <w:tblInd w:w="960" w:type="dxa"/>
        <w:tblCellMar>
          <w:top w:w="0" w:type="dxa"/>
          <w:left w:w="0" w:type="dxa"/>
          <w:bottom w:w="0" w:type="dxa"/>
          <w:right w:w="0" w:type="dxa"/>
        </w:tblCellMar>
      </w:tblPr>
      <w:tr>
        <w:trPr>
          <w:trHeight w:val="204"/>
        </w:trPr>
        <w:tc>
          <w:tcPr>
            <w:tcW w:w="226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1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w:t>
            </w:r>
          </w:p>
        </w:tc>
        <w:tc>
          <w:tcPr>
            <w:tcW w:w="374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16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(6)</w:t>
            </w:r>
          </w:p>
        </w:tc>
        <w:tc>
          <w:tcPr>
            <w:tcW w:w="620" w:type="dxa"/>
            <w:vAlign w:val="bottom"/>
          </w:tcPr>
          <w:p>
            <w:pPr>
              <w:spacing w:after="0"/>
              <w:rPr>
                <w:sz w:val="17"/>
                <w:szCs w:val="17"/>
                <w:color w:val="auto"/>
              </w:rPr>
            </w:pPr>
          </w:p>
        </w:tc>
        <w:tc>
          <w:tcPr>
            <w:tcW w:w="10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7"/>
              </w:rPr>
              <w:t>None</w:t>
            </w:r>
          </w:p>
        </w:tc>
        <w:tc>
          <w:tcPr>
            <w:tcW w:w="210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Power</w:t>
            </w:r>
          </w:p>
        </w:tc>
        <w:tc>
          <w:tcPr>
            <w:tcW w:w="0" w:type="dxa"/>
            <w:vAlign w:val="bottom"/>
          </w:tcPr>
          <w:p>
            <w:pPr>
              <w:spacing w:after="0"/>
              <w:rPr>
                <w:sz w:val="1"/>
                <w:szCs w:val="1"/>
                <w:color w:val="auto"/>
              </w:rPr>
            </w:pPr>
          </w:p>
        </w:tc>
      </w:tr>
      <w:tr>
        <w:trPr>
          <w:trHeight w:val="203"/>
        </w:trPr>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1160" w:type="dxa"/>
            <w:vAlign w:val="bottom"/>
            <w:vMerge w:val="continue"/>
          </w:tcPr>
          <w:p>
            <w:pPr>
              <w:spacing w:after="0"/>
              <w:rPr>
                <w:sz w:val="17"/>
                <w:szCs w:val="17"/>
                <w:color w:val="auto"/>
              </w:rPr>
            </w:pPr>
          </w:p>
        </w:tc>
        <w:tc>
          <w:tcPr>
            <w:tcW w:w="16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6"/>
              </w:rPr>
              <w:t>Shared Voting</w:t>
            </w:r>
          </w:p>
        </w:tc>
        <w:tc>
          <w:tcPr>
            <w:tcW w:w="2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Each Reporting</w:t>
            </w:r>
          </w:p>
        </w:tc>
        <w:tc>
          <w:tcPr>
            <w:tcW w:w="1160" w:type="dxa"/>
            <w:vAlign w:val="bottom"/>
          </w:tcPr>
          <w:p>
            <w:pPr>
              <w:spacing w:after="0"/>
              <w:rPr>
                <w:sz w:val="17"/>
                <w:szCs w:val="17"/>
                <w:color w:val="auto"/>
              </w:rPr>
            </w:pPr>
          </w:p>
        </w:tc>
        <w:tc>
          <w:tcPr>
            <w:tcW w:w="62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(7)</w:t>
            </w:r>
          </w:p>
        </w:tc>
        <w:tc>
          <w:tcPr>
            <w:tcW w:w="3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44,192,684</w:t>
            </w:r>
          </w:p>
        </w:tc>
        <w:tc>
          <w:tcPr>
            <w:tcW w:w="0" w:type="dxa"/>
            <w:vAlign w:val="bottom"/>
          </w:tcPr>
          <w:p>
            <w:pPr>
              <w:spacing w:after="0"/>
              <w:rPr>
                <w:sz w:val="1"/>
                <w:szCs w:val="1"/>
                <w:color w:val="auto"/>
              </w:rPr>
            </w:pPr>
          </w:p>
        </w:tc>
      </w:tr>
      <w:tr>
        <w:trPr>
          <w:trHeight w:val="203"/>
        </w:trPr>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116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10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7"/>
              </w:rPr>
              <w:t>Sole</w:t>
            </w:r>
          </w:p>
        </w:tc>
        <w:tc>
          <w:tcPr>
            <w:tcW w:w="2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Dispositive Power</w:t>
            </w: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2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(8)</w:t>
            </w:r>
          </w:p>
        </w:tc>
        <w:tc>
          <w:tcPr>
            <w:tcW w:w="10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7"/>
              </w:rPr>
              <w:t>None</w:t>
            </w: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312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c>
          <w:tcPr>
            <w:tcW w:w="0" w:type="dxa"/>
            <w:vAlign w:val="bottom"/>
          </w:tcPr>
          <w:p>
            <w:pPr>
              <w:spacing w:after="0"/>
              <w:rPr>
                <w:sz w:val="1"/>
                <w:szCs w:val="1"/>
                <w:color w:val="auto"/>
              </w:rPr>
            </w:pPr>
          </w:p>
        </w:tc>
      </w:tr>
      <w:tr>
        <w:trPr>
          <w:trHeight w:val="296"/>
        </w:trPr>
        <w:tc>
          <w:tcPr>
            <w:tcW w:w="2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100" w:type="dxa"/>
            <w:vAlign w:val="bottom"/>
          </w:tcPr>
          <w:p>
            <w:pPr>
              <w:jc w:val="right"/>
              <w:ind w:right="972"/>
              <w:spacing w:after="0"/>
              <w:rPr>
                <w:sz w:val="20"/>
                <w:szCs w:val="20"/>
                <w:color w:val="auto"/>
              </w:rPr>
            </w:pPr>
            <w:r>
              <w:rPr>
                <w:rFonts w:ascii="Courier New" w:cs="Courier New" w:eastAsia="Courier New" w:hAnsi="Courier New"/>
                <w:sz w:val="18"/>
                <w:szCs w:val="18"/>
                <w:color w:val="auto"/>
                <w:w w:val="94"/>
              </w:rPr>
              <w:t>44,192,684</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1380" w:right="2859" w:hanging="1372"/>
        <w:spacing w:after="0" w:line="346" w:lineRule="auto"/>
        <w:tabs>
          <w:tab w:leader="none" w:pos="959"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44,192,684</w:t>
      </w:r>
    </w:p>
    <w:p>
      <w:pPr>
        <w:spacing w:after="0" w:line="19"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31" w:lineRule="exact"/>
        <w:rPr>
          <w:sz w:val="20"/>
          <w:szCs w:val="20"/>
          <w:color w:val="auto"/>
        </w:rPr>
      </w:pPr>
    </w:p>
    <w:p>
      <w:pPr>
        <w:ind w:left="960"/>
        <w:spacing w:after="0"/>
        <w:tabs>
          <w:tab w:leader="none" w:pos="462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 /</w:t>
      </w:r>
    </w:p>
    <w:p>
      <w:pPr>
        <w:spacing w:after="0" w:line="169" w:lineRule="exact"/>
        <w:rPr>
          <w:sz w:val="20"/>
          <w:szCs w:val="20"/>
          <w:color w:val="auto"/>
        </w:rPr>
      </w:pPr>
    </w:p>
    <w:p>
      <w:pPr>
        <w:ind w:left="1380" w:right="4019" w:hanging="1372"/>
        <w:spacing w:after="0" w:line="346" w:lineRule="auto"/>
        <w:tabs>
          <w:tab w:leader="none" w:pos="959"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6.18%</w:t>
      </w:r>
    </w:p>
    <w:p>
      <w:pPr>
        <w:spacing w:after="0" w:line="19" w:lineRule="exact"/>
        <w:rPr>
          <w:rFonts w:ascii="Courier New" w:cs="Courier New" w:eastAsia="Courier New" w:hAnsi="Courier New"/>
          <w:sz w:val="18"/>
          <w:szCs w:val="18"/>
          <w:color w:val="auto"/>
        </w:rPr>
      </w:pPr>
    </w:p>
    <w:p>
      <w:pPr>
        <w:ind w:left="960" w:right="4659" w:hanging="952"/>
        <w:spacing w:after="0" w:line="585" w:lineRule="auto"/>
        <w:tabs>
          <w:tab w:leader="none" w:pos="96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H.C.</w:t>
      </w:r>
    </w:p>
    <w:p>
      <w:pPr>
        <w:sectPr>
          <w:pgSz w:w="11900" w:h="16838" w:orient="portrait"/>
          <w:cols w:equalWidth="0" w:num="1">
            <w:col w:w="10139"/>
          </w:cols>
          <w:pgMar w:left="320" w:top="488" w:right="1440" w:bottom="1440" w:gutter="0" w:footer="0" w:header="0"/>
        </w:sectPr>
      </w:pPr>
    </w:p>
    <w:bookmarkStart w:id="12" w:name="page13"/>
    <w:bookmarkEnd w:id="12"/>
    <w:p>
      <w:pPr>
        <w:ind w:left="4440"/>
        <w:spacing w:after="0"/>
        <w:tabs>
          <w:tab w:leader="none" w:pos="5140" w:val="left"/>
          <w:tab w:leader="none" w:pos="5680" w:val="left"/>
          <w:tab w:leader="none" w:pos="6200" w:val="left"/>
        </w:tabs>
        <w:rPr>
          <w:sz w:val="20"/>
          <w:szCs w:val="20"/>
          <w:color w:val="auto"/>
        </w:rPr>
      </w:pPr>
      <w:r>
        <w:rPr>
          <w:rFonts w:ascii="Courier New" w:cs="Courier New" w:eastAsia="Courier New" w:hAnsi="Courier New"/>
          <w:sz w:val="18"/>
          <w:szCs w:val="18"/>
          <w:color w:val="auto"/>
        </w:rPr>
        <w:t>Page</w:t>
        <w:tab/>
        <w:t>13</w:t>
      </w:r>
      <w:r>
        <w:rPr>
          <w:sz w:val="20"/>
          <w:szCs w:val="20"/>
          <w:color w:val="auto"/>
        </w:rPr>
        <w:tab/>
      </w:r>
      <w:r>
        <w:rPr>
          <w:rFonts w:ascii="Courier New" w:cs="Courier New" w:eastAsia="Courier New" w:hAnsi="Courier New"/>
          <w:sz w:val="18"/>
          <w:szCs w:val="18"/>
          <w:color w:val="auto"/>
        </w:rPr>
        <w:t>of</w:t>
      </w:r>
      <w:r>
        <w:rPr>
          <w:sz w:val="20"/>
          <w:szCs w:val="20"/>
          <w:color w:val="auto"/>
        </w:rPr>
        <w:tab/>
      </w:r>
      <w:r>
        <w:rPr>
          <w:rFonts w:ascii="Courier New" w:cs="Courier New" w:eastAsia="Courier New" w:hAnsi="Courier New"/>
          <w:sz w:val="18"/>
          <w:szCs w:val="18"/>
          <w:color w:val="auto"/>
        </w:rPr>
        <w:t>24</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 (a)</w:t>
      </w:r>
      <w:r>
        <w:rPr>
          <w:sz w:val="20"/>
          <w:szCs w:val="20"/>
          <w:color w:val="auto"/>
        </w:rPr>
        <w:tab/>
      </w:r>
      <w:r>
        <w:rPr>
          <w:rFonts w:ascii="Courier New" w:cs="Courier New" w:eastAsia="Courier New" w:hAnsi="Courier New"/>
          <w:sz w:val="16"/>
          <w:szCs w:val="16"/>
          <w:color w:val="auto"/>
        </w:rPr>
        <w:t>NAME OF ISSUER:</w:t>
      </w:r>
    </w:p>
    <w:p>
      <w:pPr>
        <w:spacing w:after="0" w:line="3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Comcast Corp.</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 (b)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9"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1500 Market St.</w:t>
      </w:r>
    </w:p>
    <w:p>
      <w:pPr>
        <w:ind w:left="1900"/>
        <w:spacing w:after="0"/>
        <w:rPr>
          <w:sz w:val="20"/>
          <w:szCs w:val="20"/>
          <w:color w:val="auto"/>
        </w:rPr>
      </w:pPr>
      <w:r>
        <w:rPr>
          <w:rFonts w:ascii="Courier New" w:cs="Courier New" w:eastAsia="Courier New" w:hAnsi="Courier New"/>
          <w:sz w:val="18"/>
          <w:szCs w:val="18"/>
          <w:color w:val="auto"/>
        </w:rPr>
        <w:t>Philadelphia, PA 19102-2148</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NAME OF PERSON(S) FILING:</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AMVESCAP PLC</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sectPr>
          <w:pgSz w:w="11900" w:h="16838" w:orient="portrait"/>
          <w:cols w:equalWidth="0" w:num="1">
            <w:col w:w="10139"/>
          </w:cols>
          <w:pgMar w:left="320" w:top="488" w:right="1440" w:bottom="1440" w:gutter="0" w:footer="0" w:header="0"/>
        </w:sectPr>
      </w:pP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11 Devonshire Square</w:t>
      </w:r>
    </w:p>
    <w:p>
      <w:pPr>
        <w:spacing w:after="0" w:line="5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London EC2M 4YR</w:t>
      </w:r>
    </w:p>
    <w:p>
      <w:pPr>
        <w:ind w:left="1900"/>
        <w:spacing w:after="0"/>
        <w:rPr>
          <w:sz w:val="20"/>
          <w:szCs w:val="20"/>
          <w:color w:val="auto"/>
        </w:rPr>
      </w:pPr>
      <w:r>
        <w:rPr>
          <w:rFonts w:ascii="Courier New" w:cs="Courier New" w:eastAsia="Courier New" w:hAnsi="Courier New"/>
          <w:sz w:val="18"/>
          <w:szCs w:val="18"/>
          <w:color w:val="auto"/>
        </w:rPr>
        <w:t>England</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1315 Peachtree Street, N.E.</w:t>
      </w:r>
    </w:p>
    <w:p>
      <w:pPr>
        <w:spacing w:after="0" w:line="53"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Atlanta, Georgia</w:t>
      </w:r>
      <w:r>
        <w:rPr>
          <w:sz w:val="20"/>
          <w:szCs w:val="20"/>
          <w:color w:val="auto"/>
        </w:rPr>
        <w:tab/>
      </w:r>
      <w:r>
        <w:rPr>
          <w:rFonts w:ascii="Courier New" w:cs="Courier New" w:eastAsia="Courier New" w:hAnsi="Courier New"/>
          <w:sz w:val="16"/>
          <w:szCs w:val="16"/>
          <w:color w:val="auto"/>
        </w:rPr>
        <w:t>30309</w:t>
      </w:r>
    </w:p>
    <w:p>
      <w:pPr>
        <w:spacing w:after="0" w:line="371" w:lineRule="exact"/>
        <w:rPr>
          <w:sz w:val="20"/>
          <w:szCs w:val="20"/>
          <w:color w:val="auto"/>
        </w:rPr>
      </w:pPr>
    </w:p>
    <w:p>
      <w:pPr>
        <w:sectPr>
          <w:pgSz w:w="11900" w:h="16838" w:orient="portrait"/>
          <w:cols w:equalWidth="0" w:num="2">
            <w:col w:w="4000" w:space="640"/>
            <w:col w:w="5499"/>
          </w:cols>
          <w:pgMar w:left="320" w:top="488"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ITEM 2 (c)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CITIZENSHIP:</w:t>
      </w:r>
    </w:p>
    <w:p>
      <w:pPr>
        <w:spacing w:after="0" w:line="200" w:lineRule="exact"/>
        <w:rPr>
          <w:sz w:val="20"/>
          <w:szCs w:val="20"/>
          <w:color w:val="auto"/>
        </w:rPr>
      </w:pPr>
    </w:p>
    <w:p>
      <w:pPr>
        <w:sectPr>
          <w:pgSz w:w="11900" w:h="16838" w:orient="portrait"/>
          <w:cols w:equalWidth="0" w:num="2">
            <w:col w:w="1060" w:space="220"/>
            <w:col w:w="8859"/>
          </w:cols>
          <w:pgMar w:left="320" w:top="488" w:right="1440" w:bottom="1440" w:gutter="0" w:footer="0" w:header="0"/>
          <w:type w:val="continuous"/>
        </w:sectPr>
      </w:pPr>
    </w:p>
    <w:p>
      <w:pPr>
        <w:spacing w:after="0" w:line="24"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Organized under the laws of England</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 (d)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tabs>
          <w:tab w:leader="none" w:pos="1260" w:val="left"/>
          <w:tab w:leader="none" w:pos="2940" w:val="left"/>
        </w:tabs>
        <w:rPr>
          <w:sz w:val="20"/>
          <w:szCs w:val="20"/>
          <w:color w:val="auto"/>
        </w:rPr>
      </w:pPr>
      <w:r>
        <w:rPr>
          <w:rFonts w:ascii="Courier New" w:cs="Courier New" w:eastAsia="Courier New" w:hAnsi="Courier New"/>
          <w:sz w:val="18"/>
          <w:szCs w:val="18"/>
          <w:color w:val="auto"/>
        </w:rPr>
        <w:t>ITEM 2 (e)</w:t>
        <w:tab/>
        <w:t>CUSIP NUMBER:</w:t>
      </w:r>
      <w:r>
        <w:rPr>
          <w:sz w:val="20"/>
          <w:szCs w:val="20"/>
          <w:color w:val="auto"/>
        </w:rPr>
        <w:tab/>
      </w:r>
      <w:r>
        <w:rPr>
          <w:rFonts w:ascii="Courier New" w:cs="Courier New" w:eastAsia="Courier New" w:hAnsi="Courier New"/>
          <w:sz w:val="16"/>
          <w:szCs w:val="16"/>
          <w:color w:val="auto"/>
        </w:rPr>
        <w:t>200300200</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13D-1(B) OR 13D-2(B),</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CHECK WHETHER THE PERSON FILING IS A:</w:t>
      </w:r>
    </w:p>
    <w:p>
      <w:pPr>
        <w:spacing w:after="0" w:line="169" w:lineRule="exact"/>
        <w:rPr>
          <w:sz w:val="20"/>
          <w:szCs w:val="20"/>
          <w:color w:val="auto"/>
        </w:rPr>
      </w:pPr>
    </w:p>
    <w:p>
      <w:pPr>
        <w:ind w:left="540" w:hanging="532"/>
        <w:spacing w:after="0"/>
        <w:tabs>
          <w:tab w:leader="none" w:pos="5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spacing w:after="0" w:line="30"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ind w:left="540" w:hanging="532"/>
        <w:spacing w:after="0" w:line="238" w:lineRule="auto"/>
        <w:tabs>
          <w:tab w:leader="none" w:pos="5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ind w:left="960" w:right="2559" w:hanging="952"/>
        <w:spacing w:after="0" w:line="238" w:lineRule="auto"/>
        <w:tabs>
          <w:tab w:leader="none" w:pos="539"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ind w:left="960" w:right="2339" w:hanging="952"/>
        <w:spacing w:after="0" w:line="238" w:lineRule="auto"/>
        <w:tabs>
          <w:tab w:leader="none" w:pos="539"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Adviser registered under Section 203 of the Investment Advisers Act of 1940.</w:t>
      </w:r>
    </w:p>
    <w:p>
      <w:pPr>
        <w:ind w:left="960" w:right="1919" w:hanging="952"/>
        <w:spacing w:after="0" w:line="238" w:lineRule="auto"/>
        <w:tabs>
          <w:tab w:leader="none" w:pos="539"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Employee Benefit Plan, Pension Fund which is subject to provisions of Employee Retirement Income Security Act of 1974 or Endowment Fund; see Rule 13d-1(b)(1)(ii)(F).</w:t>
      </w:r>
    </w:p>
    <w:p>
      <w:pPr>
        <w:ind w:left="540" w:hanging="532"/>
        <w:spacing w:after="0" w:line="238" w:lineRule="auto"/>
        <w:tabs>
          <w:tab w:leader="none" w:pos="5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Parent Holding Company in accordance with Rule 13d-1(b)(ii)(G).</w:t>
      </w:r>
    </w:p>
    <w:p>
      <w:pPr>
        <w:ind w:left="540" w:hanging="532"/>
        <w:spacing w:after="0"/>
        <w:tabs>
          <w:tab w:leader="none" w:pos="5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13d-1(b)(1)(ii)(H).</w:t>
      </w:r>
    </w:p>
    <w:p>
      <w:pPr>
        <w:sectPr>
          <w:pgSz w:w="11900" w:h="16838" w:orient="portrait"/>
          <w:cols w:equalWidth="0" w:num="1">
            <w:col w:w="10139"/>
          </w:cols>
          <w:pgMar w:left="320" w:top="488" w:right="1440" w:bottom="1440" w:gutter="0" w:footer="0" w:header="0"/>
          <w:type w:val="continuous"/>
        </w:sectPr>
      </w:pPr>
    </w:p>
    <w:bookmarkStart w:id="13" w:name="page14"/>
    <w:bookmarkEnd w:id="13"/>
    <w:p>
      <w:pPr>
        <w:spacing w:after="0"/>
        <w:tabs>
          <w:tab w:leader="none" w:pos="840" w:val="left"/>
          <w:tab w:leader="none" w:pos="1980" w:val="left"/>
          <w:tab w:leader="none" w:pos="5780" w:val="left"/>
          <w:tab w:leader="none" w:pos="6520" w:val="left"/>
          <w:tab w:leader="none" w:pos="7040" w:val="left"/>
        </w:tabs>
        <w:rPr>
          <w:sz w:val="20"/>
          <w:szCs w:val="20"/>
          <w:color w:val="auto"/>
        </w:rPr>
      </w:pPr>
      <w:r>
        <w:rPr>
          <w:rFonts w:ascii="Courier New" w:cs="Courier New" w:eastAsia="Courier New" w:hAnsi="Courier New"/>
          <w:sz w:val="18"/>
          <w:szCs w:val="18"/>
          <w:color w:val="auto"/>
        </w:rPr>
        <w:t>ITEM 4</w:t>
        <w:tab/>
        <w:t>(a) - (c)</w:t>
        <w:tab/>
        <w:t>OWNERSHIP:</w:t>
      </w:r>
      <w:r>
        <w:rPr>
          <w:sz w:val="20"/>
          <w:szCs w:val="20"/>
          <w:color w:val="auto"/>
        </w:rPr>
        <w:tab/>
      </w: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8"/>
          <w:szCs w:val="18"/>
          <w:color w:val="auto"/>
        </w:rPr>
        <w:t>of</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information in items 1 and 5-11 on the cover pages (pp 2-6)</w:t>
      </w:r>
    </w:p>
    <w:p>
      <w:pPr>
        <w:spacing w:after="0"/>
        <w:rPr>
          <w:sz w:val="20"/>
          <w:szCs w:val="20"/>
          <w:color w:val="auto"/>
        </w:rPr>
      </w:pPr>
      <w:r>
        <w:rPr>
          <w:rFonts w:ascii="Courier New" w:cs="Courier New" w:eastAsia="Courier New" w:hAnsi="Courier New"/>
          <w:sz w:val="16"/>
          <w:szCs w:val="16"/>
          <w:color w:val="auto"/>
        </w:rPr>
        <w:t>of this statement on Schedule 13G is hereby incorporated by reference.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24</w:t>
      </w:r>
    </w:p>
    <w:p>
      <w:pPr>
        <w:spacing w:after="0" w:line="606" w:lineRule="exact"/>
        <w:rPr>
          <w:sz w:val="20"/>
          <w:szCs w:val="20"/>
          <w:color w:val="auto"/>
        </w:rPr>
      </w:pPr>
    </w:p>
    <w:p>
      <w:pPr>
        <w:sectPr>
          <w:pgSz w:w="11900" w:h="16838" w:orient="portrait"/>
          <w:cols w:equalWidth="0" w:num="2">
            <w:col w:w="7380" w:space="200"/>
            <w:col w:w="2559"/>
          </w:cols>
          <w:pgMar w:left="320" w:top="488" w:right="1440" w:bottom="1440" w:gutter="0" w:footer="0" w:header="0"/>
        </w:sectPr>
      </w:pPr>
    </w:p>
    <w:p>
      <w:pPr>
        <w:spacing w:after="0"/>
        <w:rPr>
          <w:sz w:val="20"/>
          <w:szCs w:val="20"/>
          <w:color w:val="auto"/>
        </w:rPr>
      </w:pPr>
      <w:r>
        <w:rPr>
          <w:rFonts w:ascii="Courier New" w:cs="Courier New" w:eastAsia="Courier New" w:hAnsi="Courier New"/>
          <w:sz w:val="18"/>
          <w:szCs w:val="18"/>
          <w:color w:val="auto"/>
        </w:rPr>
        <w:t>The reporting persons expressly declare that the filing of this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statement on Schedule 13G shall not be construed as an admission that they are,</w:t>
      </w:r>
    </w:p>
    <w:p>
      <w:pPr>
        <w:sectPr>
          <w:pgSz w:w="11900" w:h="16838" w:orient="portrait"/>
          <w:cols w:equalWidth="0" w:num="1">
            <w:col w:w="10139"/>
          </w:cols>
          <w:pgMar w:left="320" w:top="488" w:right="1440" w:bottom="1440" w:gutter="0" w:footer="0" w:header="0"/>
          <w:type w:val="continuous"/>
        </w:sectPr>
      </w:pPr>
    </w:p>
    <w:p>
      <w:pPr>
        <w:spacing w:after="0" w:line="83" w:lineRule="exact"/>
        <w:rPr>
          <w:sz w:val="20"/>
          <w:szCs w:val="20"/>
          <w:color w:val="auto"/>
        </w:rPr>
      </w:pPr>
    </w:p>
    <w:p>
      <w:pPr>
        <w:ind w:right="2019"/>
        <w:spacing w:after="0" w:line="227" w:lineRule="auto"/>
        <w:rPr>
          <w:sz w:val="20"/>
          <w:szCs w:val="20"/>
          <w:color w:val="auto"/>
        </w:rPr>
      </w:pPr>
      <w:r>
        <w:rPr>
          <w:rFonts w:ascii="Courier New" w:cs="Courier New" w:eastAsia="Courier New" w:hAnsi="Courier New"/>
          <w:sz w:val="16"/>
          <w:szCs w:val="16"/>
          <w:color w:val="auto"/>
        </w:rPr>
        <w:t>for the purposes of Section 13(d) or 13(g) of the Securities and Exchange Act of 1934, the beneficial owners of any securities covered by this statement.</w:t>
      </w:r>
    </w:p>
    <w:tbl>
      <w:tblPr>
        <w:tblLayout w:type="fixed"/>
        <w:tblInd w:w="0" w:type="dxa"/>
        <w:tblCellMar>
          <w:top w:w="0" w:type="dxa"/>
          <w:left w:w="0" w:type="dxa"/>
          <w:bottom w:w="0" w:type="dxa"/>
          <w:right w:w="0" w:type="dxa"/>
        </w:tblCellMar>
      </w:tblPr>
      <w:tr>
        <w:trPr>
          <w:trHeight w:val="171"/>
        </w:trPr>
        <w:tc>
          <w:tcPr>
            <w:tcW w:w="800" w:type="dxa"/>
            <w:vAlign w:val="bottom"/>
            <w:gridSpan w:val="2"/>
          </w:tcPr>
          <w:p>
            <w:pPr>
              <w:spacing w:after="0" w:line="171" w:lineRule="exact"/>
              <w:rPr>
                <w:sz w:val="20"/>
                <w:szCs w:val="20"/>
                <w:color w:val="auto"/>
              </w:rPr>
            </w:pPr>
            <w:r>
              <w:rPr>
                <w:rFonts w:ascii="Courier New" w:cs="Courier New" w:eastAsia="Courier New" w:hAnsi="Courier New"/>
                <w:sz w:val="18"/>
                <w:szCs w:val="18"/>
                <w:color w:val="auto"/>
              </w:rPr>
              <w:t>ITEM 5</w:t>
            </w:r>
          </w:p>
        </w:tc>
        <w:tc>
          <w:tcPr>
            <w:tcW w:w="1480" w:type="dxa"/>
            <w:vAlign w:val="bottom"/>
          </w:tcPr>
          <w:p>
            <w:pPr>
              <w:jc w:val="right"/>
              <w:spacing w:after="0" w:line="171" w:lineRule="exact"/>
              <w:rPr>
                <w:sz w:val="20"/>
                <w:szCs w:val="20"/>
                <w:color w:val="auto"/>
              </w:rPr>
            </w:pPr>
            <w:r>
              <w:rPr>
                <w:rFonts w:ascii="Courier New" w:cs="Courier New" w:eastAsia="Courier New" w:hAnsi="Courier New"/>
                <w:sz w:val="18"/>
                <w:szCs w:val="18"/>
                <w:color w:val="auto"/>
              </w:rPr>
              <w:t>OWNERSHIP OF</w:t>
            </w:r>
          </w:p>
        </w:tc>
        <w:tc>
          <w:tcPr>
            <w:tcW w:w="2720" w:type="dxa"/>
            <w:vAlign w:val="bottom"/>
          </w:tcPr>
          <w:p>
            <w:pPr>
              <w:ind w:left="40"/>
              <w:spacing w:after="0" w:line="171" w:lineRule="exact"/>
              <w:rPr>
                <w:sz w:val="20"/>
                <w:szCs w:val="20"/>
                <w:color w:val="auto"/>
              </w:rPr>
            </w:pPr>
            <w:r>
              <w:rPr>
                <w:rFonts w:ascii="Courier New" w:cs="Courier New" w:eastAsia="Courier New" w:hAnsi="Courier New"/>
                <w:sz w:val="18"/>
                <w:szCs w:val="18"/>
                <w:color w:val="auto"/>
                <w:w w:val="98"/>
              </w:rPr>
              <w:t>FIVE PERCENT OR LESS OF A</w:t>
            </w:r>
          </w:p>
        </w:tc>
        <w:tc>
          <w:tcPr>
            <w:tcW w:w="1060" w:type="dxa"/>
            <w:vAlign w:val="bottom"/>
          </w:tcPr>
          <w:p>
            <w:pPr>
              <w:ind w:left="60"/>
              <w:spacing w:after="0" w:line="171" w:lineRule="exact"/>
              <w:rPr>
                <w:sz w:val="20"/>
                <w:szCs w:val="20"/>
                <w:color w:val="auto"/>
              </w:rPr>
            </w:pPr>
            <w:r>
              <w:rPr>
                <w:rFonts w:ascii="Courier New" w:cs="Courier New" w:eastAsia="Courier New" w:hAnsi="Courier New"/>
                <w:sz w:val="18"/>
                <w:szCs w:val="18"/>
                <w:color w:val="auto"/>
              </w:rPr>
              <w:t>CLASS</w:t>
            </w:r>
          </w:p>
        </w:tc>
        <w:tc>
          <w:tcPr>
            <w:tcW w:w="2060" w:type="dxa"/>
            <w:vAlign w:val="bottom"/>
          </w:tcPr>
          <w:p>
            <w:pPr>
              <w:jc w:val="right"/>
              <w:ind w:right="232"/>
              <w:spacing w:after="0" w:line="171" w:lineRule="exact"/>
              <w:rPr>
                <w:sz w:val="20"/>
                <w:szCs w:val="20"/>
                <w:color w:val="auto"/>
              </w:rPr>
            </w:pPr>
            <w:r>
              <w:rPr>
                <w:rFonts w:ascii="Courier New" w:cs="Courier New" w:eastAsia="Courier New" w:hAnsi="Courier New"/>
                <w:sz w:val="18"/>
                <w:szCs w:val="18"/>
                <w:color w:val="auto"/>
              </w:rPr>
              <w:t>/ /</w:t>
            </w:r>
          </w:p>
        </w:tc>
        <w:tc>
          <w:tcPr>
            <w:tcW w:w="0" w:type="dxa"/>
            <w:vAlign w:val="bottom"/>
          </w:tcPr>
          <w:p>
            <w:pPr>
              <w:spacing w:after="0"/>
              <w:rPr>
                <w:sz w:val="1"/>
                <w:szCs w:val="1"/>
                <w:color w:val="auto"/>
              </w:rPr>
            </w:pP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Not</w:t>
            </w:r>
          </w:p>
        </w:tc>
        <w:tc>
          <w:tcPr>
            <w:tcW w:w="1900" w:type="dxa"/>
            <w:vAlign w:val="bottom"/>
            <w:gridSpan w:val="2"/>
          </w:tcPr>
          <w:p>
            <w:pPr>
              <w:jc w:val="right"/>
              <w:ind w:right="712"/>
              <w:spacing w:after="0" w:line="203" w:lineRule="exact"/>
              <w:rPr>
                <w:sz w:val="20"/>
                <w:szCs w:val="20"/>
                <w:color w:val="auto"/>
              </w:rPr>
            </w:pPr>
            <w:r>
              <w:rPr>
                <w:rFonts w:ascii="Courier New" w:cs="Courier New" w:eastAsia="Courier New" w:hAnsi="Courier New"/>
                <w:sz w:val="18"/>
                <w:szCs w:val="18"/>
                <w:color w:val="auto"/>
                <w:w w:val="99"/>
              </w:rPr>
              <w:t>Applicable</w:t>
            </w:r>
          </w:p>
        </w:tc>
        <w:tc>
          <w:tcPr>
            <w:tcW w:w="2720" w:type="dxa"/>
            <w:vAlign w:val="bottom"/>
            <w:vMerge w:val="restart"/>
          </w:tcPr>
          <w:p>
            <w:pPr>
              <w:ind w:left="40"/>
              <w:spacing w:after="0"/>
              <w:rPr>
                <w:sz w:val="20"/>
                <w:szCs w:val="20"/>
                <w:color w:val="auto"/>
              </w:rPr>
            </w:pPr>
            <w:r>
              <w:rPr>
                <w:rFonts w:ascii="Courier New" w:cs="Courier New" w:eastAsia="Courier New" w:hAnsi="Courier New"/>
                <w:sz w:val="18"/>
                <w:szCs w:val="18"/>
                <w:color w:val="auto"/>
                <w:w w:val="98"/>
              </w:rPr>
              <w:t>MORE THAN FIVE PERCENT ON</w:t>
            </w:r>
          </w:p>
        </w:tc>
        <w:tc>
          <w:tcPr>
            <w:tcW w:w="106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BEHALF OF</w:t>
            </w:r>
          </w:p>
        </w:tc>
        <w:tc>
          <w:tcPr>
            <w:tcW w:w="206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ANOTHER PERSON</w:t>
            </w:r>
          </w:p>
        </w:tc>
        <w:tc>
          <w:tcPr>
            <w:tcW w:w="0" w:type="dxa"/>
            <w:vAlign w:val="bottom"/>
          </w:tcPr>
          <w:p>
            <w:pPr>
              <w:spacing w:after="0"/>
              <w:rPr>
                <w:sz w:val="1"/>
                <w:szCs w:val="1"/>
                <w:color w:val="auto"/>
              </w:rPr>
            </w:pPr>
          </w:p>
        </w:tc>
      </w:tr>
      <w:tr>
        <w:trPr>
          <w:trHeight w:val="203"/>
        </w:trPr>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OWNERSHIP OF</w:t>
            </w:r>
          </w:p>
        </w:tc>
        <w:tc>
          <w:tcPr>
            <w:tcW w:w="272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0" w:type="dxa"/>
            <w:vAlign w:val="bottom"/>
          </w:tcPr>
          <w:p>
            <w:pPr>
              <w:spacing w:after="0"/>
              <w:rPr>
                <w:sz w:val="20"/>
                <w:szCs w:val="20"/>
                <w:color w:val="auto"/>
              </w:rPr>
            </w:pPr>
            <w:r>
              <w:rPr>
                <w:rFonts w:ascii="Courier New" w:cs="Courier New" w:eastAsia="Courier New" w:hAnsi="Courier New"/>
                <w:sz w:val="18"/>
                <w:szCs w:val="18"/>
                <w:color w:val="auto"/>
              </w:rPr>
              <w:t>The</w:t>
            </w:r>
          </w:p>
        </w:tc>
        <w:tc>
          <w:tcPr>
            <w:tcW w:w="19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reporting persons</w:t>
            </w:r>
          </w:p>
        </w:tc>
        <w:tc>
          <w:tcPr>
            <w:tcW w:w="37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8"/>
              </w:rPr>
              <w:t>hold the securities covered by this</w:t>
            </w:r>
          </w:p>
        </w:tc>
        <w:tc>
          <w:tcPr>
            <w:tcW w:w="2060" w:type="dxa"/>
            <w:vAlign w:val="bottom"/>
          </w:tcPr>
          <w:p>
            <w:pPr>
              <w:ind w:left="60"/>
              <w:spacing w:after="0"/>
              <w:rPr>
                <w:sz w:val="20"/>
                <w:szCs w:val="20"/>
                <w:color w:val="auto"/>
              </w:rPr>
            </w:pPr>
            <w:r>
              <w:rPr>
                <w:rFonts w:ascii="Courier New" w:cs="Courier New" w:eastAsia="Courier New" w:hAnsi="Courier New"/>
                <w:sz w:val="18"/>
                <w:szCs w:val="18"/>
                <w:color w:val="auto"/>
                <w:w w:val="96"/>
              </w:rPr>
              <w:t>report on behalf of</w:t>
            </w:r>
          </w:p>
        </w:tc>
        <w:tc>
          <w:tcPr>
            <w:tcW w:w="0" w:type="dxa"/>
            <w:vAlign w:val="bottom"/>
          </w:tcPr>
          <w:p>
            <w:pPr>
              <w:spacing w:after="0"/>
              <w:rPr>
                <w:sz w:val="1"/>
                <w:szCs w:val="1"/>
                <w:color w:val="auto"/>
              </w:rPr>
            </w:pPr>
          </w:p>
        </w:tc>
      </w:tr>
    </w:tbl>
    <w:p>
      <w:pPr>
        <w:ind w:right="1919"/>
        <w:spacing w:after="0" w:line="268" w:lineRule="auto"/>
        <w:rPr>
          <w:sz w:val="20"/>
          <w:szCs w:val="20"/>
          <w:color w:val="auto"/>
        </w:rPr>
      </w:pPr>
      <w:r>
        <w:rPr>
          <w:rFonts w:ascii="Courier New" w:cs="Courier New" w:eastAsia="Courier New" w:hAnsi="Courier New"/>
          <w:sz w:val="16"/>
          <w:szCs w:val="16"/>
          <w:color w:val="auto"/>
        </w:rPr>
        <w:t>other persons who have the right to receive or the power to direct the receipt of dividends from, or the proceeds from the sale of such securities. The interest of any such persons does not exceed 5% of the class of securities.</w:t>
      </w:r>
    </w:p>
    <w:p>
      <w:pPr>
        <w:ind w:right="2759"/>
        <w:spacing w:after="0" w:line="268" w:lineRule="auto"/>
        <w:rPr>
          <w:sz w:val="20"/>
          <w:szCs w:val="20"/>
          <w:color w:val="auto"/>
        </w:rPr>
      </w:pPr>
      <w:r>
        <w:rPr>
          <w:rFonts w:ascii="Courier New" w:cs="Courier New" w:eastAsia="Courier New" w:hAnsi="Courier New"/>
          <w:sz w:val="16"/>
          <w:szCs w:val="16"/>
          <w:color w:val="auto"/>
        </w:rPr>
        <w:t>ITEM 7 IDENTIFICATION AND CLASSIFICATION OF THE SUBSIDIARIES WHICH ACQUIRED THE SECURITY BEING REPORTED ON BY THE PARENT HOLDING COMPANY:</w:t>
      </w:r>
    </w:p>
    <w:p>
      <w:pPr>
        <w:ind w:left="740" w:hanging="627"/>
        <w:spacing w:after="0" w:line="238" w:lineRule="auto"/>
        <w:tabs>
          <w:tab w:leader="none" w:pos="7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AVZ, Inc. - holding company in accordance with</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13d-1(b)(ii)(G)</w:t>
      </w:r>
    </w:p>
    <w:p>
      <w:pPr>
        <w:ind w:left="740" w:hanging="732"/>
        <w:spacing w:after="0" w:line="238" w:lineRule="auto"/>
        <w:tabs>
          <w:tab w:leader="none" w:pos="7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AIM Management Group Inc. - holding company in accordance with Rule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13d-1(b)(ii)(G)</w:t>
      </w: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X</w:t>
      </w:r>
      <w:r>
        <w:rPr>
          <w:rFonts w:ascii="Courier New" w:cs="Courier New" w:eastAsia="Courier New" w:hAnsi="Courier New"/>
          <w:sz w:val="16"/>
          <w:szCs w:val="16"/>
          <w:color w:val="auto"/>
        </w:rPr>
        <w:t>AMVESCAP Group Services, Inc. - holding company in accordance with Rule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13d 1(b)(ii)(G)</w:t>
      </w: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X</w:t>
      </w:r>
      <w:r>
        <w:rPr>
          <w:rFonts w:ascii="Courier New" w:cs="Courier New" w:eastAsia="Courier New" w:hAnsi="Courier New"/>
          <w:sz w:val="16"/>
          <w:szCs w:val="16"/>
          <w:color w:val="auto"/>
        </w:rPr>
        <w:t>INVESCO, Inc. - holding company in accordance with Rule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13d-1(b)(ii)(G)</w:t>
      </w: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X</w:t>
      </w:r>
      <w:r>
        <w:rPr>
          <w:rFonts w:ascii="Courier New" w:cs="Courier New" w:eastAsia="Courier New" w:hAnsi="Courier New"/>
          <w:sz w:val="16"/>
          <w:szCs w:val="16"/>
          <w:color w:val="auto"/>
        </w:rPr>
        <w:t>INVESCO North American Holdings, Inc. - holding company also</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in accordance with Rule 13d-1(b)(ii)(G)</w:t>
      </w:r>
    </w:p>
    <w:p>
      <w:pPr>
        <w:ind w:left="7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INVESCO Capital Management, Inc. - investment adviser registered under</w:t>
      </w:r>
    </w:p>
    <w:p>
      <w:pPr>
        <w:spacing w:after="0" w:line="2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Section 203 of the Investment Advisers Act of 1940.</w:t>
      </w: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X</w:t>
      </w:r>
      <w:r>
        <w:rPr>
          <w:rFonts w:ascii="Courier New" w:cs="Courier New" w:eastAsia="Courier New" w:hAnsi="Courier New"/>
          <w:sz w:val="16"/>
          <w:szCs w:val="16"/>
          <w:color w:val="auto"/>
        </w:rPr>
        <w:t>INVESCO Funds Group, Inc. - investment adviser registered under</w:t>
      </w:r>
    </w:p>
    <w:p>
      <w:pPr>
        <w:ind w:left="740" w:right="3499" w:hanging="737"/>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 Section 203 of the Investment Advisers Act of 1940. INVESCO Management &amp; Research, Inc. - investment adviser</w:t>
      </w:r>
    </w:p>
    <w:p>
      <w:pPr>
        <w:ind w:left="740" w:right="2019" w:hanging="737"/>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registered under Section 203 of the Investment Advisers Act of 1940. INVESCO Realty Advisors, Inc. - investment adviser</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registered under Section 203 of the Investment Advisers Act of 1940</w:t>
      </w:r>
    </w:p>
    <w:p>
      <w:pPr>
        <w:ind w:left="420" w:hanging="412"/>
        <w:spacing w:after="0" w:line="238" w:lineRule="auto"/>
        <w:tabs>
          <w:tab w:leader="none" w:pos="42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INVESCO (NY) Asset Management, Inc. - holding company in accordance</w:t>
      </w:r>
    </w:p>
    <w:tbl>
      <w:tblPr>
        <w:tblLayout w:type="fixed"/>
        <w:tblInd w:w="0" w:type="dxa"/>
        <w:tblCellMar>
          <w:top w:w="0" w:type="dxa"/>
          <w:left w:w="0" w:type="dxa"/>
          <w:bottom w:w="0" w:type="dxa"/>
          <w:right w:w="0" w:type="dxa"/>
        </w:tblCellMar>
      </w:tblPr>
      <w:tr>
        <w:trPr>
          <w:trHeight w:val="171"/>
        </w:trPr>
        <w:tc>
          <w:tcPr>
            <w:tcW w:w="160" w:type="dxa"/>
            <w:vAlign w:val="bottom"/>
          </w:tcPr>
          <w:p>
            <w:pPr>
              <w:jc w:val="right"/>
              <w:spacing w:after="0" w:line="171" w:lineRule="exact"/>
              <w:rPr>
                <w:sz w:val="20"/>
                <w:szCs w:val="20"/>
                <w:color w:val="auto"/>
              </w:rPr>
            </w:pPr>
            <w:r>
              <w:rPr>
                <w:rFonts w:ascii="Courier New" w:cs="Courier New" w:eastAsia="Courier New" w:hAnsi="Courier New"/>
                <w:sz w:val="18"/>
                <w:szCs w:val="18"/>
                <w:color w:val="auto"/>
                <w:w w:val="92"/>
              </w:rPr>
              <w:t>-</w:t>
            </w:r>
          </w:p>
        </w:tc>
        <w:tc>
          <w:tcPr>
            <w:tcW w:w="540" w:type="dxa"/>
            <w:vAlign w:val="bottom"/>
          </w:tcPr>
          <w:p>
            <w:pPr>
              <w:jc w:val="right"/>
              <w:spacing w:after="0" w:line="171" w:lineRule="exact"/>
              <w:rPr>
                <w:sz w:val="20"/>
                <w:szCs w:val="20"/>
                <w:color w:val="auto"/>
              </w:rPr>
            </w:pPr>
            <w:r>
              <w:rPr>
                <w:rFonts w:ascii="Courier New" w:cs="Courier New" w:eastAsia="Courier New" w:hAnsi="Courier New"/>
                <w:sz w:val="18"/>
                <w:szCs w:val="18"/>
                <w:color w:val="auto"/>
              </w:rPr>
              <w:t>----</w:t>
            </w:r>
          </w:p>
        </w:tc>
        <w:tc>
          <w:tcPr>
            <w:tcW w:w="6680" w:type="dxa"/>
            <w:vAlign w:val="bottom"/>
          </w:tcPr>
          <w:p>
            <w:pPr>
              <w:ind w:left="260"/>
              <w:spacing w:after="0" w:line="171" w:lineRule="exact"/>
              <w:rPr>
                <w:sz w:val="20"/>
                <w:szCs w:val="20"/>
                <w:color w:val="auto"/>
              </w:rPr>
            </w:pPr>
            <w:r>
              <w:rPr>
                <w:rFonts w:ascii="Courier New" w:cs="Courier New" w:eastAsia="Courier New" w:hAnsi="Courier New"/>
                <w:sz w:val="18"/>
                <w:szCs w:val="18"/>
                <w:color w:val="auto"/>
              </w:rPr>
              <w:t>with Rule 13d-1(b)(ii)(G)</w:t>
            </w:r>
          </w:p>
        </w:tc>
        <w:tc>
          <w:tcPr>
            <w:tcW w:w="0" w:type="dxa"/>
            <w:vAlign w:val="bottom"/>
          </w:tcPr>
          <w:p>
            <w:pPr>
              <w:spacing w:after="0"/>
              <w:rPr>
                <w:sz w:val="1"/>
                <w:szCs w:val="1"/>
                <w:color w:val="auto"/>
              </w:rPr>
            </w:pPr>
          </w:p>
        </w:tc>
      </w:tr>
      <w:tr>
        <w:trPr>
          <w:trHeight w:val="203"/>
        </w:trPr>
        <w:tc>
          <w:tcPr>
            <w:tcW w:w="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2"/>
              </w:rPr>
              <w:t>-</w:t>
            </w:r>
          </w:p>
        </w:tc>
        <w:tc>
          <w:tcPr>
            <w:tcW w:w="5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6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INVESCO MIM Management Limited -  investment adviser  organized</w:t>
            </w:r>
          </w:p>
        </w:tc>
        <w:tc>
          <w:tcPr>
            <w:tcW w:w="0" w:type="dxa"/>
            <w:vAlign w:val="bottom"/>
          </w:tcPr>
          <w:p>
            <w:pPr>
              <w:spacing w:after="0"/>
              <w:rPr>
                <w:sz w:val="1"/>
                <w:szCs w:val="1"/>
                <w:color w:val="auto"/>
              </w:rPr>
            </w:pPr>
          </w:p>
        </w:tc>
      </w:tr>
      <w:tr>
        <w:trPr>
          <w:trHeight w:val="235"/>
        </w:trPr>
        <w:tc>
          <w:tcPr>
            <w:tcW w:w="160" w:type="dxa"/>
            <w:vAlign w:val="bottom"/>
            <w:vMerge w:val="continue"/>
          </w:tcPr>
          <w:p>
            <w:pPr>
              <w:spacing w:after="0"/>
              <w:rPr>
                <w:sz w:val="20"/>
                <w:szCs w:val="20"/>
                <w:color w:val="auto"/>
              </w:rPr>
            </w:pPr>
          </w:p>
        </w:tc>
        <w:tc>
          <w:tcPr>
            <w:tcW w:w="540" w:type="dxa"/>
            <w:vAlign w:val="bottom"/>
            <w:vMerge w:val="continue"/>
          </w:tcPr>
          <w:p>
            <w:pPr>
              <w:spacing w:after="0"/>
              <w:rPr>
                <w:sz w:val="20"/>
                <w:szCs w:val="20"/>
                <w:color w:val="auto"/>
              </w:rPr>
            </w:pPr>
          </w:p>
        </w:tc>
        <w:tc>
          <w:tcPr>
            <w:tcW w:w="6680" w:type="dxa"/>
            <w:vAlign w:val="bottom"/>
          </w:tcPr>
          <w:p>
            <w:pPr>
              <w:ind w:left="260"/>
              <w:spacing w:after="0"/>
              <w:rPr>
                <w:sz w:val="20"/>
                <w:szCs w:val="20"/>
                <w:color w:val="auto"/>
              </w:rPr>
            </w:pPr>
            <w:r>
              <w:rPr>
                <w:rFonts w:ascii="Courier New" w:cs="Courier New" w:eastAsia="Courier New" w:hAnsi="Courier New"/>
                <w:sz w:val="18"/>
                <w:szCs w:val="18"/>
                <w:color w:val="auto"/>
              </w:rPr>
              <w:t>in England.</w:t>
            </w:r>
          </w:p>
        </w:tc>
        <w:tc>
          <w:tcPr>
            <w:tcW w:w="0" w:type="dxa"/>
            <w:vAlign w:val="bottom"/>
          </w:tcPr>
          <w:p>
            <w:pPr>
              <w:spacing w:after="0"/>
              <w:rPr>
                <w:sz w:val="1"/>
                <w:szCs w:val="1"/>
                <w:color w:val="auto"/>
              </w:rPr>
            </w:pPr>
          </w:p>
        </w:tc>
      </w:tr>
    </w:tbl>
    <w:p>
      <w:pPr>
        <w:ind w:left="740" w:hanging="627"/>
        <w:spacing w:after="0" w:line="238" w:lineRule="auto"/>
        <w:tabs>
          <w:tab w:leader="none" w:pos="740" w:val="left"/>
        </w:tabs>
        <w:numPr>
          <w:ilvl w:val="1"/>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INVESCO Asset Management Limited - investment adviser  organized in</w:t>
      </w:r>
    </w:p>
    <w:p>
      <w:pPr>
        <w:ind w:left="220" w:hanging="212"/>
        <w:spacing w:after="0" w:line="238" w:lineRule="auto"/>
        <w:tabs>
          <w:tab w:leader="none" w:pos="22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England.</w:t>
      </w:r>
    </w:p>
    <w:p>
      <w:pPr>
        <w:ind w:right="2019"/>
        <w:spacing w:after="0" w:line="238" w:lineRule="auto"/>
        <w:rPr>
          <w:sz w:val="20"/>
          <w:szCs w:val="20"/>
          <w:color w:val="auto"/>
        </w:rPr>
      </w:pPr>
      <w:r>
        <w:rPr>
          <w:rFonts w:ascii="Courier New" w:cs="Courier New" w:eastAsia="Courier New" w:hAnsi="Courier New"/>
          <w:sz w:val="18"/>
          <w:szCs w:val="18"/>
          <w:color w:val="auto"/>
        </w:rPr>
        <w:t>Subsidiaries not indicated with (X) have acquired no shares of security being reported on.</w:t>
      </w:r>
    </w:p>
    <w:p>
      <w:pPr>
        <w:spacing w:after="0"/>
        <w:rPr>
          <w:sz w:val="20"/>
          <w:szCs w:val="20"/>
          <w:color w:val="auto"/>
        </w:rPr>
      </w:pPr>
      <w:r>
        <w:rPr>
          <w:rFonts w:ascii="Courier New" w:cs="Courier New" w:eastAsia="Courier New" w:hAnsi="Courier New"/>
          <w:sz w:val="18"/>
          <w:szCs w:val="18"/>
          <w:color w:val="auto"/>
        </w:rPr>
        <w:t>ITEM 8 IDENTIFICATION AND CLASSIFICATION OF MEMBERS OF A GROUP.</w:t>
      </w:r>
    </w:p>
    <w:p>
      <w:pPr>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38" w:lineRule="auto"/>
        <w:rPr>
          <w:sz w:val="20"/>
          <w:szCs w:val="20"/>
          <w:color w:val="auto"/>
        </w:rPr>
      </w:pPr>
      <w:r>
        <w:rPr>
          <w:rFonts w:ascii="Courier New" w:cs="Courier New" w:eastAsia="Courier New" w:hAnsi="Courier New"/>
          <w:sz w:val="18"/>
          <w:szCs w:val="18"/>
          <w:color w:val="auto"/>
        </w:rPr>
        <w:t>ITEM 9 NOTICE OF DISSOLUTION OF GROUP.</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139"/>
          </w:cols>
          <w:pgMar w:left="320" w:top="488" w:right="1440" w:bottom="1440" w:gutter="0" w:footer="0" w:header="0"/>
          <w:type w:val="continuous"/>
        </w:sectPr>
      </w:pPr>
    </w:p>
    <w:bookmarkStart w:id="14" w:name="page15"/>
    <w:bookmarkEnd w:id="14"/>
    <w:p>
      <w:pPr>
        <w:ind w:left="6120"/>
        <w:spacing w:after="0"/>
        <w:tabs>
          <w:tab w:leader="none" w:pos="6840" w:val="left"/>
          <w:tab w:leader="none" w:pos="7360" w:val="left"/>
          <w:tab w:leader="none" w:pos="7880"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8"/>
          <w:szCs w:val="18"/>
          <w:color w:val="auto"/>
        </w:rPr>
        <w:t>15</w:t>
      </w:r>
      <w:r>
        <w:rPr>
          <w:sz w:val="20"/>
          <w:szCs w:val="20"/>
          <w:color w:val="auto"/>
        </w:rPr>
        <w:tab/>
      </w:r>
      <w:r>
        <w:rPr>
          <w:rFonts w:ascii="Courier New" w:cs="Courier New" w:eastAsia="Courier New" w:hAnsi="Courier New"/>
          <w:sz w:val="18"/>
          <w:szCs w:val="18"/>
          <w:color w:val="auto"/>
        </w:rPr>
        <w:t>of</w:t>
      </w:r>
      <w:r>
        <w:rPr>
          <w:sz w:val="20"/>
          <w:szCs w:val="20"/>
          <w:color w:val="auto"/>
        </w:rPr>
        <w:tab/>
      </w:r>
      <w:r>
        <w:rPr>
          <w:rFonts w:ascii="Courier New" w:cs="Courier New" w:eastAsia="Courier New" w:hAnsi="Courier New"/>
          <w:sz w:val="18"/>
          <w:szCs w:val="18"/>
          <w:color w:val="auto"/>
        </w:rPr>
        <w:t>24</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jc w:val="both"/>
        <w:ind w:right="2019"/>
        <w:spacing w:after="0" w:line="28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w:t>
      </w:r>
    </w:p>
    <w:p>
      <w:pPr>
        <w:spacing w:after="0" w:line="1" w:lineRule="exact"/>
        <w:rPr>
          <w:sz w:val="20"/>
          <w:szCs w:val="20"/>
          <w:color w:val="auto"/>
        </w:rPr>
      </w:pPr>
    </w:p>
    <w:p>
      <w:pPr>
        <w:ind w:right="2659"/>
        <w:spacing w:after="0" w:line="273" w:lineRule="auto"/>
        <w:rPr>
          <w:sz w:val="20"/>
          <w:szCs w:val="20"/>
          <w:color w:val="auto"/>
        </w:rPr>
      </w:pPr>
      <w:r>
        <w:rPr>
          <w:rFonts w:ascii="Courier New" w:cs="Courier New" w:eastAsia="Courier New" w:hAnsi="Courier New"/>
          <w:sz w:val="18"/>
          <w:szCs w:val="18"/>
          <w:color w:val="auto"/>
        </w:rPr>
        <w:t>of changing or influencing the control of the issuer of such securities and were not acquired in connection with or as a participant in any transaction having such purposes or effect.</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4"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3, 2000</w:t>
      </w:r>
    </w:p>
    <w:p>
      <w:pPr>
        <w:spacing w:after="0" w:line="29" w:lineRule="exact"/>
        <w:rPr>
          <w:sz w:val="20"/>
          <w:szCs w:val="20"/>
          <w:color w:val="auto"/>
        </w:rPr>
      </w:pPr>
    </w:p>
    <w:p>
      <w:pPr>
        <w:ind w:left="220" w:hanging="212"/>
        <w:spacing w:after="0"/>
        <w:tabs>
          <w:tab w:leader="none" w:pos="22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Michael Perman</w:t>
      </w:r>
    </w:p>
    <w:p>
      <w:pPr>
        <w:spacing w:after="0" w:line="29" w:lineRule="exact"/>
        <w:rPr>
          <w:sz w:val="20"/>
          <w:szCs w:val="20"/>
          <w:color w:val="auto"/>
        </w:rPr>
      </w:pPr>
    </w:p>
    <w:p>
      <w:pPr>
        <w:ind w:left="220" w:hanging="212"/>
        <w:spacing w:after="0"/>
        <w:tabs>
          <w:tab w:leader="none" w:pos="22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Michael Perman,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 Company Secretary for</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AMVESCAP PLC</w:t>
      </w:r>
    </w:p>
    <w:p>
      <w:pPr>
        <w:sectPr>
          <w:pgSz w:w="11900" w:h="16838" w:orient="portrait"/>
          <w:cols w:equalWidth="0" w:num="1">
            <w:col w:w="10139"/>
          </w:cols>
          <w:pgMar w:left="320" w:top="488" w:right="1440" w:bottom="1440" w:gutter="0" w:footer="0" w:header="0"/>
        </w:sectPr>
      </w:pPr>
    </w:p>
    <w:bookmarkStart w:id="15" w:name="page16"/>
    <w:bookmarkEnd w:id="15"/>
    <w:p>
      <w:pPr>
        <w:ind w:left="6120"/>
        <w:spacing w:after="0"/>
        <w:tabs>
          <w:tab w:leader="none" w:pos="6840" w:val="left"/>
          <w:tab w:leader="none" w:pos="7260" w:val="left"/>
          <w:tab w:leader="none" w:pos="7780"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8"/>
          <w:szCs w:val="18"/>
          <w:color w:val="auto"/>
        </w:rPr>
        <w:t>16</w:t>
        <w:tab/>
        <w:t>of</w:t>
      </w:r>
      <w:r>
        <w:rPr>
          <w:sz w:val="20"/>
          <w:szCs w:val="20"/>
          <w:color w:val="auto"/>
        </w:rPr>
        <w:tab/>
      </w:r>
      <w:r>
        <w:rPr>
          <w:rFonts w:ascii="Courier New" w:cs="Courier New" w:eastAsia="Courier New" w:hAnsi="Courier New"/>
          <w:sz w:val="18"/>
          <w:szCs w:val="18"/>
          <w:color w:val="auto"/>
        </w:rPr>
        <w:t>24</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jc w:val="both"/>
        <w:ind w:right="2019"/>
        <w:spacing w:after="0" w:line="28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w:t>
      </w:r>
    </w:p>
    <w:p>
      <w:pPr>
        <w:spacing w:after="0" w:line="1" w:lineRule="exact"/>
        <w:rPr>
          <w:sz w:val="20"/>
          <w:szCs w:val="20"/>
          <w:color w:val="auto"/>
        </w:rPr>
      </w:pPr>
    </w:p>
    <w:p>
      <w:pPr>
        <w:ind w:right="2659"/>
        <w:spacing w:after="0" w:line="273" w:lineRule="auto"/>
        <w:rPr>
          <w:sz w:val="20"/>
          <w:szCs w:val="20"/>
          <w:color w:val="auto"/>
        </w:rPr>
      </w:pPr>
      <w:r>
        <w:rPr>
          <w:rFonts w:ascii="Courier New" w:cs="Courier New" w:eastAsia="Courier New" w:hAnsi="Courier New"/>
          <w:sz w:val="18"/>
          <w:szCs w:val="18"/>
          <w:color w:val="auto"/>
        </w:rPr>
        <w:t>of changing or influencing the control of the issuer of such securities and were not acquired in connection with or as a participant in any transaction having such purposes or effect.</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4"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3, 2000</w:t>
      </w:r>
    </w:p>
    <w:p>
      <w:pPr>
        <w:spacing w:after="0" w:line="29" w:lineRule="exact"/>
        <w:rPr>
          <w:sz w:val="20"/>
          <w:szCs w:val="20"/>
          <w:color w:val="auto"/>
        </w:rPr>
      </w:pPr>
    </w:p>
    <w:p>
      <w:pPr>
        <w:ind w:left="220" w:hanging="212"/>
        <w:spacing w:after="0"/>
        <w:tabs>
          <w:tab w:leader="none" w:pos="22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A. Hartley</w:t>
      </w:r>
    </w:p>
    <w:p>
      <w:pPr>
        <w:spacing w:after="0" w:line="29" w:lineRule="exact"/>
        <w:rPr>
          <w:sz w:val="20"/>
          <w:szCs w:val="20"/>
          <w:color w:val="auto"/>
        </w:rPr>
      </w:pPr>
    </w:p>
    <w:p>
      <w:pPr>
        <w:ind w:left="220" w:hanging="212"/>
        <w:spacing w:after="0"/>
        <w:tabs>
          <w:tab w:leader="none" w:pos="22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right="51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David A. Hartley, as Company Secretary for each AVZ, Inc. and</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AMVESCAP Group Services, Inc.</w:t>
      </w:r>
    </w:p>
    <w:p>
      <w:pPr>
        <w:sectPr>
          <w:pgSz w:w="11900" w:h="16838" w:orient="portrait"/>
          <w:cols w:equalWidth="0" w:num="1">
            <w:col w:w="10139"/>
          </w:cols>
          <w:pgMar w:left="320" w:top="488" w:right="1440" w:bottom="1440" w:gutter="0" w:footer="0" w:header="0"/>
        </w:sectPr>
      </w:pPr>
    </w:p>
    <w:bookmarkStart w:id="16" w:name="page17"/>
    <w:bookmarkEnd w:id="16"/>
    <w:p>
      <w:pPr>
        <w:ind w:left="5580"/>
        <w:spacing w:after="0"/>
        <w:tabs>
          <w:tab w:leader="none" w:pos="6300" w:val="left"/>
          <w:tab w:leader="none" w:pos="6840" w:val="left"/>
          <w:tab w:leader="none" w:pos="7360" w:val="left"/>
        </w:tabs>
        <w:rPr>
          <w:sz w:val="20"/>
          <w:szCs w:val="20"/>
          <w:color w:val="auto"/>
        </w:rPr>
      </w:pPr>
      <w:r>
        <w:rPr>
          <w:rFonts w:ascii="Courier New" w:cs="Courier New" w:eastAsia="Courier New" w:hAnsi="Courier New"/>
          <w:sz w:val="18"/>
          <w:szCs w:val="18"/>
          <w:color w:val="auto"/>
        </w:rPr>
        <w:t>Page</w:t>
        <w:tab/>
        <w:t>17</w:t>
      </w:r>
      <w:r>
        <w:rPr>
          <w:sz w:val="20"/>
          <w:szCs w:val="20"/>
          <w:color w:val="auto"/>
        </w:rPr>
        <w:tab/>
      </w:r>
      <w:r>
        <w:rPr>
          <w:rFonts w:ascii="Courier New" w:cs="Courier New" w:eastAsia="Courier New" w:hAnsi="Courier New"/>
          <w:sz w:val="18"/>
          <w:szCs w:val="18"/>
          <w:color w:val="auto"/>
        </w:rPr>
        <w:t>of</w:t>
      </w:r>
      <w:r>
        <w:rPr>
          <w:sz w:val="20"/>
          <w:szCs w:val="20"/>
          <w:color w:val="auto"/>
        </w:rPr>
        <w:tab/>
      </w:r>
      <w:r>
        <w:rPr>
          <w:rFonts w:ascii="Courier New" w:cs="Courier New" w:eastAsia="Courier New" w:hAnsi="Courier New"/>
          <w:sz w:val="16"/>
          <w:szCs w:val="16"/>
          <w:color w:val="auto"/>
        </w:rPr>
        <w:t>24</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jc w:val="both"/>
        <w:ind w:right="2019"/>
        <w:spacing w:after="0" w:line="28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w:t>
      </w:r>
    </w:p>
    <w:p>
      <w:pPr>
        <w:spacing w:after="0" w:line="1" w:lineRule="exact"/>
        <w:rPr>
          <w:sz w:val="20"/>
          <w:szCs w:val="20"/>
          <w:color w:val="auto"/>
        </w:rPr>
      </w:pPr>
    </w:p>
    <w:p>
      <w:pPr>
        <w:ind w:right="2659"/>
        <w:spacing w:after="0" w:line="273" w:lineRule="auto"/>
        <w:rPr>
          <w:sz w:val="20"/>
          <w:szCs w:val="20"/>
          <w:color w:val="auto"/>
        </w:rPr>
      </w:pPr>
      <w:r>
        <w:rPr>
          <w:rFonts w:ascii="Courier New" w:cs="Courier New" w:eastAsia="Courier New" w:hAnsi="Courier New"/>
          <w:sz w:val="18"/>
          <w:szCs w:val="18"/>
          <w:color w:val="auto"/>
        </w:rPr>
        <w:t>of changing or influencing the control of the issuer of such securities and were not acquired in connection with or as a participant in any transaction having such purposes or effect.</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4"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3, 2000</w:t>
      </w:r>
    </w:p>
    <w:p>
      <w:pPr>
        <w:spacing w:after="0" w:line="29" w:lineRule="exact"/>
        <w:rPr>
          <w:sz w:val="20"/>
          <w:szCs w:val="20"/>
          <w:color w:val="auto"/>
        </w:rPr>
      </w:pPr>
    </w:p>
    <w:p>
      <w:pPr>
        <w:ind w:left="220" w:hanging="212"/>
        <w:spacing w:after="0"/>
        <w:tabs>
          <w:tab w:leader="none" w:pos="22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Carol F. Relihan</w:t>
      </w:r>
    </w:p>
    <w:p>
      <w:pPr>
        <w:spacing w:after="0" w:line="29" w:lineRule="exact"/>
        <w:rPr>
          <w:sz w:val="20"/>
          <w:szCs w:val="20"/>
          <w:color w:val="auto"/>
        </w:rPr>
      </w:pPr>
    </w:p>
    <w:p>
      <w:pPr>
        <w:ind w:left="220" w:hanging="212"/>
        <w:spacing w:after="0"/>
        <w:tabs>
          <w:tab w:leader="none" w:pos="22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Carol F. Relihan</w:t>
      </w:r>
    </w:p>
    <w:p>
      <w:pPr>
        <w:ind w:right="539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Vice President, Secretary and General Counsel A I M Management Group Inc.</w:t>
      </w:r>
    </w:p>
    <w:p>
      <w:pPr>
        <w:sectPr>
          <w:pgSz w:w="11900" w:h="16838" w:orient="portrait"/>
          <w:cols w:equalWidth="0" w:num="1">
            <w:col w:w="10139"/>
          </w:cols>
          <w:pgMar w:left="320" w:top="488" w:right="1440" w:bottom="1440" w:gutter="0" w:footer="0" w:header="0"/>
        </w:sectPr>
      </w:pPr>
    </w:p>
    <w:bookmarkStart w:id="17" w:name="page18"/>
    <w:bookmarkEnd w:id="17"/>
    <w:p>
      <w:pPr>
        <w:ind w:left="5160"/>
        <w:spacing w:after="0"/>
        <w:tabs>
          <w:tab w:leader="none" w:pos="5880" w:val="left"/>
          <w:tab w:leader="none" w:pos="6300" w:val="left"/>
          <w:tab w:leader="none" w:pos="6840"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8"/>
          <w:szCs w:val="18"/>
          <w:color w:val="auto"/>
        </w:rPr>
        <w:t>18</w:t>
        <w:tab/>
        <w:t>of</w:t>
      </w:r>
      <w:r>
        <w:rPr>
          <w:sz w:val="20"/>
          <w:szCs w:val="20"/>
          <w:color w:val="auto"/>
        </w:rPr>
        <w:tab/>
      </w:r>
      <w:r>
        <w:rPr>
          <w:rFonts w:ascii="Courier New" w:cs="Courier New" w:eastAsia="Courier New" w:hAnsi="Courier New"/>
          <w:sz w:val="16"/>
          <w:szCs w:val="16"/>
          <w:color w:val="auto"/>
        </w:rPr>
        <w:t>24</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jc w:val="both"/>
        <w:ind w:right="2019"/>
        <w:spacing w:after="0" w:line="28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w:t>
      </w:r>
    </w:p>
    <w:p>
      <w:pPr>
        <w:spacing w:after="0" w:line="1" w:lineRule="exact"/>
        <w:rPr>
          <w:sz w:val="20"/>
          <w:szCs w:val="20"/>
          <w:color w:val="auto"/>
        </w:rPr>
      </w:pPr>
    </w:p>
    <w:p>
      <w:pPr>
        <w:ind w:right="2659"/>
        <w:spacing w:after="0" w:line="273" w:lineRule="auto"/>
        <w:rPr>
          <w:sz w:val="20"/>
          <w:szCs w:val="20"/>
          <w:color w:val="auto"/>
        </w:rPr>
      </w:pPr>
      <w:r>
        <w:rPr>
          <w:rFonts w:ascii="Courier New" w:cs="Courier New" w:eastAsia="Courier New" w:hAnsi="Courier New"/>
          <w:sz w:val="18"/>
          <w:szCs w:val="18"/>
          <w:color w:val="auto"/>
        </w:rPr>
        <w:t>of changing or influencing the control of the issuer of such securities and were not acquired in connection with or as a participant in any transaction having such purposes or effect.</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4"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3, 2000</w:t>
      </w:r>
    </w:p>
    <w:p>
      <w:pPr>
        <w:spacing w:after="0" w:line="29" w:lineRule="exact"/>
        <w:rPr>
          <w:sz w:val="20"/>
          <w:szCs w:val="20"/>
          <w:color w:val="auto"/>
        </w:rPr>
      </w:pPr>
    </w:p>
    <w:p>
      <w:pPr>
        <w:ind w:left="220" w:hanging="212"/>
        <w:spacing w:after="0"/>
        <w:tabs>
          <w:tab w:leader="none" w:pos="22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Deborah A. Lamb</w:t>
      </w:r>
    </w:p>
    <w:p>
      <w:pPr>
        <w:spacing w:after="0" w:line="29" w:lineRule="exact"/>
        <w:rPr>
          <w:sz w:val="20"/>
          <w:szCs w:val="20"/>
          <w:color w:val="auto"/>
        </w:rPr>
      </w:pPr>
    </w:p>
    <w:p>
      <w:pPr>
        <w:ind w:left="220" w:hanging="212"/>
        <w:spacing w:after="0"/>
        <w:tabs>
          <w:tab w:leader="none" w:pos="22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right="601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Deborah A. Lamb, Director of Compliance INVESCO, Inc.</w:t>
      </w:r>
    </w:p>
    <w:p>
      <w:pPr>
        <w:sectPr>
          <w:pgSz w:w="11900" w:h="16838" w:orient="portrait"/>
          <w:cols w:equalWidth="0" w:num="1">
            <w:col w:w="10139"/>
          </w:cols>
          <w:pgMar w:left="320" w:top="488" w:right="1440" w:bottom="1440" w:gutter="0" w:footer="0" w:header="0"/>
        </w:sectPr>
      </w:pPr>
    </w:p>
    <w:bookmarkStart w:id="18" w:name="page19"/>
    <w:bookmarkEnd w:id="18"/>
    <w:p>
      <w:pPr>
        <w:ind w:left="6120"/>
        <w:spacing w:after="0"/>
        <w:tabs>
          <w:tab w:leader="none" w:pos="6840" w:val="left"/>
          <w:tab w:leader="none" w:pos="7680"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8"/>
          <w:szCs w:val="18"/>
          <w:color w:val="auto"/>
        </w:rPr>
        <w:t>19 of</w:t>
      </w:r>
      <w:r>
        <w:rPr>
          <w:sz w:val="20"/>
          <w:szCs w:val="20"/>
          <w:color w:val="auto"/>
        </w:rPr>
        <w:tab/>
      </w:r>
      <w:r>
        <w:rPr>
          <w:rFonts w:ascii="Courier New" w:cs="Courier New" w:eastAsia="Courier New" w:hAnsi="Courier New"/>
          <w:sz w:val="16"/>
          <w:szCs w:val="16"/>
          <w:color w:val="auto"/>
        </w:rPr>
        <w:t>24</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jc w:val="both"/>
        <w:ind w:right="2019"/>
        <w:spacing w:after="0" w:line="28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w:t>
      </w:r>
    </w:p>
    <w:p>
      <w:pPr>
        <w:spacing w:after="0" w:line="1" w:lineRule="exact"/>
        <w:rPr>
          <w:sz w:val="20"/>
          <w:szCs w:val="20"/>
          <w:color w:val="auto"/>
        </w:rPr>
      </w:pPr>
    </w:p>
    <w:p>
      <w:pPr>
        <w:ind w:right="2659"/>
        <w:spacing w:after="0" w:line="273" w:lineRule="auto"/>
        <w:rPr>
          <w:sz w:val="20"/>
          <w:szCs w:val="20"/>
          <w:color w:val="auto"/>
        </w:rPr>
      </w:pPr>
      <w:r>
        <w:rPr>
          <w:rFonts w:ascii="Courier New" w:cs="Courier New" w:eastAsia="Courier New" w:hAnsi="Courier New"/>
          <w:sz w:val="18"/>
          <w:szCs w:val="18"/>
          <w:color w:val="auto"/>
        </w:rPr>
        <w:t>of changing or influencing the control of the issuer of such securities and were not acquired in connection with or as a participant in any transaction having such purposes or effect.</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4"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3, 2000</w:t>
      </w:r>
    </w:p>
    <w:p>
      <w:pPr>
        <w:spacing w:after="0" w:line="29" w:lineRule="exact"/>
        <w:rPr>
          <w:sz w:val="20"/>
          <w:szCs w:val="20"/>
          <w:color w:val="auto"/>
        </w:rPr>
      </w:pPr>
    </w:p>
    <w:p>
      <w:pPr>
        <w:ind w:left="220" w:hanging="212"/>
        <w:spacing w:after="0"/>
        <w:tabs>
          <w:tab w:leader="none" w:pos="22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Frank J. Keeler</w:t>
      </w:r>
    </w:p>
    <w:p>
      <w:pPr>
        <w:spacing w:after="0" w:line="29" w:lineRule="exact"/>
        <w:rPr>
          <w:sz w:val="20"/>
          <w:szCs w:val="20"/>
          <w:color w:val="auto"/>
        </w:rPr>
      </w:pPr>
    </w:p>
    <w:p>
      <w:pPr>
        <w:ind w:left="220" w:hanging="212"/>
        <w:spacing w:after="0"/>
        <w:tabs>
          <w:tab w:leader="none" w:pos="22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Frank J. Keeler, Secretary</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INVESCO North American Holdings, Inc.</w:t>
      </w:r>
    </w:p>
    <w:p>
      <w:pPr>
        <w:sectPr>
          <w:pgSz w:w="11900" w:h="16838" w:orient="portrait"/>
          <w:cols w:equalWidth="0" w:num="1">
            <w:col w:w="10139"/>
          </w:cols>
          <w:pgMar w:left="320" w:top="488" w:right="1440" w:bottom="1440" w:gutter="0" w:footer="0" w:header="0"/>
        </w:sectPr>
      </w:pPr>
    </w:p>
    <w:bookmarkStart w:id="19" w:name="page20"/>
    <w:bookmarkEnd w:id="19"/>
    <w:p>
      <w:pPr>
        <w:ind w:left="6120"/>
        <w:spacing w:after="0"/>
        <w:tabs>
          <w:tab w:leader="none" w:pos="6840" w:val="left"/>
          <w:tab w:leader="none" w:pos="7360" w:val="left"/>
          <w:tab w:leader="none" w:pos="7880"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8"/>
          <w:szCs w:val="18"/>
          <w:color w:val="auto"/>
        </w:rPr>
        <w:t>20</w:t>
      </w:r>
      <w:r>
        <w:rPr>
          <w:sz w:val="20"/>
          <w:szCs w:val="20"/>
          <w:color w:val="auto"/>
        </w:rPr>
        <w:tab/>
      </w:r>
      <w:r>
        <w:rPr>
          <w:rFonts w:ascii="Courier New" w:cs="Courier New" w:eastAsia="Courier New" w:hAnsi="Courier New"/>
          <w:sz w:val="18"/>
          <w:szCs w:val="18"/>
          <w:color w:val="auto"/>
        </w:rPr>
        <w:t>of</w:t>
      </w:r>
      <w:r>
        <w:rPr>
          <w:sz w:val="20"/>
          <w:szCs w:val="20"/>
          <w:color w:val="auto"/>
        </w:rPr>
        <w:tab/>
      </w:r>
      <w:r>
        <w:rPr>
          <w:rFonts w:ascii="Courier New" w:cs="Courier New" w:eastAsia="Courier New" w:hAnsi="Courier New"/>
          <w:sz w:val="18"/>
          <w:szCs w:val="18"/>
          <w:color w:val="auto"/>
        </w:rPr>
        <w:t>24</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jc w:val="both"/>
        <w:ind w:right="2019"/>
        <w:spacing w:after="0" w:line="28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w:t>
      </w:r>
    </w:p>
    <w:p>
      <w:pPr>
        <w:spacing w:after="0" w:line="1" w:lineRule="exact"/>
        <w:rPr>
          <w:sz w:val="20"/>
          <w:szCs w:val="20"/>
          <w:color w:val="auto"/>
        </w:rPr>
      </w:pPr>
    </w:p>
    <w:p>
      <w:pPr>
        <w:ind w:right="2659"/>
        <w:spacing w:after="0" w:line="273" w:lineRule="auto"/>
        <w:rPr>
          <w:sz w:val="20"/>
          <w:szCs w:val="20"/>
          <w:color w:val="auto"/>
        </w:rPr>
      </w:pPr>
      <w:r>
        <w:rPr>
          <w:rFonts w:ascii="Courier New" w:cs="Courier New" w:eastAsia="Courier New" w:hAnsi="Courier New"/>
          <w:sz w:val="18"/>
          <w:szCs w:val="18"/>
          <w:color w:val="auto"/>
        </w:rPr>
        <w:t>of changing or influencing the control of the issuer of such securities and were not acquired in connection with or as a participant in any transaction having such purposes or effect.</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4"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3, 2000</w:t>
      </w:r>
    </w:p>
    <w:p>
      <w:pPr>
        <w:spacing w:after="0" w:line="29" w:lineRule="exact"/>
        <w:rPr>
          <w:sz w:val="20"/>
          <w:szCs w:val="20"/>
          <w:color w:val="auto"/>
        </w:rPr>
      </w:pPr>
    </w:p>
    <w:p>
      <w:pPr>
        <w:ind w:left="220" w:hanging="212"/>
        <w:spacing w:after="0"/>
        <w:tabs>
          <w:tab w:leader="none" w:pos="22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Deborah A. Lamb</w:t>
      </w:r>
    </w:p>
    <w:p>
      <w:pPr>
        <w:spacing w:after="0" w:line="29" w:lineRule="exact"/>
        <w:rPr>
          <w:sz w:val="20"/>
          <w:szCs w:val="20"/>
          <w:color w:val="auto"/>
        </w:rPr>
      </w:pPr>
    </w:p>
    <w:p>
      <w:pPr>
        <w:ind w:left="220" w:hanging="212"/>
        <w:spacing w:after="0"/>
        <w:tabs>
          <w:tab w:leader="none" w:pos="22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right="6019"/>
        <w:spacing w:after="0" w:line="377"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Deborah A. Lamb, Director of Compliance INVESCO Capital Management, Inc.</w:t>
      </w:r>
    </w:p>
    <w:p>
      <w:pPr>
        <w:sectPr>
          <w:pgSz w:w="11900" w:h="16838" w:orient="portrait"/>
          <w:cols w:equalWidth="0" w:num="1">
            <w:col w:w="10139"/>
          </w:cols>
          <w:pgMar w:left="320" w:top="488" w:right="1440" w:bottom="1440" w:gutter="0" w:footer="0" w:header="0"/>
        </w:sectPr>
      </w:pPr>
    </w:p>
    <w:bookmarkStart w:id="20" w:name="page21"/>
    <w:bookmarkEnd w:id="20"/>
    <w:p>
      <w:pPr>
        <w:ind w:left="5580"/>
        <w:spacing w:after="0"/>
        <w:tabs>
          <w:tab w:leader="none" w:pos="6300" w:val="left"/>
          <w:tab w:leader="none" w:pos="6840" w:val="left"/>
          <w:tab w:leader="none" w:pos="7360" w:val="left"/>
        </w:tabs>
        <w:rPr>
          <w:sz w:val="20"/>
          <w:szCs w:val="20"/>
          <w:color w:val="auto"/>
        </w:rPr>
      </w:pPr>
      <w:r>
        <w:rPr>
          <w:rFonts w:ascii="Courier New" w:cs="Courier New" w:eastAsia="Courier New" w:hAnsi="Courier New"/>
          <w:sz w:val="18"/>
          <w:szCs w:val="18"/>
          <w:color w:val="auto"/>
        </w:rPr>
        <w:t>Page</w:t>
        <w:tab/>
        <w:t>21</w:t>
      </w:r>
      <w:r>
        <w:rPr>
          <w:sz w:val="20"/>
          <w:szCs w:val="20"/>
          <w:color w:val="auto"/>
        </w:rPr>
        <w:tab/>
      </w:r>
      <w:r>
        <w:rPr>
          <w:rFonts w:ascii="Courier New" w:cs="Courier New" w:eastAsia="Courier New" w:hAnsi="Courier New"/>
          <w:sz w:val="18"/>
          <w:szCs w:val="18"/>
          <w:color w:val="auto"/>
        </w:rPr>
        <w:t>of</w:t>
      </w:r>
      <w:r>
        <w:rPr>
          <w:sz w:val="20"/>
          <w:szCs w:val="20"/>
          <w:color w:val="auto"/>
        </w:rPr>
        <w:tab/>
      </w:r>
      <w:r>
        <w:rPr>
          <w:rFonts w:ascii="Courier New" w:cs="Courier New" w:eastAsia="Courier New" w:hAnsi="Courier New"/>
          <w:sz w:val="16"/>
          <w:szCs w:val="16"/>
          <w:color w:val="auto"/>
        </w:rPr>
        <w:t>24</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jc w:val="both"/>
        <w:ind w:right="2019"/>
        <w:spacing w:after="0" w:line="28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w:t>
      </w:r>
    </w:p>
    <w:p>
      <w:pPr>
        <w:spacing w:after="0" w:line="1" w:lineRule="exact"/>
        <w:rPr>
          <w:sz w:val="20"/>
          <w:szCs w:val="20"/>
          <w:color w:val="auto"/>
        </w:rPr>
      </w:pPr>
    </w:p>
    <w:p>
      <w:pPr>
        <w:ind w:right="2659"/>
        <w:spacing w:after="0" w:line="273" w:lineRule="auto"/>
        <w:rPr>
          <w:sz w:val="20"/>
          <w:szCs w:val="20"/>
          <w:color w:val="auto"/>
        </w:rPr>
      </w:pPr>
      <w:r>
        <w:rPr>
          <w:rFonts w:ascii="Courier New" w:cs="Courier New" w:eastAsia="Courier New" w:hAnsi="Courier New"/>
          <w:sz w:val="18"/>
          <w:szCs w:val="18"/>
          <w:color w:val="auto"/>
        </w:rPr>
        <w:t>of changing or influencing the control of the issuer of such securities and were not acquired in connection with or as a participant in any transaction having such purposes or effect.</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4"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3, 2000</w:t>
      </w:r>
    </w:p>
    <w:p>
      <w:pPr>
        <w:spacing w:after="0" w:line="29" w:lineRule="exact"/>
        <w:rPr>
          <w:sz w:val="20"/>
          <w:szCs w:val="20"/>
          <w:color w:val="auto"/>
        </w:rPr>
      </w:pPr>
    </w:p>
    <w:p>
      <w:pPr>
        <w:ind w:left="220" w:hanging="212"/>
        <w:spacing w:after="0"/>
        <w:tabs>
          <w:tab w:leader="none" w:pos="22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Glen Payne</w:t>
      </w:r>
    </w:p>
    <w:p>
      <w:pPr>
        <w:spacing w:after="0" w:line="29" w:lineRule="exact"/>
        <w:rPr>
          <w:sz w:val="20"/>
          <w:szCs w:val="20"/>
          <w:color w:val="auto"/>
        </w:rPr>
      </w:pPr>
    </w:p>
    <w:p>
      <w:pPr>
        <w:ind w:left="220" w:hanging="212"/>
        <w:spacing w:after="0"/>
        <w:tabs>
          <w:tab w:leader="none" w:pos="22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right="485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Glen Payne, Sr. Vice President and General Counsel INVESCO Funds Group, Inc.</w:t>
      </w:r>
    </w:p>
    <w:p>
      <w:pPr>
        <w:sectPr>
          <w:pgSz w:w="11900" w:h="16838" w:orient="portrait"/>
          <w:cols w:equalWidth="0" w:num="1">
            <w:col w:w="10139"/>
          </w:cols>
          <w:pgMar w:left="320" w:top="488" w:right="1440" w:bottom="1440" w:gutter="0" w:footer="0" w:header="0"/>
        </w:sectPr>
      </w:pPr>
    </w:p>
    <w:bookmarkStart w:id="21" w:name="page22"/>
    <w:bookmarkEnd w:id="21"/>
    <w:p>
      <w:pPr>
        <w:ind w:left="5160"/>
        <w:spacing w:after="0"/>
        <w:tabs>
          <w:tab w:leader="none" w:pos="5880" w:val="left"/>
          <w:tab w:leader="none" w:pos="6420" w:val="left"/>
          <w:tab w:leader="none" w:pos="6940"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8"/>
          <w:szCs w:val="18"/>
          <w:color w:val="auto"/>
        </w:rPr>
        <w:t>22</w:t>
      </w:r>
      <w:r>
        <w:rPr>
          <w:sz w:val="20"/>
          <w:szCs w:val="20"/>
          <w:color w:val="auto"/>
        </w:rPr>
        <w:tab/>
      </w:r>
      <w:r>
        <w:rPr>
          <w:rFonts w:ascii="Courier New" w:cs="Courier New" w:eastAsia="Courier New" w:hAnsi="Courier New"/>
          <w:sz w:val="18"/>
          <w:szCs w:val="18"/>
          <w:color w:val="auto"/>
        </w:rPr>
        <w:t>of</w:t>
      </w:r>
      <w:r>
        <w:rPr>
          <w:sz w:val="20"/>
          <w:szCs w:val="20"/>
          <w:color w:val="auto"/>
        </w:rPr>
        <w:tab/>
      </w:r>
      <w:r>
        <w:rPr>
          <w:rFonts w:ascii="Courier New" w:cs="Courier New" w:eastAsia="Courier New" w:hAnsi="Courier New"/>
          <w:sz w:val="16"/>
          <w:szCs w:val="16"/>
          <w:color w:val="auto"/>
        </w:rPr>
        <w:t>24</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jc w:val="both"/>
        <w:ind w:right="2019"/>
        <w:spacing w:after="0" w:line="28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w:t>
      </w:r>
    </w:p>
    <w:p>
      <w:pPr>
        <w:spacing w:after="0" w:line="1" w:lineRule="exact"/>
        <w:rPr>
          <w:sz w:val="20"/>
          <w:szCs w:val="20"/>
          <w:color w:val="auto"/>
        </w:rPr>
      </w:pPr>
    </w:p>
    <w:p>
      <w:pPr>
        <w:ind w:right="2659"/>
        <w:spacing w:after="0" w:line="273" w:lineRule="auto"/>
        <w:rPr>
          <w:sz w:val="20"/>
          <w:szCs w:val="20"/>
          <w:color w:val="auto"/>
        </w:rPr>
      </w:pPr>
      <w:r>
        <w:rPr>
          <w:rFonts w:ascii="Courier New" w:cs="Courier New" w:eastAsia="Courier New" w:hAnsi="Courier New"/>
          <w:sz w:val="18"/>
          <w:szCs w:val="18"/>
          <w:color w:val="auto"/>
        </w:rPr>
        <w:t>of changing or influencing the control of the issuer of such securities and were not acquired in connection with or as a participant in any transaction having such purposes or effect.</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4"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3, 2000</w:t>
      </w:r>
    </w:p>
    <w:p>
      <w:pPr>
        <w:spacing w:after="0" w:line="29" w:lineRule="exact"/>
        <w:rPr>
          <w:sz w:val="20"/>
          <w:szCs w:val="20"/>
          <w:color w:val="auto"/>
        </w:rPr>
      </w:pPr>
    </w:p>
    <w:p>
      <w:pPr>
        <w:ind w:left="220" w:hanging="212"/>
        <w:spacing w:after="0"/>
        <w:tabs>
          <w:tab w:leader="none" w:pos="22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Deborah A. Lamb</w:t>
      </w:r>
    </w:p>
    <w:p>
      <w:pPr>
        <w:spacing w:after="0" w:line="29" w:lineRule="exact"/>
        <w:rPr>
          <w:sz w:val="20"/>
          <w:szCs w:val="20"/>
          <w:color w:val="auto"/>
        </w:rPr>
      </w:pPr>
    </w:p>
    <w:p>
      <w:pPr>
        <w:ind w:left="220" w:hanging="212"/>
        <w:spacing w:after="0"/>
        <w:tabs>
          <w:tab w:leader="none" w:pos="22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right="6339"/>
        <w:spacing w:after="0" w:line="377"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Deborah A. Lamb, Assistant Secretary INVESCO Management &amp; Research, Inc.</w:t>
      </w:r>
    </w:p>
    <w:p>
      <w:pPr>
        <w:sectPr>
          <w:pgSz w:w="11900" w:h="16838" w:orient="portrait"/>
          <w:cols w:equalWidth="0" w:num="1">
            <w:col w:w="10139"/>
          </w:cols>
          <w:pgMar w:left="320" w:top="488" w:right="1440" w:bottom="1440" w:gutter="0" w:footer="0" w:header="0"/>
        </w:sectPr>
      </w:pPr>
    </w:p>
    <w:bookmarkStart w:id="22" w:name="page23"/>
    <w:bookmarkEnd w:id="22"/>
    <w:p>
      <w:pPr>
        <w:ind w:left="6120"/>
        <w:spacing w:after="0"/>
        <w:tabs>
          <w:tab w:leader="none" w:pos="6840" w:val="left"/>
          <w:tab w:leader="none" w:pos="7360" w:val="left"/>
          <w:tab w:leader="none" w:pos="7880"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8"/>
          <w:szCs w:val="18"/>
          <w:color w:val="auto"/>
        </w:rPr>
        <w:t>23</w:t>
      </w:r>
      <w:r>
        <w:rPr>
          <w:sz w:val="20"/>
          <w:szCs w:val="20"/>
          <w:color w:val="auto"/>
        </w:rPr>
        <w:tab/>
      </w:r>
      <w:r>
        <w:rPr>
          <w:rFonts w:ascii="Courier New" w:cs="Courier New" w:eastAsia="Courier New" w:hAnsi="Courier New"/>
          <w:sz w:val="18"/>
          <w:szCs w:val="18"/>
          <w:color w:val="auto"/>
        </w:rPr>
        <w:t>of</w:t>
      </w:r>
      <w:r>
        <w:rPr>
          <w:sz w:val="20"/>
          <w:szCs w:val="20"/>
          <w:color w:val="auto"/>
        </w:rPr>
        <w:tab/>
      </w:r>
      <w:r>
        <w:rPr>
          <w:rFonts w:ascii="Courier New" w:cs="Courier New" w:eastAsia="Courier New" w:hAnsi="Courier New"/>
          <w:sz w:val="18"/>
          <w:szCs w:val="18"/>
          <w:color w:val="auto"/>
        </w:rPr>
        <w:t>24</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jc w:val="both"/>
        <w:ind w:right="2019"/>
        <w:spacing w:after="0" w:line="28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w:t>
      </w:r>
    </w:p>
    <w:p>
      <w:pPr>
        <w:spacing w:after="0" w:line="1" w:lineRule="exact"/>
        <w:rPr>
          <w:sz w:val="20"/>
          <w:szCs w:val="20"/>
          <w:color w:val="auto"/>
        </w:rPr>
      </w:pPr>
    </w:p>
    <w:p>
      <w:pPr>
        <w:ind w:right="2659"/>
        <w:spacing w:after="0" w:line="273" w:lineRule="auto"/>
        <w:rPr>
          <w:sz w:val="20"/>
          <w:szCs w:val="20"/>
          <w:color w:val="auto"/>
        </w:rPr>
      </w:pPr>
      <w:r>
        <w:rPr>
          <w:rFonts w:ascii="Courier New" w:cs="Courier New" w:eastAsia="Courier New" w:hAnsi="Courier New"/>
          <w:sz w:val="18"/>
          <w:szCs w:val="18"/>
          <w:color w:val="auto"/>
        </w:rPr>
        <w:t>of changing or influencing the control of the issuer of such securities and were not acquired in connection with or as a participant in any transaction having such purposes or effect.</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4"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3, 2000</w:t>
      </w:r>
    </w:p>
    <w:p>
      <w:pPr>
        <w:spacing w:after="0" w:line="29" w:lineRule="exact"/>
        <w:rPr>
          <w:sz w:val="20"/>
          <w:szCs w:val="20"/>
          <w:color w:val="auto"/>
        </w:rPr>
      </w:pPr>
    </w:p>
    <w:p>
      <w:pPr>
        <w:ind w:left="220" w:hanging="212"/>
        <w:spacing w:after="0"/>
        <w:tabs>
          <w:tab w:leader="none" w:pos="220"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Deborah A. Lamb</w:t>
      </w:r>
    </w:p>
    <w:p>
      <w:pPr>
        <w:spacing w:after="0" w:line="29" w:lineRule="exact"/>
        <w:rPr>
          <w:sz w:val="20"/>
          <w:szCs w:val="20"/>
          <w:color w:val="auto"/>
        </w:rPr>
      </w:pPr>
    </w:p>
    <w:p>
      <w:pPr>
        <w:ind w:left="220" w:hanging="212"/>
        <w:spacing w:after="0"/>
        <w:tabs>
          <w:tab w:leader="none" w:pos="22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right="6339"/>
        <w:spacing w:after="0" w:line="377"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Deborah A. Lamb, Assistant Secretary INVESCO Realty Advisers, Inc.</w:t>
      </w:r>
    </w:p>
    <w:p>
      <w:pPr>
        <w:sectPr>
          <w:pgSz w:w="11900" w:h="16838" w:orient="portrait"/>
          <w:cols w:equalWidth="0" w:num="1">
            <w:col w:w="10139"/>
          </w:cols>
          <w:pgMar w:left="320" w:top="488" w:right="1440" w:bottom="1440" w:gutter="0" w:footer="0" w:header="0"/>
        </w:sectPr>
      </w:pPr>
    </w:p>
    <w:bookmarkStart w:id="23" w:name="page24"/>
    <w:bookmarkEnd w:id="23"/>
    <w:p>
      <w:pPr>
        <w:ind w:left="6120"/>
        <w:spacing w:after="0"/>
        <w:tabs>
          <w:tab w:leader="none" w:pos="6840" w:val="left"/>
          <w:tab w:leader="none" w:pos="7360" w:val="left"/>
          <w:tab w:leader="none" w:pos="7880"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8"/>
          <w:szCs w:val="18"/>
          <w:color w:val="auto"/>
        </w:rPr>
        <w:t>24</w:t>
      </w:r>
      <w:r>
        <w:rPr>
          <w:sz w:val="20"/>
          <w:szCs w:val="20"/>
          <w:color w:val="auto"/>
        </w:rPr>
        <w:tab/>
      </w:r>
      <w:r>
        <w:rPr>
          <w:rFonts w:ascii="Courier New" w:cs="Courier New" w:eastAsia="Courier New" w:hAnsi="Courier New"/>
          <w:sz w:val="18"/>
          <w:szCs w:val="18"/>
          <w:color w:val="auto"/>
        </w:rPr>
        <w:t>of</w:t>
      </w:r>
      <w:r>
        <w:rPr>
          <w:sz w:val="20"/>
          <w:szCs w:val="20"/>
          <w:color w:val="auto"/>
        </w:rPr>
        <w:tab/>
      </w:r>
      <w:r>
        <w:rPr>
          <w:rFonts w:ascii="Courier New" w:cs="Courier New" w:eastAsia="Courier New" w:hAnsi="Courier New"/>
          <w:sz w:val="18"/>
          <w:szCs w:val="18"/>
          <w:color w:val="auto"/>
        </w:rPr>
        <w:t>24</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jc w:val="both"/>
        <w:ind w:right="2019"/>
        <w:spacing w:after="0" w:line="28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w:t>
      </w:r>
    </w:p>
    <w:p>
      <w:pPr>
        <w:spacing w:after="0" w:line="1" w:lineRule="exact"/>
        <w:rPr>
          <w:sz w:val="20"/>
          <w:szCs w:val="20"/>
          <w:color w:val="auto"/>
        </w:rPr>
      </w:pPr>
    </w:p>
    <w:p>
      <w:pPr>
        <w:ind w:right="2659"/>
        <w:spacing w:after="0" w:line="273" w:lineRule="auto"/>
        <w:rPr>
          <w:sz w:val="20"/>
          <w:szCs w:val="20"/>
          <w:color w:val="auto"/>
        </w:rPr>
      </w:pPr>
      <w:r>
        <w:rPr>
          <w:rFonts w:ascii="Courier New" w:cs="Courier New" w:eastAsia="Courier New" w:hAnsi="Courier New"/>
          <w:sz w:val="18"/>
          <w:szCs w:val="18"/>
          <w:color w:val="auto"/>
        </w:rPr>
        <w:t>of changing or influencing the control of the issuer of such securities and were not acquired in connection with or as a participant in any transaction having such purposes or effect.</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4"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3, 2000</w:t>
      </w:r>
    </w:p>
    <w:p>
      <w:pPr>
        <w:spacing w:after="0" w:line="29" w:lineRule="exact"/>
        <w:rPr>
          <w:sz w:val="20"/>
          <w:szCs w:val="20"/>
          <w:color w:val="auto"/>
        </w:rPr>
      </w:pPr>
    </w:p>
    <w:p>
      <w:pPr>
        <w:ind w:left="220" w:hanging="212"/>
        <w:spacing w:after="0"/>
        <w:tabs>
          <w:tab w:leader="none" w:pos="220"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Roberta Moore</w:t>
      </w:r>
    </w:p>
    <w:p>
      <w:pPr>
        <w:spacing w:after="0" w:line="29" w:lineRule="exact"/>
        <w:rPr>
          <w:sz w:val="20"/>
          <w:szCs w:val="20"/>
          <w:color w:val="auto"/>
        </w:rPr>
      </w:pPr>
    </w:p>
    <w:p>
      <w:pPr>
        <w:ind w:left="220" w:hanging="212"/>
        <w:spacing w:after="0"/>
        <w:tabs>
          <w:tab w:leader="none" w:pos="220"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Roberta Moore</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INVESCO (NY) Asset Management, Inc.</w:t>
      </w:r>
    </w:p>
    <w:sectPr>
      <w:pgSz w:w="11900" w:h="16838" w:orient="portrait"/>
      <w:cols w:equalWidth="0" w:num="1">
        <w:col w:w="10139"/>
      </w:cols>
      <w:pgMar w:left="320" w:top="48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2367"/>
    <w:multiLevelType w:val="hybridMultilevel"/>
    <w:lvl w:ilvl="0">
      <w:lvlJc w:val="left"/>
      <w:lvlText w:val="-"/>
      <w:numFmt w:val="bullet"/>
      <w:start w:val="1"/>
    </w:lvl>
  </w:abstractNum>
  <w:abstractNum w:abstractNumId="1">
    <w:nsid w:val="3804823E"/>
    <w:multiLevelType w:val="hybridMultilevel"/>
    <w:lvl w:ilvl="0">
      <w:lvlJc w:val="left"/>
      <w:lvlText w:val="-"/>
      <w:numFmt w:val="bullet"/>
      <w:start w:val="1"/>
    </w:lvl>
  </w:abstractNum>
  <w:abstractNum w:abstractNumId="2">
    <w:nsid w:val="77465F01"/>
    <w:multiLevelType w:val="hybridMultilevel"/>
    <w:lvl w:ilvl="0">
      <w:lvlJc w:val="left"/>
      <w:lvlText w:val="-"/>
      <w:numFmt w:val="bullet"/>
      <w:start w:val="1"/>
    </w:lvl>
  </w:abstractNum>
  <w:abstractNum w:abstractNumId="3">
    <w:nsid w:val="7724C67E"/>
    <w:multiLevelType w:val="hybridMultilevel"/>
    <w:lvl w:ilvl="0">
      <w:lvlJc w:val="left"/>
      <w:lvlText w:val="(%1)"/>
      <w:numFmt w:val="decimal"/>
      <w:start w:val="1"/>
    </w:lvl>
  </w:abstractNum>
  <w:abstractNum w:abstractNumId="4">
    <w:nsid w:val="5C482A97"/>
    <w:multiLevelType w:val="hybridMultilevel"/>
    <w:lvl w:ilvl="0">
      <w:lvlJc w:val="left"/>
      <w:lvlText w:val="(%1)"/>
      <w:numFmt w:val="decimal"/>
      <w:start w:val="2"/>
    </w:lvl>
    <w:lvl w:ilvl="1">
      <w:lvlJc w:val="left"/>
      <w:lvlText w:val="(%2)"/>
      <w:numFmt w:val="lowerLetter"/>
      <w:start w:val="1"/>
    </w:lvl>
  </w:abstractNum>
  <w:abstractNum w:abstractNumId="5">
    <w:nsid w:val="2463B9EA"/>
    <w:multiLevelType w:val="hybridMultilevel"/>
    <w:lvl w:ilvl="0">
      <w:lvlJc w:val="left"/>
      <w:lvlText w:val="(%1)"/>
      <w:numFmt w:val="decimal"/>
      <w:start w:val="9"/>
    </w:lvl>
  </w:abstractNum>
  <w:abstractNum w:abstractNumId="6">
    <w:nsid w:val="5E884ADC"/>
    <w:multiLevelType w:val="hybridMultilevel"/>
    <w:lvl w:ilvl="0">
      <w:lvlJc w:val="left"/>
      <w:lvlText w:val="(%1)"/>
      <w:numFmt w:val="decimal"/>
      <w:start w:val="11"/>
    </w:lvl>
  </w:abstractNum>
  <w:abstractNum w:abstractNumId="7">
    <w:nsid w:val="51EAD36B"/>
    <w:multiLevelType w:val="hybridMultilevel"/>
    <w:lvl w:ilvl="0">
      <w:lvlJc w:val="left"/>
      <w:lvlText w:val="(%1)"/>
      <w:numFmt w:val="decimal"/>
      <w:start w:val="1"/>
    </w:lvl>
  </w:abstractNum>
  <w:abstractNum w:abstractNumId="8">
    <w:nsid w:val="2D517796"/>
    <w:multiLevelType w:val="hybridMultilevel"/>
    <w:lvl w:ilvl="0">
      <w:lvlJc w:val="left"/>
      <w:lvlText w:val="(%1)"/>
      <w:numFmt w:val="decimal"/>
      <w:start w:val="2"/>
    </w:lvl>
    <w:lvl w:ilvl="1">
      <w:lvlJc w:val="left"/>
      <w:lvlText w:val="(%2)"/>
      <w:numFmt w:val="lowerLetter"/>
      <w:start w:val="1"/>
    </w:lvl>
  </w:abstractNum>
  <w:abstractNum w:abstractNumId="9">
    <w:nsid w:val="580BD78F"/>
    <w:multiLevelType w:val="hybridMultilevel"/>
    <w:lvl w:ilvl="0">
      <w:lvlJc w:val="left"/>
      <w:lvlText w:val="(%1)"/>
      <w:numFmt w:val="decimal"/>
      <w:start w:val="9"/>
    </w:lvl>
  </w:abstractNum>
  <w:abstractNum w:abstractNumId="10">
    <w:nsid w:val="153EA438"/>
    <w:multiLevelType w:val="hybridMultilevel"/>
    <w:lvl w:ilvl="0">
      <w:lvlJc w:val="left"/>
      <w:lvlText w:val="(%1)"/>
      <w:numFmt w:val="decimal"/>
      <w:start w:val="11"/>
    </w:lvl>
  </w:abstractNum>
  <w:abstractNum w:abstractNumId="11">
    <w:nsid w:val="3855585C"/>
    <w:multiLevelType w:val="hybridMultilevel"/>
    <w:lvl w:ilvl="0">
      <w:lvlJc w:val="left"/>
      <w:lvlText w:val="(%1)"/>
      <w:numFmt w:val="decimal"/>
      <w:start w:val="1"/>
    </w:lvl>
  </w:abstractNum>
  <w:abstractNum w:abstractNumId="12">
    <w:nsid w:val="70A64E2A"/>
    <w:multiLevelType w:val="hybridMultilevel"/>
    <w:lvl w:ilvl="0">
      <w:lvlJc w:val="left"/>
      <w:lvlText w:val="(%1)"/>
      <w:numFmt w:val="decimal"/>
      <w:start w:val="2"/>
    </w:lvl>
    <w:lvl w:ilvl="1">
      <w:lvlJc w:val="left"/>
      <w:lvlText w:val="(%2)"/>
      <w:numFmt w:val="lowerLetter"/>
      <w:start w:val="1"/>
    </w:lvl>
  </w:abstractNum>
  <w:abstractNum w:abstractNumId="13">
    <w:nsid w:val="6A2342EC"/>
    <w:multiLevelType w:val="hybridMultilevel"/>
    <w:lvl w:ilvl="0">
      <w:lvlJc w:val="left"/>
      <w:lvlText w:val="(%1)"/>
      <w:numFmt w:val="decimal"/>
      <w:start w:val="9"/>
    </w:lvl>
  </w:abstractNum>
  <w:abstractNum w:abstractNumId="14">
    <w:nsid w:val="2A487CB0"/>
    <w:multiLevelType w:val="hybridMultilevel"/>
    <w:lvl w:ilvl="0">
      <w:lvlJc w:val="left"/>
      <w:lvlText w:val="(%1)"/>
      <w:numFmt w:val="decimal"/>
      <w:start w:val="11"/>
    </w:lvl>
  </w:abstractNum>
  <w:abstractNum w:abstractNumId="15">
    <w:nsid w:val="1D4ED43B"/>
    <w:multiLevelType w:val="hybridMultilevel"/>
    <w:lvl w:ilvl="0">
      <w:lvlJc w:val="left"/>
      <w:lvlText w:val="(%1)"/>
      <w:numFmt w:val="decimal"/>
      <w:start w:val="1"/>
    </w:lvl>
  </w:abstractNum>
  <w:abstractNum w:abstractNumId="16">
    <w:nsid w:val="725A06FB"/>
    <w:multiLevelType w:val="hybridMultilevel"/>
    <w:lvl w:ilvl="0">
      <w:lvlJc w:val="left"/>
      <w:lvlText w:val="(%1)"/>
      <w:numFmt w:val="decimal"/>
      <w:start w:val="2"/>
    </w:lvl>
    <w:lvl w:ilvl="1">
      <w:lvlJc w:val="left"/>
      <w:lvlText w:val="(%2)"/>
      <w:numFmt w:val="lowerLetter"/>
      <w:start w:val="1"/>
    </w:lvl>
  </w:abstractNum>
  <w:abstractNum w:abstractNumId="17">
    <w:nsid w:val="2CD89A32"/>
    <w:multiLevelType w:val="hybridMultilevel"/>
    <w:lvl w:ilvl="0">
      <w:lvlJc w:val="left"/>
      <w:lvlText w:val="(%1)"/>
      <w:numFmt w:val="decimal"/>
      <w:start w:val="9"/>
    </w:lvl>
  </w:abstractNum>
  <w:abstractNum w:abstractNumId="18">
    <w:nsid w:val="57E4CCAF"/>
    <w:multiLevelType w:val="hybridMultilevel"/>
    <w:lvl w:ilvl="0">
      <w:lvlJc w:val="left"/>
      <w:lvlText w:val="(%1)"/>
      <w:numFmt w:val="decimal"/>
      <w:start w:val="11"/>
    </w:lvl>
  </w:abstractNum>
  <w:abstractNum w:abstractNumId="19">
    <w:nsid w:val="7A6D8D3C"/>
    <w:multiLevelType w:val="hybridMultilevel"/>
    <w:lvl w:ilvl="0">
      <w:lvlJc w:val="left"/>
      <w:lvlText w:val="(%1)"/>
      <w:numFmt w:val="decimal"/>
      <w:start w:val="1"/>
    </w:lvl>
  </w:abstractNum>
  <w:abstractNum w:abstractNumId="20">
    <w:nsid w:val="4B588F54"/>
    <w:multiLevelType w:val="hybridMultilevel"/>
    <w:lvl w:ilvl="0">
      <w:lvlJc w:val="left"/>
      <w:lvlText w:val="(%1)"/>
      <w:numFmt w:val="decimal"/>
      <w:start w:val="2"/>
    </w:lvl>
    <w:lvl w:ilvl="1">
      <w:lvlJc w:val="left"/>
      <w:lvlText w:val="(%2)"/>
      <w:numFmt w:val="lowerLetter"/>
      <w:start w:val="1"/>
    </w:lvl>
  </w:abstractNum>
  <w:abstractNum w:abstractNumId="21">
    <w:nsid w:val="542289EC"/>
    <w:multiLevelType w:val="hybridMultilevel"/>
    <w:lvl w:ilvl="0">
      <w:lvlJc w:val="left"/>
      <w:lvlText w:val="(%1)"/>
      <w:numFmt w:val="decimal"/>
      <w:start w:val="9"/>
    </w:lvl>
  </w:abstractNum>
  <w:abstractNum w:abstractNumId="22">
    <w:nsid w:val="6DE91B18"/>
    <w:multiLevelType w:val="hybridMultilevel"/>
    <w:lvl w:ilvl="0">
      <w:lvlJc w:val="left"/>
      <w:lvlText w:val="(%1)"/>
      <w:numFmt w:val="decimal"/>
      <w:start w:val="11"/>
    </w:lvl>
  </w:abstractNum>
  <w:abstractNum w:abstractNumId="23">
    <w:nsid w:val="38437FDB"/>
    <w:multiLevelType w:val="hybridMultilevel"/>
    <w:lvl w:ilvl="0">
      <w:lvlJc w:val="left"/>
      <w:lvlText w:val="(%1)"/>
      <w:numFmt w:val="decimal"/>
      <w:start w:val="1"/>
    </w:lvl>
  </w:abstractNum>
  <w:abstractNum w:abstractNumId="24">
    <w:nsid w:val="7644A45C"/>
    <w:multiLevelType w:val="hybridMultilevel"/>
    <w:lvl w:ilvl="0">
      <w:lvlJc w:val="left"/>
      <w:lvlText w:val="(%1)"/>
      <w:numFmt w:val="decimal"/>
      <w:start w:val="2"/>
    </w:lvl>
    <w:lvl w:ilvl="1">
      <w:lvlJc w:val="left"/>
      <w:lvlText w:val="(%2)"/>
      <w:numFmt w:val="lowerLetter"/>
      <w:start w:val="1"/>
    </w:lvl>
  </w:abstractNum>
  <w:abstractNum w:abstractNumId="25">
    <w:nsid w:val="32FFF902"/>
    <w:multiLevelType w:val="hybridMultilevel"/>
    <w:lvl w:ilvl="0">
      <w:lvlJc w:val="left"/>
      <w:lvlText w:val="(%1)"/>
      <w:numFmt w:val="decimal"/>
      <w:start w:val="9"/>
    </w:lvl>
  </w:abstractNum>
  <w:abstractNum w:abstractNumId="26">
    <w:nsid w:val="684A481A"/>
    <w:multiLevelType w:val="hybridMultilevel"/>
    <w:lvl w:ilvl="0">
      <w:lvlJc w:val="left"/>
      <w:lvlText w:val="(%1)"/>
      <w:numFmt w:val="decimal"/>
      <w:start w:val="11"/>
    </w:lvl>
  </w:abstractNum>
  <w:abstractNum w:abstractNumId="27">
    <w:nsid w:val="579478FE"/>
    <w:multiLevelType w:val="hybridMultilevel"/>
    <w:lvl w:ilvl="0">
      <w:lvlJc w:val="left"/>
      <w:lvlText w:val="(%1)"/>
      <w:numFmt w:val="decimal"/>
      <w:start w:val="1"/>
    </w:lvl>
  </w:abstractNum>
  <w:abstractNum w:abstractNumId="28">
    <w:nsid w:val="749ABB43"/>
    <w:multiLevelType w:val="hybridMultilevel"/>
    <w:lvl w:ilvl="0">
      <w:lvlJc w:val="left"/>
      <w:lvlText w:val="(%1)"/>
      <w:numFmt w:val="decimal"/>
      <w:start w:val="2"/>
    </w:lvl>
    <w:lvl w:ilvl="1">
      <w:lvlJc w:val="left"/>
      <w:lvlText w:val="(%2)"/>
      <w:numFmt w:val="lowerLetter"/>
      <w:start w:val="1"/>
    </w:lvl>
  </w:abstractNum>
  <w:abstractNum w:abstractNumId="29">
    <w:nsid w:val="3DC240FB"/>
    <w:multiLevelType w:val="hybridMultilevel"/>
    <w:lvl w:ilvl="0">
      <w:lvlJc w:val="left"/>
      <w:lvlText w:val="(%1)"/>
      <w:numFmt w:val="decimal"/>
      <w:start w:val="9"/>
    </w:lvl>
  </w:abstractNum>
  <w:abstractNum w:abstractNumId="30">
    <w:nsid w:val="1BA026FA"/>
    <w:multiLevelType w:val="hybridMultilevel"/>
    <w:lvl w:ilvl="0">
      <w:lvlJc w:val="left"/>
      <w:lvlText w:val="(%1)"/>
      <w:numFmt w:val="decimal"/>
      <w:start w:val="11"/>
    </w:lvl>
  </w:abstractNum>
  <w:abstractNum w:abstractNumId="31">
    <w:nsid w:val="79A1DEAA"/>
    <w:multiLevelType w:val="hybridMultilevel"/>
    <w:lvl w:ilvl="0">
      <w:lvlJc w:val="left"/>
      <w:lvlText w:val="(%1)"/>
      <w:numFmt w:val="decimal"/>
      <w:start w:val="1"/>
    </w:lvl>
  </w:abstractNum>
  <w:abstractNum w:abstractNumId="32">
    <w:nsid w:val="75C6C33A"/>
    <w:multiLevelType w:val="hybridMultilevel"/>
    <w:lvl w:ilvl="0">
      <w:lvlJc w:val="left"/>
      <w:lvlText w:val="(%1)"/>
      <w:numFmt w:val="decimal"/>
      <w:start w:val="2"/>
    </w:lvl>
    <w:lvl w:ilvl="1">
      <w:lvlJc w:val="left"/>
      <w:lvlText w:val="(%2)"/>
      <w:numFmt w:val="lowerLetter"/>
      <w:start w:val="1"/>
    </w:lvl>
  </w:abstractNum>
  <w:abstractNum w:abstractNumId="33">
    <w:nsid w:val="12E685FB"/>
    <w:multiLevelType w:val="hybridMultilevel"/>
    <w:lvl w:ilvl="0">
      <w:lvlJc w:val="left"/>
      <w:lvlText w:val="(%1)"/>
      <w:numFmt w:val="decimal"/>
      <w:start w:val="9"/>
    </w:lvl>
  </w:abstractNum>
  <w:abstractNum w:abstractNumId="34">
    <w:nsid w:val="70C6A529"/>
    <w:multiLevelType w:val="hybridMultilevel"/>
    <w:lvl w:ilvl="0">
      <w:lvlJc w:val="left"/>
      <w:lvlText w:val="(%1)"/>
      <w:numFmt w:val="decimal"/>
      <w:start w:val="11"/>
    </w:lvl>
  </w:abstractNum>
  <w:abstractNum w:abstractNumId="35">
    <w:nsid w:val="520EEDD1"/>
    <w:multiLevelType w:val="hybridMultilevel"/>
    <w:lvl w:ilvl="0">
      <w:lvlJc w:val="left"/>
      <w:lvlText w:val="(%1)"/>
      <w:numFmt w:val="decimal"/>
      <w:start w:val="1"/>
    </w:lvl>
  </w:abstractNum>
  <w:abstractNum w:abstractNumId="36">
    <w:nsid w:val="374A3FE6"/>
    <w:multiLevelType w:val="hybridMultilevel"/>
    <w:lvl w:ilvl="0">
      <w:lvlJc w:val="left"/>
      <w:lvlText w:val="(%1)"/>
      <w:numFmt w:val="decimal"/>
      <w:start w:val="2"/>
    </w:lvl>
    <w:lvl w:ilvl="1">
      <w:lvlJc w:val="left"/>
      <w:lvlText w:val="(%2)"/>
      <w:numFmt w:val="lowerLetter"/>
      <w:start w:val="1"/>
    </w:lvl>
  </w:abstractNum>
  <w:abstractNum w:abstractNumId="37">
    <w:nsid w:val="4F4EF005"/>
    <w:multiLevelType w:val="hybridMultilevel"/>
    <w:lvl w:ilvl="0">
      <w:lvlJc w:val="left"/>
      <w:lvlText w:val="(%1)"/>
      <w:numFmt w:val="decimal"/>
      <w:start w:val="9"/>
    </w:lvl>
  </w:abstractNum>
  <w:abstractNum w:abstractNumId="38">
    <w:nsid w:val="23F9C13C"/>
    <w:multiLevelType w:val="hybridMultilevel"/>
    <w:lvl w:ilvl="0">
      <w:lvlJc w:val="left"/>
      <w:lvlText w:val="(%1)"/>
      <w:numFmt w:val="decimal"/>
      <w:start w:val="11"/>
    </w:lvl>
  </w:abstractNum>
  <w:abstractNum w:abstractNumId="39">
    <w:nsid w:val="649BB77C"/>
    <w:multiLevelType w:val="hybridMultilevel"/>
    <w:lvl w:ilvl="0">
      <w:lvlJc w:val="left"/>
      <w:lvlText w:val="(%1)"/>
      <w:numFmt w:val="decimal"/>
      <w:start w:val="1"/>
    </w:lvl>
  </w:abstractNum>
  <w:abstractNum w:abstractNumId="40">
    <w:nsid w:val="275AC794"/>
    <w:multiLevelType w:val="hybridMultilevel"/>
    <w:lvl w:ilvl="0">
      <w:lvlJc w:val="left"/>
      <w:lvlText w:val="(%1)"/>
      <w:numFmt w:val="decimal"/>
      <w:start w:val="2"/>
    </w:lvl>
    <w:lvl w:ilvl="1">
      <w:lvlJc w:val="left"/>
      <w:lvlText w:val="(%2)"/>
      <w:numFmt w:val="lowerLetter"/>
      <w:start w:val="1"/>
    </w:lvl>
  </w:abstractNum>
  <w:abstractNum w:abstractNumId="41">
    <w:nsid w:val="39386575"/>
    <w:multiLevelType w:val="hybridMultilevel"/>
    <w:lvl w:ilvl="0">
      <w:lvlJc w:val="left"/>
      <w:lvlText w:val="(%1)"/>
      <w:numFmt w:val="decimal"/>
      <w:start w:val="9"/>
    </w:lvl>
  </w:abstractNum>
  <w:abstractNum w:abstractNumId="42">
    <w:nsid w:val="1CF10FD8"/>
    <w:multiLevelType w:val="hybridMultilevel"/>
    <w:lvl w:ilvl="0">
      <w:lvlJc w:val="left"/>
      <w:lvlText w:val="(%1)"/>
      <w:numFmt w:val="decimal"/>
      <w:start w:val="11"/>
    </w:lvl>
  </w:abstractNum>
  <w:abstractNum w:abstractNumId="43">
    <w:nsid w:val="180115BE"/>
    <w:multiLevelType w:val="hybridMultilevel"/>
    <w:lvl w:ilvl="0">
      <w:lvlJc w:val="left"/>
      <w:lvlText w:val="(%1)"/>
      <w:numFmt w:val="decimal"/>
      <w:start w:val="1"/>
    </w:lvl>
  </w:abstractNum>
  <w:abstractNum w:abstractNumId="44">
    <w:nsid w:val="235BA861"/>
    <w:multiLevelType w:val="hybridMultilevel"/>
    <w:lvl w:ilvl="0">
      <w:lvlJc w:val="left"/>
      <w:lvlText w:val="(%1)"/>
      <w:numFmt w:val="decimal"/>
      <w:start w:val="2"/>
    </w:lvl>
    <w:lvl w:ilvl="1">
      <w:lvlJc w:val="left"/>
      <w:lvlText w:val="(%2)"/>
      <w:numFmt w:val="lowerLetter"/>
      <w:start w:val="1"/>
    </w:lvl>
  </w:abstractNum>
  <w:abstractNum w:abstractNumId="45">
    <w:nsid w:val="47398C89"/>
    <w:multiLevelType w:val="hybridMultilevel"/>
    <w:lvl w:ilvl="0">
      <w:lvlJc w:val="left"/>
      <w:lvlText w:val="(%1)"/>
      <w:numFmt w:val="decimal"/>
      <w:start w:val="9"/>
    </w:lvl>
  </w:abstractNum>
  <w:abstractNum w:abstractNumId="46">
    <w:nsid w:val="354FE9F9"/>
    <w:multiLevelType w:val="hybridMultilevel"/>
    <w:lvl w:ilvl="0">
      <w:lvlJc w:val="left"/>
      <w:lvlText w:val="(%1)"/>
      <w:numFmt w:val="decimal"/>
      <w:start w:val="11"/>
    </w:lvl>
  </w:abstractNum>
  <w:abstractNum w:abstractNumId="47">
    <w:nsid w:val="15B5AF5C"/>
    <w:multiLevelType w:val="hybridMultilevel"/>
    <w:lvl w:ilvl="0">
      <w:lvlJc w:val="left"/>
      <w:lvlText w:val="(%1)"/>
      <w:numFmt w:val="lowerLetter"/>
      <w:start w:val="1"/>
    </w:lvl>
  </w:abstractNum>
  <w:abstractNum w:abstractNumId="48">
    <w:nsid w:val="741226BB"/>
    <w:multiLevelType w:val="hybridMultilevel"/>
    <w:lvl w:ilvl="0">
      <w:lvlJc w:val="left"/>
      <w:lvlText w:val="X"/>
      <w:numFmt w:val="bullet"/>
      <w:start w:val="1"/>
    </w:lvl>
  </w:abstractNum>
  <w:abstractNum w:abstractNumId="49">
    <w:nsid w:val="D34B6A8"/>
    <w:multiLevelType w:val="hybridMultilevel"/>
    <w:lvl w:ilvl="0">
      <w:lvlJc w:val="left"/>
      <w:lvlText w:val="X"/>
      <w:numFmt w:val="bullet"/>
      <w:start w:val="1"/>
    </w:lvl>
  </w:abstractNum>
  <w:abstractNum w:abstractNumId="50">
    <w:nsid w:val="10233C99"/>
    <w:multiLevelType w:val="hybridMultilevel"/>
    <w:lvl w:ilvl="0">
      <w:lvlJc w:val="left"/>
      <w:lvlText w:val="-"/>
      <w:numFmt w:val="bullet"/>
      <w:start w:val="1"/>
    </w:lvl>
    <w:lvl w:ilvl="1">
      <w:lvlJc w:val="left"/>
      <w:lvlText w:val="X"/>
      <w:numFmt w:val="bullet"/>
      <w:start w:val="1"/>
    </w:lvl>
  </w:abstractNum>
  <w:abstractNum w:abstractNumId="51">
    <w:nsid w:val="3F6AB60F"/>
    <w:multiLevelType w:val="hybridMultilevel"/>
    <w:lvl w:ilvl="0">
      <w:lvlJc w:val="left"/>
      <w:lvlText w:val="-"/>
      <w:numFmt w:val="bullet"/>
      <w:start w:val="1"/>
    </w:lvl>
  </w:abstractNum>
  <w:abstractNum w:abstractNumId="52">
    <w:nsid w:val="61574095"/>
    <w:multiLevelType w:val="hybridMultilevel"/>
    <w:lvl w:ilvl="0">
      <w:lvlJc w:val="left"/>
      <w:lvlText w:val="-"/>
      <w:numFmt w:val="bullet"/>
      <w:start w:val="1"/>
    </w:lvl>
  </w:abstractNum>
  <w:abstractNum w:abstractNumId="53">
    <w:nsid w:val="7E0C57B1"/>
    <w:multiLevelType w:val="hybridMultilevel"/>
    <w:lvl w:ilvl="0">
      <w:lvlJc w:val="left"/>
      <w:lvlText w:val="-"/>
      <w:numFmt w:val="bullet"/>
      <w:start w:val="1"/>
    </w:lvl>
  </w:abstractNum>
  <w:abstractNum w:abstractNumId="54">
    <w:nsid w:val="77AE35EB"/>
    <w:multiLevelType w:val="hybridMultilevel"/>
    <w:lvl w:ilvl="0">
      <w:lvlJc w:val="left"/>
      <w:lvlText w:val="-"/>
      <w:numFmt w:val="bullet"/>
      <w:start w:val="1"/>
    </w:lvl>
  </w:abstractNum>
  <w:abstractNum w:abstractNumId="55">
    <w:nsid w:val="579BE4F1"/>
    <w:multiLevelType w:val="hybridMultilevel"/>
    <w:lvl w:ilvl="0">
      <w:lvlJc w:val="left"/>
      <w:lvlText w:val="-"/>
      <w:numFmt w:val="bullet"/>
      <w:start w:val="1"/>
    </w:lvl>
  </w:abstractNum>
  <w:abstractNum w:abstractNumId="56">
    <w:nsid w:val="310C50B3"/>
    <w:multiLevelType w:val="hybridMultilevel"/>
    <w:lvl w:ilvl="0">
      <w:lvlJc w:val="left"/>
      <w:lvlText w:val="-"/>
      <w:numFmt w:val="bullet"/>
      <w:start w:val="1"/>
    </w:lvl>
  </w:abstractNum>
  <w:abstractNum w:abstractNumId="57">
    <w:nsid w:val="5FF87E05"/>
    <w:multiLevelType w:val="hybridMultilevel"/>
    <w:lvl w:ilvl="0">
      <w:lvlJc w:val="left"/>
      <w:lvlText w:val="-"/>
      <w:numFmt w:val="bullet"/>
      <w:start w:val="1"/>
    </w:lvl>
  </w:abstractNum>
  <w:abstractNum w:abstractNumId="58">
    <w:nsid w:val="2F305DEF"/>
    <w:multiLevelType w:val="hybridMultilevel"/>
    <w:lvl w:ilvl="0">
      <w:lvlJc w:val="left"/>
      <w:lvlText w:val="-"/>
      <w:numFmt w:val="bullet"/>
      <w:start w:val="1"/>
    </w:lvl>
  </w:abstractNum>
  <w:abstractNum w:abstractNumId="59">
    <w:nsid w:val="25A70BF7"/>
    <w:multiLevelType w:val="hybridMultilevel"/>
    <w:lvl w:ilvl="0">
      <w:lvlJc w:val="left"/>
      <w:lvlText w:val="-"/>
      <w:numFmt w:val="bullet"/>
      <w:start w:val="1"/>
    </w:lvl>
  </w:abstractNum>
  <w:abstractNum w:abstractNumId="60">
    <w:nsid w:val="1DBABF00"/>
    <w:multiLevelType w:val="hybridMultilevel"/>
    <w:lvl w:ilvl="0">
      <w:lvlJc w:val="left"/>
      <w:lvlText w:val="-"/>
      <w:numFmt w:val="bullet"/>
      <w:start w:val="1"/>
    </w:lvl>
  </w:abstractNum>
  <w:abstractNum w:abstractNumId="61">
    <w:nsid w:val="4AD084E9"/>
    <w:multiLevelType w:val="hybridMultilevel"/>
    <w:lvl w:ilvl="0">
      <w:lvlJc w:val="left"/>
      <w:lvlText w:val="-"/>
      <w:numFmt w:val="bullet"/>
      <w:start w:val="1"/>
    </w:lvl>
  </w:abstractNum>
  <w:abstractNum w:abstractNumId="62">
    <w:nsid w:val="1F48EAA1"/>
    <w:multiLevelType w:val="hybridMultilevel"/>
    <w:lvl w:ilvl="0">
      <w:lvlJc w:val="left"/>
      <w:lvlText w:val="-"/>
      <w:numFmt w:val="bullet"/>
      <w:start w:val="1"/>
    </w:lvl>
  </w:abstractNum>
  <w:abstractNum w:abstractNumId="63">
    <w:nsid w:val="1381823A"/>
    <w:multiLevelType w:val="hybridMultilevel"/>
    <w:lvl w:ilvl="0">
      <w:lvlJc w:val="left"/>
      <w:lvlText w:val="-"/>
      <w:numFmt w:val="bullet"/>
      <w:start w:val="1"/>
    </w:lvl>
  </w:abstractNum>
  <w:abstractNum w:abstractNumId="64">
    <w:nsid w:val="5DB70AE5"/>
    <w:multiLevelType w:val="hybridMultilevel"/>
    <w:lvl w:ilvl="0">
      <w:lvlJc w:val="left"/>
      <w:lvlText w:val="-"/>
      <w:numFmt w:val="bullet"/>
      <w:start w:val="1"/>
    </w:lvl>
  </w:abstractNum>
  <w:abstractNum w:abstractNumId="65">
    <w:nsid w:val="100F8FCA"/>
    <w:multiLevelType w:val="hybridMultilevel"/>
    <w:lvl w:ilvl="0">
      <w:lvlJc w:val="left"/>
      <w:lvlText w:val="-"/>
      <w:numFmt w:val="bullet"/>
      <w:start w:val="1"/>
    </w:lvl>
  </w:abstractNum>
  <w:abstractNum w:abstractNumId="66">
    <w:nsid w:val="6590700B"/>
    <w:multiLevelType w:val="hybridMultilevel"/>
    <w:lvl w:ilvl="0">
      <w:lvlJc w:val="left"/>
      <w:lvlText w:val="-"/>
      <w:numFmt w:val="bullet"/>
      <w:start w:val="1"/>
    </w:lvl>
  </w:abstractNum>
  <w:abstractNum w:abstractNumId="67">
    <w:nsid w:val="15014ACB"/>
    <w:multiLevelType w:val="hybridMultilevel"/>
    <w:lvl w:ilvl="0">
      <w:lvlJc w:val="left"/>
      <w:lvlText w:val="-"/>
      <w:numFmt w:val="bullet"/>
      <w:start w:val="1"/>
    </w:lvl>
  </w:abstractNum>
  <w:abstractNum w:abstractNumId="68">
    <w:nsid w:val="5F5E7FD0"/>
    <w:multiLevelType w:val="hybridMultilevel"/>
    <w:lvl w:ilvl="0">
      <w:lvlJc w:val="left"/>
      <w:lvlText w:val="-"/>
      <w:numFmt w:val="bullet"/>
      <w:start w:val="1"/>
    </w:lvl>
  </w:abstractNum>
  <w:abstractNum w:abstractNumId="69">
    <w:nsid w:val="98A3148"/>
    <w:multiLevelType w:val="hybridMultilevel"/>
    <w:lvl w:ilvl="0">
      <w:lvlJc w:val="left"/>
      <w:lvlText w:val="-"/>
      <w:numFmt w:val="bullet"/>
      <w:start w:val="1"/>
    </w:lvl>
  </w:abstractNum>
  <w:abstractNum w:abstractNumId="70">
    <w:nsid w:val="799D024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2020-10-07T06:19:52Z</dcterms:created>
  <dcterms:modified xsi:type="dcterms:W3CDTF">2020-10-07T06:19:52Z</dcterms:modified>
</cp:coreProperties>
</file>