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Neal S.</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Grabell</w:t>
            </w:r>
          </w:p>
        </w:tc>
        <w:tc>
          <w:tcPr>
            <w:tcW w:w="27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Stanley L. Wang</w:t>
            </w: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QVC,</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2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1365</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Enterprise Drive</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West</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Chester, PA 19380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420" w:type="dxa"/>
            <w:vAlign w:val="bottom"/>
          </w:tcPr>
          <w:p>
            <w:pPr>
              <w:spacing w:after="0"/>
              <w:rPr>
                <w:sz w:val="17"/>
                <w:szCs w:val="17"/>
                <w:color w:val="auto"/>
              </w:rPr>
            </w:pP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(610) 430-1000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(215) 665-1700</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 Lexington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10017</w:t>
      </w:r>
    </w:p>
    <w:p>
      <w:pPr>
        <w:ind w:left="32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3">
            <w:col w:w="3160" w:space="320"/>
            <w:col w:w="2220" w:space="320"/>
            <w:col w:w="419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Fairness of the Transaction.</w:t>
      </w:r>
    </w:p>
    <w:p>
      <w:pPr>
        <w:spacing w:after="0" w:line="207" w:lineRule="exact"/>
        <w:rPr>
          <w:sz w:val="20"/>
          <w:szCs w:val="20"/>
          <w:color w:val="auto"/>
        </w:rPr>
      </w:pPr>
    </w:p>
    <w:p>
      <w:pPr>
        <w:ind w:right="2199" w:firstLine="1272"/>
        <w:spacing w:after="0" w:line="235" w:lineRule="auto"/>
        <w:tabs>
          <w:tab w:leader="none" w:pos="179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answer to Item 10(f) of Amendment No. 7 to the Schedule 14D-1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Reports, Opinions, Appraisals and Certain Negotiations.</w:t>
      </w:r>
    </w:p>
    <w:p>
      <w:pPr>
        <w:spacing w:after="0" w:line="207" w:lineRule="exact"/>
        <w:rPr>
          <w:sz w:val="20"/>
          <w:szCs w:val="20"/>
          <w:color w:val="auto"/>
        </w:rPr>
      </w:pPr>
    </w:p>
    <w:p>
      <w:pPr>
        <w:ind w:right="2199" w:firstLine="1272"/>
        <w:spacing w:after="0" w:line="235" w:lineRule="auto"/>
        <w:tabs>
          <w:tab w:leader="none" w:pos="179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answer to Item 10(f) of Amendment No. 7 to the Schedule 14D-1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16,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jc w:val="center"/>
        <w:ind w:right="-1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4440"/>
        <w:spacing w:after="0"/>
        <w:rPr>
          <w:sz w:val="20"/>
          <w:szCs w:val="20"/>
          <w:color w:val="auto"/>
        </w:rPr>
      </w:pPr>
      <w:r>
        <w:rPr>
          <w:rFonts w:ascii="Courier New" w:cs="Courier New" w:eastAsia="Courier New" w:hAnsi="Courier New"/>
          <w:sz w:val="18"/>
          <w:szCs w:val="18"/>
          <w:color w:val="auto"/>
        </w:rPr>
        <w:t>Name: Neal S. Grabell</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480"/>
        <w:spacing w:after="0" w:line="238" w:lineRule="auto"/>
        <w:rPr>
          <w:sz w:val="20"/>
          <w:szCs w:val="20"/>
          <w:color w:val="auto"/>
        </w:rPr>
      </w:pPr>
      <w:r>
        <w:rPr>
          <w:rFonts w:ascii="Courier New" w:cs="Courier New" w:eastAsia="Courier New" w:hAnsi="Courier New"/>
          <w:sz w:val="18"/>
          <w:szCs w:val="18"/>
          <w:color w:val="auto"/>
        </w:rPr>
        <w:t>General Counsel and</w:t>
      </w:r>
    </w:p>
    <w:p>
      <w:pPr>
        <w:ind w:left="54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jc w:val="center"/>
        <w:ind w:right="-3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3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jc w:val="center"/>
        <w:ind w:right="-2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STEPHEN M. BRETT</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4440"/>
        <w:spacing w:after="0"/>
        <w:rPr>
          <w:sz w:val="20"/>
          <w:szCs w:val="20"/>
          <w:color w:val="auto"/>
        </w:rPr>
      </w:pPr>
      <w:r>
        <w:rPr>
          <w:rFonts w:ascii="Courier New" w:cs="Courier New" w:eastAsia="Courier New" w:hAnsi="Courier New"/>
          <w:sz w:val="18"/>
          <w:szCs w:val="18"/>
          <w:color w:val="auto"/>
        </w:rPr>
        <w:t>Name: Stephen M. Brett</w:t>
      </w:r>
    </w:p>
    <w:p>
      <w:pPr>
        <w:jc w:val="right"/>
        <w:ind w:right="3579"/>
        <w:spacing w:after="0" w:line="237" w:lineRule="auto"/>
        <w:rPr>
          <w:sz w:val="20"/>
          <w:szCs w:val="20"/>
          <w:color w:val="auto"/>
        </w:rPr>
      </w:pPr>
      <w:r>
        <w:rPr>
          <w:rFonts w:ascii="Courier New" w:cs="Courier New" w:eastAsia="Courier New" w:hAnsi="Courier New"/>
          <w:sz w:val="18"/>
          <w:szCs w:val="18"/>
          <w:color w:val="auto"/>
        </w:rPr>
        <w:t>Title: Executive Vice</w:t>
      </w:r>
    </w:p>
    <w:p>
      <w:pPr>
        <w:jc w:val="right"/>
        <w:ind w:right="3579"/>
        <w:spacing w:after="0" w:line="238" w:lineRule="auto"/>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2019-12-16T13:11:01Z</dcterms:created>
  <dcterms:modified xsi:type="dcterms:W3CDTF">2019-12-16T13:11:01Z</dcterms:modified>
</cp:coreProperties>
</file>