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PELOTON INTERACTIVE,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par value $0.000025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70614W100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98"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-560070</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 xml:space="preserve">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5" w:lineRule="exact"/>
        <w:rPr>
          <w:sz w:val="24"/>
          <w:szCs w:val="24"/>
          <w:color w:val="auto"/>
        </w:rPr>
      </w:pPr>
    </w:p>
    <w:p>
      <w:pPr>
        <w:ind w:right="60" w:firstLine="440"/>
        <w:spacing w:after="0" w:line="277"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368"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CUSIP No.</w:t>
            </w:r>
          </w:p>
        </w:tc>
        <w:tc>
          <w:tcPr>
            <w:tcW w:w="10120" w:type="dxa"/>
            <w:vAlign w:val="bottom"/>
            <w:gridSpan w:val="5"/>
          </w:tcPr>
          <w:p>
            <w:pPr>
              <w:jc w:val="right"/>
              <w:ind w:right="9010"/>
              <w:spacing w:after="0"/>
              <w:rPr>
                <w:sz w:val="20"/>
                <w:szCs w:val="20"/>
                <w:color w:val="auto"/>
              </w:rPr>
            </w:pPr>
            <w:r>
              <w:rPr>
                <w:rFonts w:ascii="Arial" w:cs="Arial" w:eastAsia="Arial" w:hAnsi="Arial"/>
                <w:sz w:val="18"/>
                <w:szCs w:val="18"/>
                <w:color w:val="auto"/>
              </w:rPr>
              <w:t>70614W100</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9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Comcast Corporation</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56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4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80" w:type="dxa"/>
            <w:vAlign w:val="bottom"/>
            <w:tcBorders>
              <w:right w:val="single" w:sz="8" w:color="auto"/>
            </w:tcBorders>
            <w:gridSpan w:val="2"/>
          </w:tcPr>
          <w:p>
            <w:pPr>
              <w:jc w:val="right"/>
              <w:ind w:right="903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3"/>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3"/>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Pennsylvania</w:t>
            </w: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gridSpan w:val="2"/>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gridSpan w:val="2"/>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gridSpan w:val="2"/>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gridSpan w:val="2"/>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9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0%</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8"/>
              </w:rPr>
              <w:t>CO</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CUSIP No.</w:t>
            </w:r>
          </w:p>
        </w:tc>
        <w:tc>
          <w:tcPr>
            <w:tcW w:w="10120" w:type="dxa"/>
            <w:vAlign w:val="bottom"/>
            <w:gridSpan w:val="5"/>
          </w:tcPr>
          <w:p>
            <w:pPr>
              <w:jc w:val="right"/>
              <w:ind w:right="9010"/>
              <w:spacing w:after="0"/>
              <w:rPr>
                <w:sz w:val="20"/>
                <w:szCs w:val="20"/>
                <w:color w:val="auto"/>
              </w:rPr>
            </w:pPr>
            <w:r>
              <w:rPr>
                <w:rFonts w:ascii="Arial" w:cs="Arial" w:eastAsia="Arial" w:hAnsi="Arial"/>
                <w:sz w:val="18"/>
                <w:szCs w:val="18"/>
                <w:color w:val="auto"/>
              </w:rPr>
              <w:t>70614W100</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9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NBCUniversal, LLC</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56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4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80" w:type="dxa"/>
            <w:vAlign w:val="bottom"/>
            <w:tcBorders>
              <w:right w:val="single" w:sz="8" w:color="auto"/>
            </w:tcBorders>
            <w:gridSpan w:val="2"/>
          </w:tcPr>
          <w:p>
            <w:pPr>
              <w:jc w:val="right"/>
              <w:ind w:right="903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3"/>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3"/>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4"/>
              </w:rPr>
              <w:t>Delaware</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gridSpan w:val="2"/>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gridSpan w:val="2"/>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gridSpan w:val="2"/>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gridSpan w:val="2"/>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9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0%</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5"/>
              </w:rPr>
              <w:t>PN</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CUSIP No.</w:t>
            </w:r>
          </w:p>
        </w:tc>
        <w:tc>
          <w:tcPr>
            <w:tcW w:w="10120" w:type="dxa"/>
            <w:vAlign w:val="bottom"/>
            <w:gridSpan w:val="5"/>
          </w:tcPr>
          <w:p>
            <w:pPr>
              <w:jc w:val="right"/>
              <w:ind w:right="9010"/>
              <w:spacing w:after="0"/>
              <w:rPr>
                <w:sz w:val="20"/>
                <w:szCs w:val="20"/>
                <w:color w:val="auto"/>
              </w:rPr>
            </w:pPr>
            <w:r>
              <w:rPr>
                <w:rFonts w:ascii="Arial" w:cs="Arial" w:eastAsia="Arial" w:hAnsi="Arial"/>
                <w:sz w:val="18"/>
                <w:szCs w:val="18"/>
                <w:color w:val="auto"/>
              </w:rPr>
              <w:t>70614W100</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9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NBCUniversal Media, LLC</w:t>
            </w: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56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4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80" w:type="dxa"/>
            <w:vAlign w:val="bottom"/>
            <w:tcBorders>
              <w:right w:val="single" w:sz="8" w:color="auto"/>
            </w:tcBorders>
            <w:gridSpan w:val="2"/>
          </w:tcPr>
          <w:p>
            <w:pPr>
              <w:jc w:val="right"/>
              <w:ind w:right="903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3"/>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3"/>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4"/>
              </w:rPr>
              <w:t>Delaware</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20" w:type="dxa"/>
            <w:vAlign w:val="bottom"/>
            <w:gridSpan w:val="2"/>
          </w:tcPr>
          <w:p>
            <w:pPr>
              <w:jc w:val="center"/>
              <w:ind w:right="130"/>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20" w:type="dxa"/>
            <w:vAlign w:val="bottom"/>
            <w:gridSpan w:val="2"/>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20" w:type="dxa"/>
            <w:vAlign w:val="bottom"/>
            <w:gridSpan w:val="2"/>
          </w:tcPr>
          <w:p>
            <w:pPr>
              <w:jc w:val="center"/>
              <w:ind w:right="130"/>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gridSpan w:val="2"/>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9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0%</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5"/>
              </w:rPr>
              <w:t>PN</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Peloton Interactive, Inc.</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125 West 25th Street, 11</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10001</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Reporting Persons:</w:t>
      </w:r>
    </w:p>
    <w:p>
      <w:pPr>
        <w:spacing w:after="0" w:line="135"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Comcast Corporation;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 LLC;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NBCUniversal Media, LLC is a wholly owned subsidiary of NBCUniversal, LLC; Comcast Corporation owns 100% of NBCUniversal, LLC’s common equity (through wholly owned subsidiaries).</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35"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Corporation: One Comcast Center, Philadelphia, Pennsylvania 19103-2838</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 LLC and NBCUniversal Media, LLC: 30 Rockefeller Plaza, New York, New York, 10112</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35"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Comcast Corporation: Pennsylvania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NBCUniversal, LLC and NBCUniversal Media, LLC: Delaware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Class A Common Stock, par value $0.000025</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70614W100</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02" w:lineRule="exact"/>
        <w:rPr>
          <w:sz w:val="20"/>
          <w:szCs w:val="20"/>
          <w:color w:val="auto"/>
        </w:rPr>
      </w:pPr>
    </w:p>
    <w:p>
      <w:pPr>
        <w:ind w:left="960" w:hanging="532"/>
        <w:spacing w:after="0" w:line="207" w:lineRule="exact"/>
        <w:tabs>
          <w:tab w:leader="none" w:pos="9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30"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30"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ectPr>
          <w:pgSz w:w="11900" w:h="16838" w:orient="portrait"/>
          <w:cols w:equalWidth="0" w:num="1">
            <w:col w:w="10720"/>
          </w:cols>
          <w:pgMar w:left="440" w:top="270" w:right="739" w:bottom="1440" w:gutter="0" w:footer="0" w:header="0"/>
        </w:sectPr>
      </w:pPr>
    </w:p>
    <w:bookmarkStart w:id="5" w:name="page6"/>
    <w:bookmarkEnd w:id="5"/>
    <w:p>
      <w:pPr>
        <w:ind w:left="960" w:hanging="532"/>
        <w:spacing w:after="0" w:line="239" w:lineRule="exact"/>
        <w:tabs>
          <w:tab w:leader="none" w:pos="9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75" w:lineRule="exact"/>
        <w:rPr>
          <w:rFonts w:ascii="Arial" w:cs="Arial" w:eastAsia="Arial" w:hAnsi="Arial"/>
          <w:sz w:val="18"/>
          <w:szCs w:val="18"/>
          <w:color w:val="auto"/>
        </w:rPr>
      </w:pPr>
    </w:p>
    <w:p>
      <w:pPr>
        <w:ind w:left="960" w:hanging="532"/>
        <w:spacing w:after="0" w:line="207" w:lineRule="exact"/>
        <w:tabs>
          <w:tab w:leader="none" w:pos="9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requested in this item is incorporated herein by reference to the cover pages to this Schedule 13G.</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100" w:firstLine="4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0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20"/>
          </w:cols>
          <w:pgMar w:left="440" w:top="241" w:right="5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jc w:val="both"/>
        <w:ind w:left="6960"/>
        <w:spacing w:after="0"/>
        <w:tabs>
          <w:tab w:leader="none" w:pos="7520" w:val="left"/>
        </w:tabs>
        <w:rPr>
          <w:sz w:val="20"/>
          <w:szCs w:val="20"/>
          <w:color w:val="auto"/>
        </w:rPr>
      </w:pPr>
      <w:r>
        <w:rPr>
          <w:rFonts w:ascii="Arial" w:cs="Arial" w:eastAsia="Arial" w:hAnsi="Arial"/>
          <w:sz w:val="18"/>
          <w:szCs w:val="18"/>
          <w:color w:val="auto"/>
        </w:rPr>
        <w:t>Title:</w:t>
        <w:tab/>
        <w:t>Vice President, Senior Deputy General Counsel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and Assistant Secretary</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NBCUNIVERSAL,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2021-02-12T08:28:11Z</dcterms:created>
  <dcterms:modified xsi:type="dcterms:W3CDTF">2021-02-12T08:28:11Z</dcterms:modified>
</cp:coreProperties>
</file>