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60" w:type="dxa"/>
            <w:vAlign w:val="bottom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39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419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5364480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4022725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-1828165</wp:posOffset>
            </wp:positionH>
            <wp:positionV relativeFrom="paragraph">
              <wp:posOffset>12065</wp:posOffset>
            </wp:positionV>
            <wp:extent cx="7327900" cy="4201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0" cy="4201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680"/>
            <w:col w:w="866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BRODSKY JULIAN A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06/15/2004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8" w:right="840" w:hanging="8"/>
        <w:spacing w:after="0" w:line="230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8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10% Owner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jc w:val="right"/>
        <w:ind w:right="50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48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2" w:space="720"/>
            <w:col w:w="3468"/>
          </w:cols>
          <w:pgMar w:left="240" w:top="218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PHILADELPHIA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19102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Disposed Of (D) (Instr. 3, 4 and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4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940" w:type="dxa"/>
            <w:vAlign w:val="bottom"/>
            <w:gridSpan w:val="11"/>
          </w:tcPr>
          <w:p>
            <w:pPr>
              <w:jc w:val="center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06/15/2004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455,992.5259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Special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455,992.5259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28.79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1,403,318.8588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0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convert on a one-to-one basis.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are immediately exercisable.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shares will be paid in cash, at the election of the Reporting Person, on certain deferral dates.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By: Arthur R. Block,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06/16/2004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-25400</wp:posOffset>
            </wp:positionV>
            <wp:extent cx="14103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 for Julian A. Brodsky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-16510</wp:posOffset>
            </wp:positionV>
            <wp:extent cx="1075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-80010</wp:posOffset>
            </wp:positionV>
            <wp:extent cx="469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Date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4260" w:hanging="2"/>
        <w:spacing w:after="0" w:line="352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932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2019-12-18T10:11:49Z</dcterms:created>
  <dcterms:modified xsi:type="dcterms:W3CDTF">2019-12-18T10:11:49Z</dcterms:modified>
</cp:coreProperties>
</file>