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ind w:left="21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Class A Special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20030N200</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9"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20030N200</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14,955,962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10,055,996 shares (shared)</w:t>
      </w:r>
    </w:p>
    <w:p>
      <w:pPr>
        <w:sectPr>
          <w:pgSz w:w="11900" w:h="16855" w:orient="portrait"/>
          <w:cols w:equalWidth="0" w:num="1">
            <w:col w:w="10219"/>
          </w:cols>
          <w:pgMar w:left="240" w:top="244" w:right="1440" w:bottom="0" w:gutter="0" w:footer="0" w:header="0"/>
        </w:sectPr>
      </w:pPr>
    </w:p>
    <w:bookmarkStart w:id="1" w:name="page2"/>
    <w:bookmarkEnd w:id="1"/>
    <w:p>
      <w:pPr>
        <w:ind w:left="4320"/>
        <w:spacing w:after="0"/>
        <w:rPr>
          <w:sz w:val="20"/>
          <w:szCs w:val="20"/>
          <w:color w:val="auto"/>
        </w:rPr>
      </w:pPr>
      <w:r>
        <w:rPr>
          <w:rFonts w:ascii="Courier New" w:cs="Courier New" w:eastAsia="Courier New" w:hAnsi="Courier New"/>
          <w:sz w:val="18"/>
          <w:szCs w:val="18"/>
          <w:color w:val="auto"/>
        </w:rPr>
        <w:t>2,427,000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220" w:hanging="525"/>
        <w:spacing w:after="0"/>
        <w:tabs>
          <w:tab w:leader="none" w:pos="4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17,365,462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10,055,996 shares (Shared)</w:t>
      </w:r>
    </w:p>
    <w:p>
      <w:pPr>
        <w:ind w:left="4640"/>
        <w:spacing w:after="0" w:line="238" w:lineRule="auto"/>
        <w:rPr>
          <w:sz w:val="20"/>
          <w:szCs w:val="20"/>
          <w:color w:val="auto"/>
        </w:rPr>
      </w:pPr>
      <w:r>
        <w:rPr>
          <w:rFonts w:ascii="Courier New" w:cs="Courier New" w:eastAsia="Courier New" w:hAnsi="Courier New"/>
          <w:sz w:val="18"/>
          <w:szCs w:val="18"/>
          <w:color w:val="auto"/>
        </w:rPr>
        <w:t>17,500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27,438,958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6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-X- See Items 4(c)(ii) and (iv)</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3.9 %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20030N200</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Citizen of 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None</w:t>
        <w:tab/>
        <w:t>(See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Comcast Corporation</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ectPr>
          <w:pgSz w:w="11900" w:h="16838" w:orient="portrait"/>
          <w:cols w:equalWidth="0" w:num="1">
            <w:col w:w="10219"/>
          </w:cols>
          <w:pgMar w:left="240" w:top="136"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1500 Market Street</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839" w:hanging="1060"/>
        <w:spacing w:after="0" w:line="236" w:lineRule="auto"/>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700" w:hanging="1060"/>
        <w:spacing w:after="0"/>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293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A Special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20030N200</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9"/>
        <w:spacing w:after="0" w:line="271" w:lineRule="auto"/>
        <w:tabs>
          <w:tab w:leader="none" w:pos="6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12/31/06)</w:t>
      </w:r>
    </w:p>
    <w:p>
      <w:pPr>
        <w:ind w:left="1060"/>
        <w:spacing w:after="0" w:line="238" w:lineRule="auto"/>
        <w:rPr>
          <w:sz w:val="20"/>
          <w:szCs w:val="20"/>
          <w:color w:val="auto"/>
        </w:rPr>
      </w:pPr>
      <w:r>
        <w:rPr>
          <w:rFonts w:ascii="Courier New" w:cs="Courier New" w:eastAsia="Courier New" w:hAnsi="Courier New"/>
          <w:sz w:val="18"/>
          <w:szCs w:val="18"/>
          <w:color w:val="auto"/>
        </w:rPr>
        <w:t>27,438,958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3.9 %</w:t>
      </w:r>
    </w:p>
    <w:p>
      <w:pPr>
        <w:spacing w:after="0" w:line="207" w:lineRule="exact"/>
        <w:rPr>
          <w:sz w:val="20"/>
          <w:szCs w:val="20"/>
          <w:color w:val="auto"/>
        </w:rPr>
      </w:pPr>
    </w:p>
    <w:p>
      <w:pPr>
        <w:ind w:left="1060" w:right="3039"/>
        <w:spacing w:after="0" w:line="235" w:lineRule="auto"/>
        <w:rPr>
          <w:sz w:val="20"/>
          <w:szCs w:val="20"/>
          <w:color w:val="auto"/>
        </w:rPr>
      </w:pPr>
      <w:r>
        <w:rPr>
          <w:rFonts w:ascii="Courier New" w:cs="Courier New" w:eastAsia="Courier New" w:hAnsi="Courier New"/>
          <w:sz w:val="18"/>
          <w:szCs w:val="18"/>
          <w:color w:val="auto"/>
        </w:rPr>
        <w:t>Above percentage is based on 703,425,138 shares of Class A Special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14,955,962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- 10,055,996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 Longleaf</w:t>
      </w:r>
    </w:p>
    <w:p>
      <w:pPr>
        <w:ind w:left="1800"/>
        <w:spacing w:after="0"/>
        <w:rPr>
          <w:sz w:val="20"/>
          <w:szCs w:val="20"/>
          <w:color w:val="auto"/>
        </w:rPr>
      </w:pPr>
      <w:r>
        <w:rPr>
          <w:rFonts w:ascii="Courier New" w:cs="Courier New" w:eastAsia="Courier New" w:hAnsi="Courier New"/>
          <w:sz w:val="18"/>
          <w:szCs w:val="18"/>
          <w:color w:val="auto"/>
        </w:rPr>
        <w:t>Partners Funds Trust, an open-end management</w:t>
      </w:r>
    </w:p>
    <w:p>
      <w:pPr>
        <w:sectPr>
          <w:pgSz w:w="11900" w:h="16838" w:orient="portrait"/>
          <w:cols w:equalWidth="0" w:num="1">
            <w:col w:w="10219"/>
          </w:cols>
          <w:pgMar w:left="240" w:top="136" w:right="1440" w:bottom="0" w:gutter="0" w:footer="0" w:header="0"/>
        </w:sectPr>
      </w:pPr>
    </w:p>
    <w:bookmarkStart w:id="3" w:name="page4"/>
    <w:bookmarkEnd w:id="3"/>
    <w:p>
      <w:pPr>
        <w:ind w:left="1800" w:right="3159"/>
        <w:spacing w:after="0" w:line="235" w:lineRule="auto"/>
        <w:rPr>
          <w:sz w:val="20"/>
          <w:szCs w:val="20"/>
          <w:color w:val="auto"/>
        </w:rPr>
      </w:pPr>
      <w:r>
        <w:rPr>
          <w:rFonts w:ascii="Courier New" w:cs="Courier New" w:eastAsia="Courier New" w:hAnsi="Courier New"/>
          <w:sz w:val="18"/>
          <w:szCs w:val="18"/>
          <w:color w:val="auto"/>
        </w:rPr>
        <w:t>investment company registered under the Investment Company Act of 1940, as follows:</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- 10,055,996</w:t>
      </w:r>
    </w:p>
    <w:p>
      <w:pPr>
        <w:spacing w:after="0" w:line="207" w:lineRule="exact"/>
        <w:rPr>
          <w:sz w:val="20"/>
          <w:szCs w:val="20"/>
          <w:color w:val="auto"/>
        </w:rPr>
      </w:pPr>
    </w:p>
    <w:p>
      <w:pPr>
        <w:ind w:left="1800" w:right="2619"/>
        <w:spacing w:after="0" w:line="273" w:lineRule="auto"/>
        <w:rPr>
          <w:sz w:val="20"/>
          <w:szCs w:val="20"/>
          <w:color w:val="auto"/>
        </w:rPr>
      </w:pPr>
      <w:r>
        <w:rPr>
          <w:rFonts w:ascii="Courier New" w:cs="Courier New" w:eastAsia="Courier New" w:hAnsi="Courier New"/>
          <w:sz w:val="16"/>
          <w:szCs w:val="16"/>
          <w:color w:val="auto"/>
        </w:rPr>
        <w:t>No Power to Vote - 2,427,000. This figure does Not include 403,000 shares held by completely non-Discretionary accounts over which the filing parties have neither voting nor dispositive power and for which the filing parties disclaim beneficial ownership.</w:t>
      </w:r>
    </w:p>
    <w:p>
      <w:pPr>
        <w:spacing w:after="0" w:line="185"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17,365,462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- 10,055,996 shares</w:t>
      </w:r>
    </w:p>
    <w:p>
      <w:pPr>
        <w:spacing w:after="0" w:line="200" w:lineRule="exact"/>
        <w:rPr>
          <w:sz w:val="20"/>
          <w:szCs w:val="20"/>
          <w:color w:val="auto"/>
        </w:rPr>
      </w:pPr>
    </w:p>
    <w:p>
      <w:pPr>
        <w:spacing w:after="0" w:line="209"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- 10,055,996</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- 17,500 shares. This figure does</w:t>
      </w:r>
    </w:p>
    <w:p>
      <w:pPr>
        <w:ind w:left="1800"/>
        <w:spacing w:after="0" w:line="238" w:lineRule="auto"/>
        <w:rPr>
          <w:sz w:val="20"/>
          <w:szCs w:val="20"/>
          <w:color w:val="auto"/>
        </w:rPr>
      </w:pPr>
      <w:r>
        <w:rPr>
          <w:rFonts w:ascii="Courier New" w:cs="Courier New" w:eastAsia="Courier New" w:hAnsi="Courier New"/>
          <w:sz w:val="18"/>
          <w:szCs w:val="18"/>
          <w:color w:val="auto"/>
        </w:rPr>
        <w:t>Not include 403,000 shares held by completely non-</w:t>
      </w:r>
    </w:p>
    <w:p>
      <w:pPr>
        <w:ind w:left="1800"/>
        <w:spacing w:after="0"/>
        <w:rPr>
          <w:sz w:val="20"/>
          <w:szCs w:val="20"/>
          <w:color w:val="auto"/>
        </w:rPr>
      </w:pPr>
      <w:r>
        <w:rPr>
          <w:rFonts w:ascii="Courier New" w:cs="Courier New" w:eastAsia="Courier New" w:hAnsi="Courier New"/>
          <w:sz w:val="18"/>
          <w:szCs w:val="18"/>
          <w:color w:val="auto"/>
        </w:rPr>
        <w:t>Discretionary accounts over which the filing parties</w:t>
      </w:r>
    </w:p>
    <w:p>
      <w:pPr>
        <w:ind w:left="1800"/>
        <w:spacing w:after="0" w:line="237" w:lineRule="auto"/>
        <w:rPr>
          <w:sz w:val="20"/>
          <w:szCs w:val="20"/>
          <w:color w:val="auto"/>
        </w:rPr>
      </w:pPr>
      <w:r>
        <w:rPr>
          <w:rFonts w:ascii="Courier New" w:cs="Courier New" w:eastAsia="Courier New" w:hAnsi="Courier New"/>
          <w:sz w:val="18"/>
          <w:szCs w:val="18"/>
          <w:color w:val="auto"/>
        </w:rPr>
        <w:t>have neither voting nor dispositive power and for</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which the filing parties disclaim beneficial ownership.</w:t>
      </w:r>
    </w:p>
    <w:p>
      <w:pPr>
        <w:spacing w:after="0" w:line="200" w:lineRule="exact"/>
        <w:rPr>
          <w:sz w:val="20"/>
          <w:szCs w:val="20"/>
          <w:color w:val="auto"/>
        </w:rPr>
      </w:pPr>
    </w:p>
    <w:p>
      <w:pPr>
        <w:spacing w:after="0" w:line="226" w:lineRule="exact"/>
        <w:rPr>
          <w:sz w:val="20"/>
          <w:szCs w:val="20"/>
          <w:color w:val="auto"/>
        </w:rPr>
      </w:pPr>
    </w:p>
    <w:p>
      <w:pPr>
        <w:ind w:left="860" w:right="2519" w:hanging="842"/>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 xml:space="preserve"> </w:t>
      </w:r>
      <w:r>
        <w:rPr>
          <w:rFonts w:ascii="Courier New" w:cs="Courier New" w:eastAsia="Courier New" w:hAnsi="Courier New"/>
          <w:sz w:val="18"/>
          <w:szCs w:val="18"/>
          <w:color w:val="auto"/>
        </w:rPr>
        <w:t>The filing parties No longer own 5% of the Securities of the Issuer.</w:t>
      </w:r>
    </w:p>
    <w:p>
      <w:pPr>
        <w:spacing w:after="0" w:line="200" w:lineRule="exact"/>
        <w:rPr>
          <w:sz w:val="20"/>
          <w:szCs w:val="20"/>
          <w:color w:val="auto"/>
        </w:rPr>
      </w:pPr>
    </w:p>
    <w:p>
      <w:pPr>
        <w:spacing w:after="0" w:line="211"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8, 2007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Southeastern Asset Management, Inc.</w:t>
      </w:r>
    </w:p>
    <w:p>
      <w:pPr>
        <w:sectPr>
          <w:pgSz w:w="11900" w:h="16838" w:orient="portrait"/>
          <w:cols w:equalWidth="0" w:num="1">
            <w:col w:w="10219"/>
          </w:cols>
          <w:pgMar w:left="240" w:top="142" w:right="1440" w:bottom="0" w:gutter="0" w:footer="0" w:header="0"/>
        </w:sectPr>
      </w:pPr>
    </w:p>
    <w:bookmarkStart w:id="4" w:name="page5"/>
    <w:bookmarkEnd w:id="4"/>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ind w:left="3280"/>
        <w:spacing w:after="0" w:line="238" w:lineRule="auto"/>
        <w:rPr>
          <w:sz w:val="20"/>
          <w:szCs w:val="20"/>
          <w:color w:val="auto"/>
        </w:rPr>
      </w:pPr>
      <w:r>
        <w:rPr>
          <w:rFonts w:ascii="Courier New" w:cs="Courier New" w:eastAsia="Courier New" w:hAnsi="Courier New"/>
          <w:sz w:val="18"/>
          <w:szCs w:val="18"/>
          <w:color w:val="auto"/>
        </w:rPr>
        <w:t>/s/ O. Mason Hawkins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January 8, 2007.</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CMCS13G1.doc</w:t>
      </w:r>
    </w:p>
    <w:p>
      <w:pPr>
        <w:spacing w:after="0"/>
        <w:rPr>
          <w:sz w:val="20"/>
          <w:szCs w:val="20"/>
          <w:color w:val="auto"/>
        </w:rPr>
      </w:pPr>
      <w:r>
        <w:rPr>
          <w:rFonts w:ascii="Courier New" w:cs="Courier New" w:eastAsia="Courier New" w:hAnsi="Courier New"/>
          <w:sz w:val="18"/>
          <w:szCs w:val="18"/>
          <w:color w:val="auto"/>
        </w:rPr>
        <w:t>SCHEDULE 13G - Comcast Corporation ("Issuer")</w:t>
      </w:r>
    </w:p>
    <w:p>
      <w:pPr>
        <w:spacing w:after="0" w:line="237" w:lineRule="auto"/>
        <w:rPr>
          <w:sz w:val="20"/>
          <w:szCs w:val="20"/>
          <w:color w:val="auto"/>
        </w:rPr>
      </w:pPr>
      <w:r>
        <w:rPr>
          <w:rFonts w:ascii="Courier New" w:cs="Courier New" w:eastAsia="Courier New" w:hAnsi="Courier New"/>
          <w:sz w:val="18"/>
          <w:szCs w:val="18"/>
          <w:color w:val="auto"/>
        </w:rPr>
        <w:t>Amendment #1</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CMCS13G1.doc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2019-12-12T03:04:20Z</dcterms:created>
  <dcterms:modified xsi:type="dcterms:W3CDTF">2019-12-12T03:04:20Z</dcterms:modified>
</cp:coreProperties>
</file>