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by Comcast Corporation Pursuant to Rule 425</w:t>
      </w:r>
    </w:p>
    <w:p>
      <w:pPr>
        <w:jc w:val="right"/>
        <w:ind w:right="1779"/>
        <w:spacing w:after="0" w:line="238" w:lineRule="auto"/>
        <w:rPr>
          <w:sz w:val="20"/>
          <w:szCs w:val="20"/>
          <w:color w:val="auto"/>
        </w:rPr>
      </w:pPr>
      <w:r>
        <w:rPr>
          <w:rFonts w:ascii="Courier New" w:cs="Courier New" w:eastAsia="Courier New" w:hAnsi="Courier New"/>
          <w:sz w:val="18"/>
          <w:szCs w:val="18"/>
          <w:color w:val="auto"/>
        </w:rPr>
        <w:t>under the Securities Act of 1933 and deemed filed</w:t>
      </w:r>
    </w:p>
    <w:p>
      <w:pPr>
        <w:jc w:val="right"/>
        <w:ind w:right="1779"/>
        <w:spacing w:after="0"/>
        <w:rPr>
          <w:sz w:val="20"/>
          <w:szCs w:val="20"/>
          <w:color w:val="auto"/>
        </w:rPr>
      </w:pPr>
      <w:r>
        <w:rPr>
          <w:rFonts w:ascii="Courier New" w:cs="Courier New" w:eastAsia="Courier New" w:hAnsi="Courier New"/>
          <w:sz w:val="18"/>
          <w:szCs w:val="18"/>
          <w:color w:val="auto"/>
        </w:rPr>
        <w:t>pursuant to Rule 14a-12 under the Securities</w:t>
      </w:r>
    </w:p>
    <w:p>
      <w:pPr>
        <w:jc w:val="right"/>
        <w:ind w:right="1779"/>
        <w:spacing w:after="0" w:line="237" w:lineRule="auto"/>
        <w:rPr>
          <w:sz w:val="20"/>
          <w:szCs w:val="20"/>
          <w:color w:val="auto"/>
        </w:rPr>
      </w:pPr>
      <w:r>
        <w:rPr>
          <w:rFonts w:ascii="Courier New" w:cs="Courier New" w:eastAsia="Courier New" w:hAnsi="Courier New"/>
          <w:sz w:val="18"/>
          <w:szCs w:val="18"/>
          <w:color w:val="auto"/>
        </w:rPr>
        <w:t>Exchange Act of 1934</w:t>
      </w:r>
    </w:p>
    <w:p>
      <w:pPr>
        <w:jc w:val="right"/>
        <w:ind w:right="1779"/>
        <w:spacing w:after="0" w:line="238" w:lineRule="auto"/>
        <w:rPr>
          <w:sz w:val="20"/>
          <w:szCs w:val="20"/>
          <w:color w:val="auto"/>
        </w:rPr>
      </w:pPr>
      <w:r>
        <w:rPr>
          <w:rFonts w:ascii="Courier New" w:cs="Courier New" w:eastAsia="Courier New" w:hAnsi="Courier New"/>
          <w:sz w:val="18"/>
          <w:szCs w:val="18"/>
          <w:color w:val="auto"/>
        </w:rPr>
        <w:t>Subject Company: AT&amp;T Comcast Corporation</w:t>
      </w:r>
    </w:p>
    <w:p>
      <w:pPr>
        <w:jc w:val="right"/>
        <w:ind w:right="1779"/>
        <w:spacing w:after="0"/>
        <w:rPr>
          <w:sz w:val="20"/>
          <w:szCs w:val="20"/>
          <w:color w:val="auto"/>
        </w:rPr>
      </w:pPr>
      <w:r>
        <w:rPr>
          <w:rFonts w:ascii="Courier New" w:cs="Courier New" w:eastAsia="Courier New" w:hAnsi="Courier New"/>
          <w:sz w:val="18"/>
          <w:szCs w:val="18"/>
          <w:color w:val="auto"/>
        </w:rPr>
        <w:t>Comission File No. 333-82460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AT&amp;T intends to distribute the following information on June 11,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[AT&amp;T LOGO]</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PRESENTATION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INSTITUTIONAL SHAREHOLDER SERVICES</w:t>
      </w:r>
    </w:p>
    <w:p>
      <w:pPr>
        <w:jc w:val="center"/>
        <w:ind w:right="1879"/>
        <w:spacing w:after="0"/>
        <w:rPr>
          <w:sz w:val="20"/>
          <w:szCs w:val="20"/>
          <w:color w:val="auto"/>
        </w:rPr>
      </w:pPr>
      <w:r>
        <w:rPr>
          <w:rFonts w:ascii="Courier New" w:cs="Courier New" w:eastAsia="Courier New" w:hAnsi="Courier New"/>
          <w:sz w:val="18"/>
          <w:szCs w:val="18"/>
          <w:color w:val="auto"/>
        </w:rPr>
        <w:t>JUNE 11, 2002</w:t>
      </w:r>
    </w:p>
    <w:p>
      <w:pPr>
        <w:spacing w:after="0" w:line="200" w:lineRule="exact"/>
        <w:rPr>
          <w:sz w:val="24"/>
          <w:szCs w:val="24"/>
          <w:color w:val="auto"/>
        </w:rPr>
      </w:pPr>
    </w:p>
    <w:p>
      <w:pPr>
        <w:spacing w:after="0" w:line="37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FINAL: 5/29/02</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[AT&amp;T LOGO]</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PRESENTATION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INSTITUTIONAL SHAREHOLDER SERVICES</w:t>
      </w:r>
    </w:p>
    <w:p>
      <w:pPr>
        <w:jc w:val="center"/>
        <w:ind w:right="1879"/>
        <w:spacing w:after="0"/>
        <w:rPr>
          <w:sz w:val="20"/>
          <w:szCs w:val="20"/>
          <w:color w:val="auto"/>
        </w:rPr>
      </w:pPr>
      <w:r>
        <w:rPr>
          <w:rFonts w:ascii="Courier New" w:cs="Courier New" w:eastAsia="Courier New" w:hAnsi="Courier New"/>
          <w:sz w:val="18"/>
          <w:szCs w:val="18"/>
          <w:color w:val="auto"/>
        </w:rPr>
        <w:t>JUNE 11, 2002</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[ADDITIONAL SCRIPT MATERIAL]</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Time: 15 seconds</w:t>
      </w:r>
    </w:p>
    <w:p>
      <w:pPr>
        <w:spacing w:after="0" w:line="206" w:lineRule="exact"/>
        <w:rPr>
          <w:rFonts w:ascii="Courier New" w:cs="Courier New" w:eastAsia="Courier New" w:hAnsi="Courier New"/>
          <w:sz w:val="18"/>
          <w:szCs w:val="18"/>
          <w:color w:val="auto"/>
        </w:rPr>
      </w:pPr>
    </w:p>
    <w:p>
      <w:pPr>
        <w:ind w:left="540" w:right="2519" w:hanging="532"/>
        <w:spacing w:after="0" w:line="290"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Hello. I'm Mike Armstrong, Chairman and CEO of AT&amp;T, and I'd like to welcome you to our Global Equity Offering roadshow presentation.</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Presentation Target Time: [x] minutes</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[AT&amp;T LOGO]</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INTRODUCTION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 Michael Cook</w:t>
      </w:r>
    </w:p>
    <w:p>
      <w:pPr>
        <w:spacing w:after="0" w:line="4" w:lineRule="exact"/>
        <w:rPr>
          <w:rFonts w:ascii="Courier New" w:cs="Courier New" w:eastAsia="Courier New" w:hAnsi="Courier New"/>
          <w:sz w:val="18"/>
          <w:szCs w:val="18"/>
          <w:color w:val="auto"/>
        </w:rPr>
      </w:pPr>
    </w:p>
    <w:p>
      <w:pPr>
        <w:ind w:left="540" w:right="5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Retired Chairman and Chief Executive Officer Deloitte &amp; Touche LLP</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Louis A. Simpson</w:t>
      </w:r>
    </w:p>
    <w:p>
      <w:pPr>
        <w:spacing w:after="0" w:line="4" w:lineRule="exact"/>
        <w:rPr>
          <w:rFonts w:ascii="Courier New" w:cs="Courier New" w:eastAsia="Courier New" w:hAnsi="Courier New"/>
          <w:sz w:val="18"/>
          <w:szCs w:val="18"/>
          <w:color w:val="auto"/>
        </w:rPr>
      </w:pPr>
    </w:p>
    <w:p>
      <w:pPr>
        <w:ind w:left="54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 GEICO Corporation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H. Noski</w:t>
      </w:r>
    </w:p>
    <w:p>
      <w:pPr>
        <w:spacing w:after="0" w:line="4" w:lineRule="exact"/>
        <w:rPr>
          <w:rFonts w:ascii="Courier New" w:cs="Courier New" w:eastAsia="Courier New" w:hAnsi="Courier New"/>
          <w:sz w:val="18"/>
          <w:szCs w:val="18"/>
          <w:color w:val="auto"/>
        </w:rPr>
      </w:pPr>
    </w:p>
    <w:p>
      <w:pPr>
        <w:ind w:left="54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Chairman and Chief Financial Officer AT&amp;T</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Marilyn J. Wasser</w:t>
      </w:r>
    </w:p>
    <w:p>
      <w:pPr>
        <w:spacing w:after="0" w:line="4" w:lineRule="exact"/>
        <w:rPr>
          <w:rFonts w:ascii="Courier New" w:cs="Courier New" w:eastAsia="Courier New" w:hAnsi="Courier New"/>
          <w:sz w:val="18"/>
          <w:szCs w:val="18"/>
          <w:color w:val="auto"/>
        </w:rPr>
      </w:pPr>
    </w:p>
    <w:p>
      <w:pPr>
        <w:ind w:left="540" w:right="6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 Law and Secretary AT&amp;T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Connie K. Weaver</w:t>
      </w:r>
    </w:p>
    <w:p>
      <w:pPr>
        <w:spacing w:after="0" w:line="4" w:lineRule="exact"/>
        <w:rPr>
          <w:rFonts w:ascii="Courier New" w:cs="Courier New" w:eastAsia="Courier New" w:hAnsi="Courier New"/>
          <w:sz w:val="18"/>
          <w:szCs w:val="18"/>
          <w:color w:val="auto"/>
        </w:rPr>
      </w:pPr>
    </w:p>
    <w:p>
      <w:pPr>
        <w:ind w:left="540" w:right="5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 Investor Relations AT&amp;T</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777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Richard D. Katcher Partner</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Wachtell, Lipton, Rosen &amp; Katz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AGENDA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Restructuring Overview</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of AT&amp;T Comcast Transaction</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Shareowner Proposals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AT&amp;T Comcast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Agreement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Charter Proposal (Governance)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Consumer Tracking Stock Proposal</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Reverse Stock Split</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AT&amp;T RESTRUCTURING OVERVIEW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Announced October 2000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Objectives:</w:t>
      </w:r>
    </w:p>
    <w:p>
      <w:pPr>
        <w:spacing w:after="0" w:line="207" w:lineRule="exact"/>
        <w:rPr>
          <w:sz w:val="20"/>
          <w:szCs w:val="20"/>
          <w:color w:val="auto"/>
        </w:rPr>
      </w:pPr>
    </w:p>
    <w:p>
      <w:pPr>
        <w:ind w:left="1060" w:right="241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 long-term shareholder value by positioning each company to succeed independently</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Enhance focus and financial flexibility for all businesses</w:t>
      </w:r>
    </w:p>
    <w:p>
      <w:pPr>
        <w:spacing w:after="0" w:line="207" w:lineRule="exact"/>
        <w:rPr>
          <w:sz w:val="20"/>
          <w:szCs w:val="20"/>
          <w:color w:val="auto"/>
        </w:rPr>
      </w:pPr>
    </w:p>
    <w:p>
      <w:pPr>
        <w:ind w:left="540" w:right="21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deleveraging: achieved nearly $22B of net debt reduction in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4" w:name="page5"/>
    <w:bookmarkEnd w:id="4"/>
    <w:p>
      <w:pPr>
        <w:ind w:left="2860"/>
        <w:spacing w:after="0"/>
        <w:rPr>
          <w:sz w:val="20"/>
          <w:szCs w:val="20"/>
          <w:color w:val="auto"/>
        </w:rPr>
      </w:pPr>
      <w:r>
        <w:rPr>
          <w:rFonts w:ascii="Courier New" w:cs="Courier New" w:eastAsia="Courier New" w:hAnsi="Courier New"/>
          <w:sz w:val="18"/>
          <w:szCs w:val="18"/>
          <w:color w:val="auto"/>
        </w:rPr>
        <w:t>CHANGE IN TELECOM INDUSTRY</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[BAR GRAPH]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IXC's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620" w:val="left"/>
        </w:tabs>
        <w:rPr>
          <w:sz w:val="20"/>
          <w:szCs w:val="20"/>
          <w:color w:val="auto"/>
        </w:rPr>
      </w:pPr>
      <w:r>
        <w:rPr>
          <w:rFonts w:ascii="Courier New" w:cs="Courier New" w:eastAsia="Courier New" w:hAnsi="Courier New"/>
          <w:sz w:val="18"/>
          <w:szCs w:val="18"/>
          <w:color w:val="auto"/>
        </w:rPr>
        <w:t>AT&amp;T</w:t>
      </w:r>
      <w:r>
        <w:rPr>
          <w:sz w:val="20"/>
          <w:szCs w:val="20"/>
          <w:color w:val="auto"/>
        </w:rPr>
        <w:tab/>
      </w:r>
      <w:r>
        <w:rPr>
          <w:rFonts w:ascii="Courier New" w:cs="Courier New" w:eastAsia="Courier New" w:hAnsi="Courier New"/>
          <w:sz w:val="16"/>
          <w:szCs w:val="16"/>
          <w:color w:val="auto"/>
        </w:rPr>
        <w:t>-15% (estimate)</w:t>
      </w:r>
    </w:p>
    <w:p>
      <w:pPr>
        <w:spacing w:after="0"/>
        <w:tabs>
          <w:tab w:leader="none" w:pos="1040" w:val="left"/>
        </w:tabs>
        <w:rPr>
          <w:sz w:val="20"/>
          <w:szCs w:val="20"/>
          <w:color w:val="auto"/>
        </w:rPr>
      </w:pPr>
      <w:r>
        <w:rPr>
          <w:rFonts w:ascii="Courier New" w:cs="Courier New" w:eastAsia="Courier New" w:hAnsi="Courier New"/>
          <w:sz w:val="18"/>
          <w:szCs w:val="18"/>
          <w:color w:val="auto"/>
        </w:rPr>
        <w:t>WorldCom</w:t>
      </w:r>
      <w:r>
        <w:rPr>
          <w:sz w:val="20"/>
          <w:szCs w:val="20"/>
          <w:color w:val="auto"/>
        </w:rPr>
        <w:tab/>
      </w:r>
      <w:r>
        <w:rPr>
          <w:rFonts w:ascii="Courier New" w:cs="Courier New" w:eastAsia="Courier New" w:hAnsi="Courier New"/>
          <w:sz w:val="16"/>
          <w:szCs w:val="16"/>
          <w:color w:val="auto"/>
        </w:rPr>
        <w:t>-90% (estimate)</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MCI</w:t>
        <w:tab/>
        <w:t>-80% (estimate)</w:t>
      </w:r>
    </w:p>
    <w:p>
      <w:pPr>
        <w:spacing w:after="0"/>
        <w:tabs>
          <w:tab w:leader="none" w:pos="840" w:val="left"/>
        </w:tabs>
        <w:rPr>
          <w:sz w:val="20"/>
          <w:szCs w:val="20"/>
          <w:color w:val="auto"/>
        </w:rPr>
      </w:pPr>
      <w:r>
        <w:rPr>
          <w:rFonts w:ascii="Courier New" w:cs="Courier New" w:eastAsia="Courier New" w:hAnsi="Courier New"/>
          <w:sz w:val="18"/>
          <w:szCs w:val="18"/>
          <w:color w:val="auto"/>
        </w:rPr>
        <w:t>Sprint</w:t>
        <w:tab/>
        <w:t>-26% (estimate)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Transport Providers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1880" w:val="left"/>
        </w:tabs>
        <w:rPr>
          <w:sz w:val="20"/>
          <w:szCs w:val="20"/>
          <w:color w:val="auto"/>
        </w:rPr>
      </w:pPr>
      <w:r>
        <w:rPr>
          <w:rFonts w:ascii="Courier New" w:cs="Courier New" w:eastAsia="Courier New" w:hAnsi="Courier New"/>
          <w:sz w:val="18"/>
          <w:szCs w:val="18"/>
          <w:color w:val="auto"/>
        </w:rPr>
        <w:t>*Global Crossing</w:t>
      </w:r>
      <w:r>
        <w:rPr>
          <w:sz w:val="20"/>
          <w:szCs w:val="20"/>
          <w:color w:val="auto"/>
        </w:rPr>
        <w:tab/>
      </w:r>
      <w:r>
        <w:rPr>
          <w:rFonts w:ascii="Courier New" w:cs="Courier New" w:eastAsia="Courier New" w:hAnsi="Courier New"/>
          <w:sz w:val="16"/>
          <w:szCs w:val="16"/>
          <w:color w:val="auto"/>
        </w:rPr>
        <w:t>-100% (estimate)</w:t>
      </w:r>
    </w:p>
    <w:p>
      <w:pPr>
        <w:spacing w:after="0"/>
        <w:tabs>
          <w:tab w:leader="none" w:pos="1780" w:val="left"/>
        </w:tabs>
        <w:rPr>
          <w:sz w:val="20"/>
          <w:szCs w:val="20"/>
          <w:color w:val="auto"/>
        </w:rPr>
      </w:pPr>
      <w:r>
        <w:rPr>
          <w:rFonts w:ascii="Courier New" w:cs="Courier New" w:eastAsia="Courier New" w:hAnsi="Courier New"/>
          <w:sz w:val="18"/>
          <w:szCs w:val="18"/>
          <w:color w:val="auto"/>
        </w:rPr>
        <w:t>*Williams Comm.</w:t>
      </w:r>
      <w:r>
        <w:rPr>
          <w:sz w:val="20"/>
          <w:szCs w:val="20"/>
          <w:color w:val="auto"/>
        </w:rPr>
        <w:tab/>
      </w:r>
      <w:r>
        <w:rPr>
          <w:rFonts w:ascii="Courier New" w:cs="Courier New" w:eastAsia="Courier New" w:hAnsi="Courier New"/>
          <w:sz w:val="16"/>
          <w:szCs w:val="16"/>
          <w:color w:val="auto"/>
        </w:rPr>
        <w:t>-99% (estimate)</w:t>
      </w:r>
    </w:p>
    <w:p>
      <w:pPr>
        <w:spacing w:after="0"/>
        <w:tabs>
          <w:tab w:leader="none" w:pos="940" w:val="left"/>
        </w:tabs>
        <w:rPr>
          <w:sz w:val="20"/>
          <w:szCs w:val="20"/>
          <w:color w:val="auto"/>
        </w:rPr>
      </w:pPr>
      <w:r>
        <w:rPr>
          <w:rFonts w:ascii="Courier New" w:cs="Courier New" w:eastAsia="Courier New" w:hAnsi="Courier New"/>
          <w:sz w:val="18"/>
          <w:szCs w:val="18"/>
          <w:color w:val="auto"/>
        </w:rPr>
        <w:t>Level 3</w:t>
      </w:r>
      <w:r>
        <w:rPr>
          <w:sz w:val="20"/>
          <w:szCs w:val="20"/>
          <w:color w:val="auto"/>
        </w:rPr>
        <w:tab/>
      </w:r>
      <w:r>
        <w:rPr>
          <w:rFonts w:ascii="Courier New" w:cs="Courier New" w:eastAsia="Courier New" w:hAnsi="Courier New"/>
          <w:sz w:val="16"/>
          <w:szCs w:val="16"/>
          <w:color w:val="auto"/>
        </w:rPr>
        <w:t>-95% (estimate)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CLEC's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1140" w:val="left"/>
        </w:tabs>
        <w:rPr>
          <w:sz w:val="20"/>
          <w:szCs w:val="20"/>
          <w:color w:val="auto"/>
        </w:rPr>
      </w:pPr>
      <w:r>
        <w:rPr>
          <w:rFonts w:ascii="Courier New" w:cs="Courier New" w:eastAsia="Courier New" w:hAnsi="Courier New"/>
          <w:sz w:val="18"/>
          <w:szCs w:val="18"/>
          <w:color w:val="auto"/>
        </w:rPr>
        <w:t>*Teligent</w:t>
      </w:r>
      <w:r>
        <w:rPr>
          <w:sz w:val="20"/>
          <w:szCs w:val="20"/>
          <w:color w:val="auto"/>
        </w:rPr>
        <w:tab/>
      </w:r>
      <w:r>
        <w:rPr>
          <w:rFonts w:ascii="Courier New" w:cs="Courier New" w:eastAsia="Courier New" w:hAnsi="Courier New"/>
          <w:sz w:val="16"/>
          <w:szCs w:val="16"/>
          <w:color w:val="auto"/>
        </w:rPr>
        <w:t>-99% (estimate)</w:t>
      </w:r>
    </w:p>
    <w:p>
      <w:pPr>
        <w:spacing w:after="0"/>
        <w:tabs>
          <w:tab w:leader="none" w:pos="1040" w:val="left"/>
        </w:tabs>
        <w:rPr>
          <w:sz w:val="20"/>
          <w:szCs w:val="20"/>
          <w:color w:val="auto"/>
        </w:rPr>
      </w:pPr>
      <w:r>
        <w:rPr>
          <w:rFonts w:ascii="Courier New" w:cs="Courier New" w:eastAsia="Courier New" w:hAnsi="Courier New"/>
          <w:sz w:val="18"/>
          <w:szCs w:val="18"/>
          <w:color w:val="auto"/>
        </w:rPr>
        <w:t>*Winstar</w:t>
      </w:r>
      <w:r>
        <w:rPr>
          <w:sz w:val="20"/>
          <w:szCs w:val="20"/>
          <w:color w:val="auto"/>
        </w:rPr>
        <w:tab/>
      </w:r>
      <w:r>
        <w:rPr>
          <w:rFonts w:ascii="Courier New" w:cs="Courier New" w:eastAsia="Courier New" w:hAnsi="Courier New"/>
          <w:sz w:val="16"/>
          <w:szCs w:val="16"/>
          <w:color w:val="auto"/>
        </w:rPr>
        <w:t>-99% (estimate)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RBOC's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SBC</w:t>
        <w:tab/>
        <w:t>-37% (estimate)</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Verizon</w:t>
        <w:tab/>
        <w:t>-27% (estimate)</w:t>
      </w:r>
    </w:p>
    <w:p>
      <w:pPr>
        <w:spacing w:after="0"/>
        <w:tabs>
          <w:tab w:leader="none" w:pos="1140" w:val="left"/>
        </w:tabs>
        <w:rPr>
          <w:sz w:val="20"/>
          <w:szCs w:val="20"/>
          <w:color w:val="auto"/>
        </w:rPr>
      </w:pPr>
      <w:r>
        <w:rPr>
          <w:rFonts w:ascii="Courier New" w:cs="Courier New" w:eastAsia="Courier New" w:hAnsi="Courier New"/>
          <w:sz w:val="18"/>
          <w:szCs w:val="18"/>
          <w:color w:val="auto"/>
        </w:rPr>
        <w:t>BellSouth</w:t>
      </w:r>
      <w:r>
        <w:rPr>
          <w:sz w:val="20"/>
          <w:szCs w:val="20"/>
          <w:color w:val="auto"/>
        </w:rPr>
        <w:tab/>
      </w:r>
      <w:r>
        <w:rPr>
          <w:rFonts w:ascii="Courier New" w:cs="Courier New" w:eastAsia="Courier New" w:hAnsi="Courier New"/>
          <w:sz w:val="16"/>
          <w:szCs w:val="16"/>
          <w:color w:val="auto"/>
        </w:rPr>
        <w:t>-34% (estimate)</w:t>
      </w:r>
    </w:p>
    <w:p>
      <w:pPr>
        <w:spacing w:after="0"/>
        <w:tabs>
          <w:tab w:leader="none" w:pos="720" w:val="left"/>
        </w:tabs>
        <w:rPr>
          <w:sz w:val="20"/>
          <w:szCs w:val="20"/>
          <w:color w:val="auto"/>
        </w:rPr>
      </w:pPr>
      <w:r>
        <w:rPr>
          <w:rFonts w:ascii="Courier New" w:cs="Courier New" w:eastAsia="Courier New" w:hAnsi="Courier New"/>
          <w:sz w:val="18"/>
          <w:szCs w:val="18"/>
          <w:color w:val="auto"/>
        </w:rPr>
        <w:t>Qwest</w:t>
      </w:r>
      <w:r>
        <w:rPr>
          <w:sz w:val="20"/>
          <w:szCs w:val="20"/>
          <w:color w:val="auto"/>
        </w:rPr>
        <w:tab/>
      </w:r>
      <w:r>
        <w:rPr>
          <w:rFonts w:ascii="Courier New" w:cs="Courier New" w:eastAsia="Courier New" w:hAnsi="Courier New"/>
          <w:sz w:val="16"/>
          <w:szCs w:val="16"/>
          <w:color w:val="auto"/>
        </w:rPr>
        <w:t>-90% (estimate)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Wireless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1560" w:val="left"/>
        </w:tabs>
        <w:rPr>
          <w:sz w:val="20"/>
          <w:szCs w:val="20"/>
          <w:color w:val="auto"/>
        </w:rPr>
      </w:pPr>
      <w:r>
        <w:rPr>
          <w:rFonts w:ascii="Courier New" w:cs="Courier New" w:eastAsia="Courier New" w:hAnsi="Courier New"/>
          <w:sz w:val="18"/>
          <w:szCs w:val="18"/>
          <w:color w:val="auto"/>
        </w:rPr>
        <w:t>AT&amp;T Wireless</w:t>
      </w:r>
      <w:r>
        <w:rPr>
          <w:sz w:val="20"/>
          <w:szCs w:val="20"/>
          <w:color w:val="auto"/>
        </w:rPr>
        <w:tab/>
      </w:r>
      <w:r>
        <w:rPr>
          <w:rFonts w:ascii="Courier New" w:cs="Courier New" w:eastAsia="Courier New" w:hAnsi="Courier New"/>
          <w:sz w:val="16"/>
          <w:szCs w:val="16"/>
          <w:color w:val="auto"/>
        </w:rPr>
        <w:t>-60% (estimate)</w:t>
      </w:r>
    </w:p>
    <w:p>
      <w:pPr>
        <w:spacing w:after="0"/>
        <w:tabs>
          <w:tab w:leader="none" w:pos="1260" w:val="left"/>
        </w:tabs>
        <w:rPr>
          <w:sz w:val="20"/>
          <w:szCs w:val="20"/>
          <w:color w:val="auto"/>
        </w:rPr>
      </w:pPr>
      <w:r>
        <w:rPr>
          <w:rFonts w:ascii="Courier New" w:cs="Courier New" w:eastAsia="Courier New" w:hAnsi="Courier New"/>
          <w:sz w:val="18"/>
          <w:szCs w:val="18"/>
          <w:color w:val="auto"/>
        </w:rPr>
        <w:t>Sprint PCS</w:t>
      </w:r>
      <w:r>
        <w:rPr>
          <w:sz w:val="20"/>
          <w:szCs w:val="20"/>
          <w:color w:val="auto"/>
        </w:rPr>
        <w:tab/>
      </w:r>
      <w:r>
        <w:rPr>
          <w:rFonts w:ascii="Courier New" w:cs="Courier New" w:eastAsia="Courier New" w:hAnsi="Courier New"/>
          <w:sz w:val="16"/>
          <w:szCs w:val="16"/>
          <w:color w:val="auto"/>
        </w:rPr>
        <w:t>-64% (estimate)</w:t>
      </w:r>
    </w:p>
    <w:p>
      <w:pPr>
        <w:spacing w:after="0" w:line="238" w:lineRule="auto"/>
        <w:rPr>
          <w:sz w:val="20"/>
          <w:szCs w:val="20"/>
          <w:color w:val="auto"/>
        </w:rPr>
      </w:pPr>
      <w:r>
        <w:rPr>
          <w:rFonts w:ascii="Courier New" w:cs="Courier New" w:eastAsia="Courier New" w:hAnsi="Courier New"/>
          <w:sz w:val="18"/>
          <w:szCs w:val="18"/>
          <w:color w:val="auto"/>
        </w:rPr>
        <w:t>Nextel -86% (estimate)</w:t>
      </w:r>
    </w:p>
    <w:p>
      <w:pPr>
        <w:spacing w:after="0"/>
        <w:tabs>
          <w:tab w:leader="none" w:pos="1040" w:val="left"/>
        </w:tabs>
        <w:rPr>
          <w:sz w:val="20"/>
          <w:szCs w:val="20"/>
          <w:color w:val="auto"/>
        </w:rPr>
      </w:pPr>
      <w:r>
        <w:rPr>
          <w:rFonts w:ascii="Courier New" w:cs="Courier New" w:eastAsia="Courier New" w:hAnsi="Courier New"/>
          <w:sz w:val="18"/>
          <w:szCs w:val="18"/>
          <w:color w:val="auto"/>
        </w:rPr>
        <w:t>Vodafone</w:t>
      </w:r>
      <w:r>
        <w:rPr>
          <w:sz w:val="20"/>
          <w:szCs w:val="20"/>
          <w:color w:val="auto"/>
        </w:rPr>
        <w:tab/>
      </w:r>
      <w:r>
        <w:rPr>
          <w:rFonts w:ascii="Courier New" w:cs="Courier New" w:eastAsia="Courier New" w:hAnsi="Courier New"/>
          <w:sz w:val="16"/>
          <w:szCs w:val="16"/>
          <w:color w:val="auto"/>
        </w:rPr>
        <w:t>-66 (estimate)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(AT&amp;T, WorldCom, MCI, Sprint, Level 3, SBC, Verizon, BellSouth, Qwest, AT&amp;T Wireless, Sprint PCS, Nextel, Vodafone:% Change in Stock Prices from January 1, 2001</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Note: Historical prices have been adjusted for spin-offs and divestitures (i.e., AT&amp;T Wireless from AT&amp;T).</w:t>
      </w: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5280"/>
        <w:spacing w:after="0" w:line="238" w:lineRule="auto"/>
        <w:tabs>
          <w:tab w:leader="none" w:pos="6720" w:val="left"/>
        </w:tabs>
        <w:rPr>
          <w:sz w:val="20"/>
          <w:szCs w:val="20"/>
          <w:color w:val="auto"/>
        </w:rPr>
      </w:pPr>
      <w:r>
        <w:rPr>
          <w:rFonts w:ascii="Courier New" w:cs="Courier New" w:eastAsia="Courier New" w:hAnsi="Courier New"/>
          <w:sz w:val="18"/>
          <w:szCs w:val="18"/>
          <w:color w:val="auto"/>
        </w:rPr>
        <w:t>| * Bankrupt</w:t>
        <w:tab/>
        <w:t>|</w:t>
      </w:r>
    </w:p>
    <w:p>
      <w:pPr>
        <w:ind w:left="5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5" w:name="page6"/>
    <w:bookmarkEnd w:id="5"/>
    <w:p>
      <w:pPr>
        <w:jc w:val="center"/>
        <w:ind w:right="1879"/>
        <w:spacing w:after="0"/>
        <w:rPr>
          <w:sz w:val="20"/>
          <w:szCs w:val="20"/>
          <w:color w:val="auto"/>
        </w:rPr>
      </w:pPr>
      <w:r>
        <w:rPr>
          <w:rFonts w:ascii="Courier New" w:cs="Courier New" w:eastAsia="Courier New" w:hAnsi="Courier New"/>
          <w:sz w:val="18"/>
          <w:szCs w:val="18"/>
          <w:color w:val="auto"/>
        </w:rPr>
        <w:t>AT&amp;T DELEVERAGING PROGRAM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[BAR GRAPH]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Consolidated</w:t>
      </w:r>
    </w:p>
    <w:p>
      <w:pPr>
        <w:spacing w:after="0" w:line="238" w:lineRule="auto"/>
        <w:rPr>
          <w:sz w:val="20"/>
          <w:szCs w:val="20"/>
          <w:color w:val="auto"/>
        </w:rPr>
      </w:pPr>
      <w:r>
        <w:rPr>
          <w:rFonts w:ascii="Courier New" w:cs="Courier New" w:eastAsia="Courier New" w:hAnsi="Courier New"/>
          <w:sz w:val="18"/>
          <w:szCs w:val="18"/>
          <w:color w:val="auto"/>
        </w:rPr>
        <w:t>Net Debt (1)</w:t>
      </w:r>
    </w:p>
    <w:p>
      <w:pPr>
        <w:spacing w:after="0"/>
        <w:rPr>
          <w:sz w:val="20"/>
          <w:szCs w:val="20"/>
          <w:color w:val="auto"/>
        </w:rPr>
      </w:pPr>
      <w:r>
        <w:rPr>
          <w:rFonts w:ascii="Courier New" w:cs="Courier New" w:eastAsia="Courier New" w:hAnsi="Courier New"/>
          <w:sz w:val="18"/>
          <w:szCs w:val="18"/>
          <w:color w:val="auto"/>
        </w:rPr>
        <w:t>(Dollars in Billons)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2Q00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51.3</w:t>
            </w:r>
          </w:p>
        </w:tc>
        <w:tc>
          <w:tcPr>
            <w:tcW w:w="6480" w:type="dxa"/>
            <w:vAlign w:val="bottom"/>
          </w:tcPr>
          <w:p>
            <w:pPr>
              <w:ind w:left="40"/>
              <w:spacing w:after="0"/>
              <w:rPr>
                <w:sz w:val="20"/>
                <w:szCs w:val="20"/>
                <w:color w:val="auto"/>
              </w:rPr>
            </w:pPr>
            <w:r>
              <w:rPr>
                <w:rFonts w:ascii="Courier New" w:cs="Courier New" w:eastAsia="Courier New" w:hAnsi="Courier New"/>
                <w:sz w:val="18"/>
                <w:szCs w:val="18"/>
                <w:color w:val="auto"/>
              </w:rPr>
              <w:t>billion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3Q00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billion</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AT&amp;T announces</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restructuring</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4Q00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billion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1Q01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billion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2Q01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billion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3Q01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billion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4Q01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billion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1Q02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billion  Net Debt To Be Assumed by AT&amp;T Comcast Corp (~ $17B)</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 Comcast transaction is a significant element of AT&amp;T's</w:t>
      </w:r>
    </w:p>
    <w:p>
      <w:pPr>
        <w:ind w:left="2640"/>
        <w:spacing w:after="0"/>
        <w:rPr>
          <w:sz w:val="20"/>
          <w:szCs w:val="20"/>
          <w:color w:val="auto"/>
        </w:rPr>
      </w:pPr>
      <w:r>
        <w:rPr>
          <w:rFonts w:ascii="Courier New" w:cs="Courier New" w:eastAsia="Courier New" w:hAnsi="Courier New"/>
          <w:sz w:val="18"/>
          <w:szCs w:val="18"/>
          <w:color w:val="auto"/>
        </w:rPr>
        <w:t>on-going deleveraging program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879" w:firstLine="8"/>
        <w:spacing w:after="0" w:line="235"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monetizations and cash; figures presented through 2Q01 include debt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AT&amp;T COMCAST TRANSACTION IMPROVES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AT&amp;T'S FINANCIAL STRENGTH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[BAR GRAPH]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Debt / EBITDA (1)</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Q</w:t>
            </w:r>
          </w:p>
        </w:tc>
        <w:tc>
          <w:tcPr>
            <w:tcW w:w="900" w:type="dxa"/>
            <w:vAlign w:val="bottom"/>
          </w:tcPr>
          <w:p>
            <w:pPr>
              <w:spacing w:after="0"/>
              <w:rPr>
                <w:sz w:val="17"/>
                <w:szCs w:val="17"/>
                <w:color w:val="auto"/>
              </w:rPr>
            </w:pPr>
          </w:p>
        </w:tc>
        <w:tc>
          <w:tcPr>
            <w:tcW w:w="880" w:type="dxa"/>
            <w:vAlign w:val="bottom"/>
          </w:tcPr>
          <w:p>
            <w:pPr>
              <w:ind w:left="360"/>
              <w:spacing w:after="0"/>
              <w:rPr>
                <w:sz w:val="20"/>
                <w:szCs w:val="20"/>
                <w:color w:val="auto"/>
              </w:rPr>
            </w:pPr>
            <w:r>
              <w:rPr>
                <w:rFonts w:ascii="Courier New" w:cs="Courier New" w:eastAsia="Courier New" w:hAnsi="Courier New"/>
                <w:sz w:val="18"/>
                <w:szCs w:val="18"/>
                <w:color w:val="auto"/>
                <w:w w:val="92"/>
              </w:rPr>
              <w:t>3.674</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Sprint</w:t>
            </w:r>
          </w:p>
        </w:tc>
        <w:tc>
          <w:tcPr>
            <w:tcW w:w="900" w:type="dxa"/>
            <w:vAlign w:val="bottom"/>
          </w:tcPr>
          <w:p>
            <w:pPr>
              <w:spacing w:after="0"/>
              <w:rPr>
                <w:sz w:val="17"/>
                <w:szCs w:val="17"/>
                <w:color w:val="auto"/>
              </w:rPr>
            </w:pPr>
          </w:p>
        </w:tc>
        <w:tc>
          <w:tcPr>
            <w:tcW w:w="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3.448</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WCOM Inc.</w:t>
            </w:r>
          </w:p>
        </w:tc>
        <w:tc>
          <w:tcPr>
            <w:tcW w:w="900" w:type="dxa"/>
            <w:vAlign w:val="bottom"/>
          </w:tcPr>
          <w:p>
            <w:pPr>
              <w:spacing w:after="0"/>
              <w:rPr>
                <w:sz w:val="17"/>
                <w:szCs w:val="17"/>
                <w:color w:val="auto"/>
              </w:rPr>
            </w:pPr>
          </w:p>
        </w:tc>
        <w:tc>
          <w:tcPr>
            <w:tcW w:w="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2.755</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w:t>
            </w:r>
          </w:p>
        </w:tc>
        <w:tc>
          <w:tcPr>
            <w:tcW w:w="900" w:type="dxa"/>
            <w:vAlign w:val="bottom"/>
          </w:tcPr>
          <w:p>
            <w:pPr>
              <w:spacing w:after="0"/>
              <w:rPr>
                <w:sz w:val="17"/>
                <w:szCs w:val="17"/>
                <w:color w:val="auto"/>
              </w:rPr>
            </w:pPr>
          </w:p>
        </w:tc>
        <w:tc>
          <w:tcPr>
            <w:tcW w:w="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2.549</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 Forma AT&amp;T</w:t>
            </w:r>
          </w:p>
        </w:tc>
        <w:tc>
          <w:tcPr>
            <w:tcW w:w="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VZ</w:t>
            </w:r>
          </w:p>
        </w:tc>
        <w:tc>
          <w:tcPr>
            <w:tcW w:w="900" w:type="dxa"/>
            <w:vAlign w:val="bottom"/>
          </w:tcPr>
          <w:p>
            <w:pPr>
              <w:spacing w:after="0"/>
              <w:rPr>
                <w:sz w:val="17"/>
                <w:szCs w:val="17"/>
                <w:color w:val="auto"/>
              </w:rPr>
            </w:pPr>
          </w:p>
        </w:tc>
        <w:tc>
          <w:tcPr>
            <w:tcW w:w="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2.137</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BLS</w:t>
            </w:r>
          </w:p>
        </w:tc>
        <w:tc>
          <w:tcPr>
            <w:tcW w:w="900" w:type="dxa"/>
            <w:vAlign w:val="bottom"/>
          </w:tcPr>
          <w:p>
            <w:pPr>
              <w:spacing w:after="0"/>
              <w:rPr>
                <w:sz w:val="17"/>
                <w:szCs w:val="17"/>
                <w:color w:val="auto"/>
              </w:rPr>
            </w:pPr>
          </w:p>
        </w:tc>
        <w:tc>
          <w:tcPr>
            <w:tcW w:w="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1.264</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SBC</w:t>
            </w:r>
          </w:p>
        </w:tc>
        <w:tc>
          <w:tcPr>
            <w:tcW w:w="900" w:type="dxa"/>
            <w:vAlign w:val="bottom"/>
          </w:tcPr>
          <w:p>
            <w:pPr>
              <w:spacing w:after="0"/>
              <w:rPr>
                <w:sz w:val="17"/>
                <w:szCs w:val="17"/>
                <w:color w:val="auto"/>
              </w:rPr>
            </w:pPr>
          </w:p>
        </w:tc>
        <w:tc>
          <w:tcPr>
            <w:tcW w:w="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1.275</w:t>
            </w:r>
          </w:p>
        </w:tc>
      </w:tr>
      <w:tr>
        <w:trPr>
          <w:trHeight w:val="810"/>
        </w:trPr>
        <w:tc>
          <w:tcPr>
            <w:tcW w:w="960" w:type="dxa"/>
            <w:vAlign w:val="bottom"/>
          </w:tcPr>
          <w:p>
            <w:pPr>
              <w:spacing w:after="0"/>
              <w:rPr>
                <w:sz w:val="20"/>
                <w:szCs w:val="20"/>
                <w:color w:val="auto"/>
              </w:rPr>
            </w:pPr>
            <w:r>
              <w:rPr>
                <w:rFonts w:ascii="Courier New" w:cs="Courier New" w:eastAsia="Courier New" w:hAnsi="Courier New"/>
                <w:sz w:val="18"/>
                <w:szCs w:val="18"/>
                <w:color w:val="auto"/>
              </w:rPr>
              <w:t>Source:</w:t>
            </w:r>
          </w:p>
        </w:tc>
        <w:tc>
          <w:tcPr>
            <w:tcW w:w="1780" w:type="dxa"/>
            <w:vAlign w:val="bottom"/>
            <w:gridSpan w:val="2"/>
          </w:tcPr>
          <w:p>
            <w:pPr>
              <w:spacing w:after="0"/>
              <w:rPr>
                <w:sz w:val="20"/>
                <w:szCs w:val="20"/>
                <w:color w:val="auto"/>
              </w:rPr>
            </w:pPr>
            <w:r>
              <w:rPr>
                <w:rFonts w:ascii="Courier New" w:cs="Courier New" w:eastAsia="Courier New" w:hAnsi="Courier New"/>
                <w:sz w:val="18"/>
                <w:szCs w:val="18"/>
                <w:color w:val="auto"/>
              </w:rPr>
              <w:t>Company filings.</w:t>
            </w:r>
          </w:p>
        </w:tc>
      </w:tr>
    </w:tbl>
    <w:p>
      <w:pPr>
        <w:spacing w:after="0" w:line="4" w:lineRule="exact"/>
        <w:rPr>
          <w:sz w:val="20"/>
          <w:szCs w:val="20"/>
          <w:color w:val="auto"/>
        </w:rPr>
      </w:pPr>
    </w:p>
    <w:p>
      <w:pPr>
        <w:ind w:left="740" w:right="1999" w:hanging="739"/>
        <w:spacing w:after="0" w:line="279" w:lineRule="auto"/>
        <w:tabs>
          <w:tab w:leader="none" w:pos="720" w:val="left"/>
        </w:tabs>
        <w:rPr>
          <w:sz w:val="20"/>
          <w:szCs w:val="20"/>
          <w:color w:val="auto"/>
        </w:rPr>
      </w:pPr>
      <w:r>
        <w:rPr>
          <w:rFonts w:ascii="Courier New" w:cs="Courier New" w:eastAsia="Courier New" w:hAnsi="Courier New"/>
          <w:sz w:val="16"/>
          <w:szCs w:val="16"/>
          <w:color w:val="auto"/>
        </w:rPr>
        <w:t>Note:</w:t>
        <w:tab/>
        <w:t>AT&amp;T EBITDA excludes other (expense) income and pretax net (losses) earnings related to equity investments and includes Excite@Home minority interest. Pro Forma AT&amp;T reflects spin-off of AT&amp;T Broadband.</w:t>
      </w:r>
    </w:p>
    <w:p>
      <w:pPr>
        <w:spacing w:after="0" w:line="173"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debt as of March 31, 2002.  EBITDA figures are LTM to March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7" w:name="page8"/>
    <w:bookmarkEnd w:id="7"/>
    <w:p>
      <w:pPr>
        <w:ind w:left="2440"/>
        <w:spacing w:after="0"/>
        <w:rPr>
          <w:sz w:val="20"/>
          <w:szCs w:val="20"/>
          <w:color w:val="auto"/>
        </w:rPr>
      </w:pPr>
      <w:r>
        <w:rPr>
          <w:rFonts w:ascii="Courier New" w:cs="Courier New" w:eastAsia="Courier New" w:hAnsi="Courier New"/>
          <w:sz w:val="18"/>
          <w:szCs w:val="18"/>
          <w:color w:val="auto"/>
        </w:rPr>
        <w:t>AT&amp;T COMCAST TRANSACTION TIMELINE</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[CHART]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2001</w:t>
      </w:r>
    </w:p>
    <w:p>
      <w:pPr>
        <w:spacing w:after="0" w:line="238" w:lineRule="auto"/>
        <w:rPr>
          <w:sz w:val="20"/>
          <w:szCs w:val="20"/>
          <w:color w:val="auto"/>
        </w:rPr>
      </w:pPr>
      <w:r>
        <w:rPr>
          <w:rFonts w:ascii="Courier New" w:cs="Courier New" w:eastAsia="Courier New" w:hAnsi="Courier New"/>
          <w:sz w:val="18"/>
          <w:szCs w:val="18"/>
          <w:color w:val="auto"/>
        </w:rPr>
        <w:t>- --------</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files preliminary proxy for Restructuring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2001</w:t>
      </w:r>
    </w:p>
    <w:p>
      <w:pPr>
        <w:spacing w:after="0" w:line="238" w:lineRule="auto"/>
        <w:rPr>
          <w:sz w:val="20"/>
          <w:szCs w:val="20"/>
          <w:color w:val="auto"/>
        </w:rPr>
      </w:pPr>
      <w:r>
        <w:rPr>
          <w:rFonts w:ascii="Courier New" w:cs="Courier New" w:eastAsia="Courier New" w:hAnsi="Courier New"/>
          <w:sz w:val="18"/>
          <w:szCs w:val="18"/>
          <w:color w:val="auto"/>
        </w:rPr>
        <w:t>- ---------</w:t>
      </w: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initiates discussions regarding potential combination</w:t>
      </w:r>
    </w:p>
    <w:p>
      <w:pPr>
        <w:spacing w:after="0" w:line="3"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Board meeting - discussions should continue only if economic and corporate governance concerns addressed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2001</w:t>
      </w:r>
    </w:p>
    <w:p>
      <w:pPr>
        <w:spacing w:after="0" w:line="238" w:lineRule="auto"/>
        <w:rPr>
          <w:sz w:val="20"/>
          <w:szCs w:val="20"/>
          <w:color w:val="auto"/>
        </w:rPr>
      </w:pPr>
      <w:r>
        <w:rPr>
          <w:rFonts w:ascii="Courier New" w:cs="Courier New" w:eastAsia="Courier New" w:hAnsi="Courier New"/>
          <w:sz w:val="18"/>
          <w:szCs w:val="18"/>
          <w:color w:val="auto"/>
        </w:rPr>
        <w:t>- ---------</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sends unsolicited offer letter; AT&amp;T Board reviews</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rejected due to economic and corporate governance concerns</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Board directs management to explore alternatives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2001</w:t>
      </w:r>
    </w:p>
    <w:p>
      <w:pPr>
        <w:spacing w:after="0" w:line="238" w:lineRule="auto"/>
        <w:rPr>
          <w:sz w:val="20"/>
          <w:szCs w:val="20"/>
          <w:color w:val="auto"/>
        </w:rPr>
      </w:pPr>
      <w:r>
        <w:rPr>
          <w:rFonts w:ascii="Courier New" w:cs="Courier New" w:eastAsia="Courier New" w:hAnsi="Courier New"/>
          <w:sz w:val="18"/>
          <w:szCs w:val="18"/>
          <w:color w:val="auto"/>
        </w:rPr>
        <w:t>- --------------</w:t>
      </w: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confidentiality agreements signed</w:t>
      </w:r>
    </w:p>
    <w:p>
      <w:pPr>
        <w:ind w:left="540" w:hanging="532"/>
        <w:spacing w:after="0" w:line="238"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Board reviews status</w:t>
      </w:r>
    </w:p>
    <w:p>
      <w:pPr>
        <w:ind w:left="540" w:hanging="532"/>
        <w:spacing w:after="0" w:line="238"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with Comcast and other interested parties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2001</w:t>
      </w:r>
    </w:p>
    <w:p>
      <w:pPr>
        <w:spacing w:after="0" w:line="238" w:lineRule="auto"/>
        <w:rPr>
          <w:sz w:val="20"/>
          <w:szCs w:val="20"/>
          <w:color w:val="auto"/>
        </w:rPr>
      </w:pPr>
      <w:r>
        <w:rPr>
          <w:rFonts w:ascii="Courier New" w:cs="Courier New" w:eastAsia="Courier New" w:hAnsi="Courier New"/>
          <w:sz w:val="18"/>
          <w:szCs w:val="18"/>
          <w:color w:val="auto"/>
        </w:rPr>
        <w:t>- ------------</w:t>
      </w: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pursues best shareholder value option</w:t>
      </w:r>
    </w:p>
    <w:p>
      <w:pPr>
        <w:ind w:left="540"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Considers transactions and other strategic alternatives</w:t>
      </w:r>
    </w:p>
    <w:p>
      <w:pPr>
        <w:ind w:left="540"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Focus on value, governance and execution certainty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2001</w:t>
      </w:r>
    </w:p>
    <w:p>
      <w:pPr>
        <w:spacing w:after="0" w:line="238" w:lineRule="auto"/>
        <w:rPr>
          <w:sz w:val="20"/>
          <w:szCs w:val="20"/>
          <w:color w:val="auto"/>
        </w:rPr>
      </w:pPr>
      <w:r>
        <w:rPr>
          <w:rFonts w:ascii="Courier New" w:cs="Courier New" w:eastAsia="Courier New" w:hAnsi="Courier New"/>
          <w:sz w:val="18"/>
          <w:szCs w:val="18"/>
          <w:color w:val="auto"/>
        </w:rPr>
        <w:t>- -------------</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Board reviews bids - again determined insufficient</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Revised bids with improved economic and corporate governance terms</w:t>
      </w:r>
    </w:p>
    <w:p>
      <w:pPr>
        <w:spacing w:after="0" w:line="4" w:lineRule="exact"/>
        <w:rPr>
          <w:rFonts w:ascii="Courier New" w:cs="Courier New" w:eastAsia="Courier New" w:hAnsi="Courier New"/>
          <w:sz w:val="18"/>
          <w:szCs w:val="18"/>
          <w:color w:val="auto"/>
        </w:rPr>
      </w:pPr>
    </w:p>
    <w:p>
      <w:pPr>
        <w:ind w:left="540" w:right="3359" w:hanging="532"/>
        <w:spacing w:after="0" w:line="290"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Board reviews all alternatives, selects Comcast as best alternative for value, governance and execution certainty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AT&amp;T COMCAST TRANSACTION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PROCESS OVERVIEW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Very active and on-going Board involvement</w:t>
      </w:r>
    </w:p>
    <w:p>
      <w:pPr>
        <w:spacing w:after="0" w:line="206"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Successfully executed a very competitive process to achieve the best economics and corporate governance</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Continuously received institutional investors' views and presented them to the Board</w:t>
      </w:r>
    </w:p>
    <w:p>
      <w:pPr>
        <w:spacing w:after="0" w:line="208"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cross-ownership exists between AT&amp;T and Comcast shareowner base</w:t>
      </w:r>
    </w:p>
    <w:p>
      <w:pPr>
        <w:spacing w:after="0" w:line="208" w:lineRule="exact"/>
        <w:rPr>
          <w:rFonts w:ascii="Courier New" w:cs="Courier New" w:eastAsia="Courier New" w:hAnsi="Courier New"/>
          <w:sz w:val="18"/>
          <w:szCs w:val="18"/>
          <w:color w:val="auto"/>
        </w:rPr>
      </w:pPr>
    </w:p>
    <w:p>
      <w:pPr>
        <w:ind w:left="540" w:right="2319" w:hanging="532"/>
        <w:spacing w:after="0" w:line="236"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Investors were focused on strategic and economic benefits of a combination; expressed view that governance should not be a barrier to deal execution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Process yielded a transaction with superior economics and greatly</w:t>
      </w:r>
    </w:p>
    <w:p>
      <w:pPr>
        <w:jc w:val="center"/>
        <w:ind w:right="1779"/>
        <w:spacing w:after="0"/>
        <w:rPr>
          <w:sz w:val="20"/>
          <w:szCs w:val="20"/>
          <w:color w:val="auto"/>
        </w:rPr>
      </w:pPr>
      <w:r>
        <w:rPr>
          <w:rFonts w:ascii="Courier New" w:cs="Courier New" w:eastAsia="Courier New" w:hAnsi="Courier New"/>
          <w:sz w:val="18"/>
          <w:szCs w:val="18"/>
          <w:color w:val="auto"/>
        </w:rPr>
        <w:t>improved governance features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INDEPENDENCE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AT&amp;T'S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540" w:right="2739" w:hanging="532"/>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that voted on all aspects of the Comcast merger was 100% independent with the exception of C. Michael Armstrong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ind w:left="540"/>
              <w:spacing w:after="0"/>
              <w:rPr>
                <w:sz w:val="20"/>
                <w:szCs w:val="20"/>
                <w:color w:val="auto"/>
              </w:rPr>
            </w:pPr>
            <w:r>
              <w:rPr>
                <w:rFonts w:ascii="Courier New" w:cs="Courier New" w:eastAsia="Courier New" w:hAnsi="Courier New"/>
                <w:sz w:val="18"/>
                <w:szCs w:val="18"/>
                <w:color w:val="auto"/>
              </w:rPr>
              <w:t>Board</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Members</w:t>
            </w:r>
          </w:p>
        </w:tc>
        <w:tc>
          <w:tcPr>
            <w:tcW w:w="5320" w:type="dxa"/>
            <w:vAlign w:val="bottom"/>
          </w:tcPr>
          <w:p>
            <w:pPr>
              <w:ind w:left="360"/>
              <w:spacing w:after="0"/>
              <w:rPr>
                <w:sz w:val="20"/>
                <w:szCs w:val="20"/>
                <w:color w:val="auto"/>
              </w:rPr>
            </w:pPr>
            <w:r>
              <w:rPr>
                <w:rFonts w:ascii="Courier New" w:cs="Courier New" w:eastAsia="Courier New" w:hAnsi="Courier New"/>
                <w:sz w:val="18"/>
                <w:szCs w:val="18"/>
                <w:color w:val="auto"/>
              </w:rPr>
              <w:t>Professional Affiliation</w:t>
            </w:r>
          </w:p>
        </w:tc>
      </w:tr>
      <w:tr>
        <w:trPr>
          <w:trHeight w:val="203"/>
        </w:trPr>
        <w:tc>
          <w:tcPr>
            <w:tcW w:w="3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5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J. Michael</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Cook</w:t>
            </w:r>
          </w:p>
        </w:tc>
        <w:tc>
          <w:tcPr>
            <w:tcW w:w="5320" w:type="dxa"/>
            <w:vAlign w:val="bottom"/>
          </w:tcPr>
          <w:p>
            <w:pPr>
              <w:ind w:left="360"/>
              <w:spacing w:after="0"/>
              <w:rPr>
                <w:sz w:val="20"/>
                <w:szCs w:val="20"/>
                <w:color w:val="auto"/>
              </w:rPr>
            </w:pPr>
            <w:r>
              <w:rPr>
                <w:rFonts w:ascii="Courier New" w:cs="Courier New" w:eastAsia="Courier New" w:hAnsi="Courier New"/>
                <w:sz w:val="18"/>
                <w:szCs w:val="18"/>
                <w:color w:val="auto"/>
                <w:w w:val="97"/>
              </w:rPr>
              <w:t>Retired Chairman and CEO, Deloitte &amp; Touche LLP</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Kenneth T.</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Derr</w:t>
            </w:r>
          </w:p>
        </w:tc>
        <w:tc>
          <w:tcPr>
            <w:tcW w:w="5320" w:type="dxa"/>
            <w:vAlign w:val="bottom"/>
          </w:tcPr>
          <w:p>
            <w:pPr>
              <w:ind w:left="360"/>
              <w:spacing w:after="0"/>
              <w:rPr>
                <w:sz w:val="20"/>
                <w:szCs w:val="20"/>
                <w:color w:val="auto"/>
              </w:rPr>
            </w:pPr>
            <w:r>
              <w:rPr>
                <w:rFonts w:ascii="Courier New" w:cs="Courier New" w:eastAsia="Courier New" w:hAnsi="Courier New"/>
                <w:sz w:val="18"/>
                <w:szCs w:val="18"/>
                <w:color w:val="auto"/>
              </w:rPr>
              <w:t>Retired Chairman, Chevron Corporation</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M. Kathryn</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Eickhoff</w:t>
            </w:r>
          </w:p>
        </w:tc>
        <w:tc>
          <w:tcPr>
            <w:tcW w:w="5320" w:type="dxa"/>
            <w:vAlign w:val="bottom"/>
          </w:tcPr>
          <w:p>
            <w:pPr>
              <w:ind w:left="360"/>
              <w:spacing w:after="0"/>
              <w:rPr>
                <w:sz w:val="20"/>
                <w:szCs w:val="20"/>
                <w:color w:val="auto"/>
              </w:rPr>
            </w:pPr>
            <w:r>
              <w:rPr>
                <w:rFonts w:ascii="Courier New" w:cs="Courier New" w:eastAsia="Courier New" w:hAnsi="Courier New"/>
                <w:sz w:val="18"/>
                <w:szCs w:val="18"/>
                <w:color w:val="auto"/>
              </w:rPr>
              <w:t>President of Eickhoff Economics, Inc.</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George M. C. Fisher</w:t>
            </w:r>
          </w:p>
        </w:tc>
        <w:tc>
          <w:tcPr>
            <w:tcW w:w="5320" w:type="dxa"/>
            <w:vAlign w:val="bottom"/>
          </w:tcPr>
          <w:p>
            <w:pPr>
              <w:ind w:left="360"/>
              <w:spacing w:after="0"/>
              <w:rPr>
                <w:sz w:val="20"/>
                <w:szCs w:val="20"/>
                <w:color w:val="auto"/>
              </w:rPr>
            </w:pPr>
            <w:r>
              <w:rPr>
                <w:rFonts w:ascii="Courier New" w:cs="Courier New" w:eastAsia="Courier New" w:hAnsi="Courier New"/>
                <w:sz w:val="18"/>
                <w:szCs w:val="18"/>
                <w:color w:val="auto"/>
                <w:w w:val="97"/>
              </w:rPr>
              <w:t>Retired Chairman and CEO, Eastman Kodak Company</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Amos B. Hostetter, Jr.</w:t>
            </w:r>
          </w:p>
        </w:tc>
        <w:tc>
          <w:tcPr>
            <w:tcW w:w="5320" w:type="dxa"/>
            <w:vAlign w:val="bottom"/>
          </w:tcPr>
          <w:p>
            <w:pPr>
              <w:ind w:left="360"/>
              <w:spacing w:after="0"/>
              <w:rPr>
                <w:sz w:val="20"/>
                <w:szCs w:val="20"/>
                <w:color w:val="auto"/>
              </w:rPr>
            </w:pPr>
            <w:r>
              <w:rPr>
                <w:rFonts w:ascii="Courier New" w:cs="Courier New" w:eastAsia="Courier New" w:hAnsi="Courier New"/>
                <w:sz w:val="18"/>
                <w:szCs w:val="18"/>
                <w:color w:val="auto"/>
              </w:rPr>
              <w:t>Chairman, Pilot House Associates</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Shirley A. Jackson, Ph.D.</w:t>
            </w:r>
          </w:p>
        </w:tc>
        <w:tc>
          <w:tcPr>
            <w:tcW w:w="5320" w:type="dxa"/>
            <w:vAlign w:val="bottom"/>
          </w:tcPr>
          <w:p>
            <w:pPr>
              <w:ind w:left="360"/>
              <w:spacing w:after="0"/>
              <w:rPr>
                <w:sz w:val="20"/>
                <w:szCs w:val="20"/>
                <w:color w:val="auto"/>
              </w:rPr>
            </w:pPr>
            <w:r>
              <w:rPr>
                <w:rFonts w:ascii="Courier New" w:cs="Courier New" w:eastAsia="Courier New" w:hAnsi="Courier New"/>
                <w:sz w:val="18"/>
                <w:szCs w:val="18"/>
                <w:color w:val="auto"/>
              </w:rPr>
              <w:t>President, Rensselaer Polytechnic Institute</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Donald F. McHenry</w:t>
            </w:r>
          </w:p>
        </w:tc>
        <w:tc>
          <w:tcPr>
            <w:tcW w:w="5320" w:type="dxa"/>
            <w:vAlign w:val="bottom"/>
          </w:tcPr>
          <w:p>
            <w:pPr>
              <w:ind w:left="360"/>
              <w:spacing w:after="0"/>
              <w:rPr>
                <w:sz w:val="20"/>
                <w:szCs w:val="20"/>
                <w:color w:val="auto"/>
              </w:rPr>
            </w:pPr>
            <w:r>
              <w:rPr>
                <w:rFonts w:ascii="Courier New" w:cs="Courier New" w:eastAsia="Courier New" w:hAnsi="Courier New"/>
                <w:sz w:val="18"/>
                <w:szCs w:val="18"/>
                <w:color w:val="auto"/>
              </w:rPr>
              <w:t>President, IRC Group; former U.S. Ambassador</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Louis A. Simpson</w:t>
            </w:r>
          </w:p>
        </w:tc>
        <w:tc>
          <w:tcPr>
            <w:tcW w:w="5320" w:type="dxa"/>
            <w:vAlign w:val="bottom"/>
          </w:tcPr>
          <w:p>
            <w:pPr>
              <w:ind w:left="360"/>
              <w:spacing w:after="0"/>
              <w:rPr>
                <w:sz w:val="20"/>
                <w:szCs w:val="20"/>
                <w:color w:val="auto"/>
              </w:rPr>
            </w:pPr>
            <w:r>
              <w:rPr>
                <w:rFonts w:ascii="Courier New" w:cs="Courier New" w:eastAsia="Courier New" w:hAnsi="Courier New"/>
                <w:sz w:val="18"/>
                <w:szCs w:val="18"/>
                <w:color w:val="auto"/>
              </w:rPr>
              <w:t>President and CEO, GEICO Corporation</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Michael I. Sovern</w:t>
            </w:r>
          </w:p>
        </w:tc>
        <w:tc>
          <w:tcPr>
            <w:tcW w:w="5320" w:type="dxa"/>
            <w:vAlign w:val="bottom"/>
          </w:tcPr>
          <w:p>
            <w:pPr>
              <w:ind w:left="360"/>
              <w:spacing w:after="0"/>
              <w:rPr>
                <w:sz w:val="20"/>
                <w:szCs w:val="20"/>
                <w:color w:val="auto"/>
              </w:rPr>
            </w:pPr>
            <w:r>
              <w:rPr>
                <w:rFonts w:ascii="Courier New" w:cs="Courier New" w:eastAsia="Courier New" w:hAnsi="Courier New"/>
                <w:sz w:val="18"/>
                <w:szCs w:val="18"/>
                <w:color w:val="auto"/>
              </w:rPr>
              <w:t>President Emeritus, Columbia University</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Sanford I. Weill</w:t>
            </w:r>
          </w:p>
        </w:tc>
        <w:tc>
          <w:tcPr>
            <w:tcW w:w="5320" w:type="dxa"/>
            <w:vAlign w:val="bottom"/>
          </w:tcPr>
          <w:p>
            <w:pPr>
              <w:ind w:left="360"/>
              <w:spacing w:after="0"/>
              <w:rPr>
                <w:sz w:val="20"/>
                <w:szCs w:val="20"/>
                <w:color w:val="auto"/>
              </w:rPr>
            </w:pPr>
            <w:r>
              <w:rPr>
                <w:rFonts w:ascii="Courier New" w:cs="Courier New" w:eastAsia="Courier New" w:hAnsi="Courier New"/>
                <w:sz w:val="18"/>
                <w:szCs w:val="18"/>
                <w:color w:val="auto"/>
              </w:rPr>
              <w:t>Chairman and CEO, Citigroup,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AT&amp;T COMCAST TRANSACTION SUMMARY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between Comcast and AT&amp;T Broadband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Tax-free spin-off to shareholders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Values AT&amp;T Broadband at $72 billion, implying $4,500 per subscriber*</w:t>
      </w:r>
    </w:p>
    <w:p>
      <w:pPr>
        <w:spacing w:after="0" w:line="206" w:lineRule="exact"/>
        <w:rPr>
          <w:rFonts w:ascii="Courier New" w:cs="Courier New" w:eastAsia="Courier New" w:hAnsi="Courier New"/>
          <w:sz w:val="18"/>
          <w:szCs w:val="18"/>
          <w:color w:val="auto"/>
        </w:rPr>
      </w:pPr>
    </w:p>
    <w:p>
      <w:pPr>
        <w:ind w:left="540" w:right="2619" w:hanging="532"/>
        <w:spacing w:after="0" w:line="290"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shareholders will receive approximately 0.32** of AT&amp;T Comcast Corp shares for each share of AT&amp;T (subject to adjustment)</w:t>
      </w:r>
    </w:p>
    <w:p>
      <w:pPr>
        <w:spacing w:after="0" w:line="169" w:lineRule="exact"/>
        <w:rPr>
          <w:rFonts w:ascii="Courier New" w:cs="Courier New" w:eastAsia="Courier New" w:hAnsi="Courier New"/>
          <w:sz w:val="16"/>
          <w:szCs w:val="16"/>
          <w:color w:val="auto"/>
        </w:rPr>
      </w:pPr>
    </w:p>
    <w:p>
      <w:pPr>
        <w:ind w:left="1060" w:right="1999" w:hanging="527"/>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 Comcast may be required to issue additional shares if the class of AT&amp;T Comcast common stock received by AT&amp;T shareholders is not included in the S&amp;P 500</w:t>
      </w:r>
    </w:p>
    <w:p>
      <w:pPr>
        <w:spacing w:after="0" w:line="208" w:lineRule="exact"/>
        <w:rPr>
          <w:rFonts w:ascii="Courier New" w:cs="Courier New" w:eastAsia="Courier New" w:hAnsi="Courier New"/>
          <w:sz w:val="16"/>
          <w:szCs w:val="16"/>
          <w:color w:val="auto"/>
        </w:rPr>
      </w:pPr>
    </w:p>
    <w:p>
      <w:pPr>
        <w:ind w:left="540" w:right="3359" w:hanging="532"/>
        <w:spacing w:after="0" w:line="290"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shareholders will own 54.8% of the economics and 60.6% of the vote of the new company under the preferred structure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from December 20, 2001 announcement.</w:t>
      </w:r>
    </w:p>
    <w:p>
      <w:pPr>
        <w:spacing w:after="0" w:line="4" w:lineRule="exact"/>
        <w:rPr>
          <w:sz w:val="20"/>
          <w:szCs w:val="20"/>
          <w:color w:val="auto"/>
        </w:rPr>
      </w:pPr>
    </w:p>
    <w:p>
      <w:pPr>
        <w:ind w:left="320" w:right="2839" w:hanging="312"/>
        <w:spacing w:after="0" w:line="235" w:lineRule="auto"/>
        <w:tabs>
          <w:tab w:leader="none" w:pos="3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for June 2002 equity offering of approximately 230 million AT&amp;T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11" w:name="page12"/>
    <w:bookmarkEnd w:id="11"/>
    <w:p>
      <w:pPr>
        <w:ind w:left="2000"/>
        <w:spacing w:after="0"/>
        <w:rPr>
          <w:sz w:val="20"/>
          <w:szCs w:val="20"/>
          <w:color w:val="auto"/>
        </w:rPr>
      </w:pPr>
      <w:r>
        <w:rPr>
          <w:rFonts w:ascii="Courier New" w:cs="Courier New" w:eastAsia="Courier New" w:hAnsi="Courier New"/>
          <w:sz w:val="18"/>
          <w:szCs w:val="18"/>
          <w:color w:val="auto"/>
        </w:rPr>
        <w:t>MERGER CREATES THE LEADING ENTERTAINMENT,</w:t>
      </w:r>
    </w:p>
    <w:p>
      <w:pPr>
        <w:ind w:left="2220"/>
        <w:spacing w:after="0" w:line="238" w:lineRule="auto"/>
        <w:rPr>
          <w:sz w:val="20"/>
          <w:szCs w:val="20"/>
          <w:color w:val="auto"/>
        </w:rPr>
      </w:pPr>
      <w:r>
        <w:rPr>
          <w:rFonts w:ascii="Courier New" w:cs="Courier New" w:eastAsia="Courier New" w:hAnsi="Courier New"/>
          <w:sz w:val="18"/>
          <w:szCs w:val="18"/>
          <w:color w:val="auto"/>
        </w:rPr>
        <w:t>COMMUNICATIONS AND INFORMATION COMPANY</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[AT&amp;T COMCAST LOGO]</w:t>
      </w:r>
    </w:p>
    <w:p>
      <w:pPr>
        <w:spacing w:after="0" w:line="200" w:lineRule="exact"/>
        <w:rPr>
          <w:sz w:val="20"/>
          <w:szCs w:val="20"/>
          <w:color w:val="auto"/>
        </w:rPr>
      </w:pPr>
    </w:p>
    <w:p>
      <w:pPr>
        <w:spacing w:after="0" w:line="204"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Pro forma Revenue:</w:t>
      </w:r>
      <w:r>
        <w:rPr>
          <w:sz w:val="20"/>
          <w:szCs w:val="20"/>
          <w:color w:val="auto"/>
        </w:rPr>
        <w:tab/>
      </w:r>
      <w:r>
        <w:rPr>
          <w:rFonts w:ascii="Courier New" w:cs="Courier New" w:eastAsia="Courier New" w:hAnsi="Courier New"/>
          <w:sz w:val="16"/>
          <w:szCs w:val="16"/>
          <w:color w:val="auto"/>
        </w:rPr>
        <w:t>$19.7B</w:t>
      </w:r>
    </w:p>
    <w:p>
      <w:pPr>
        <w:spacing w:after="0"/>
        <w:tabs>
          <w:tab w:leader="none" w:pos="2100" w:val="left"/>
        </w:tabs>
        <w:rPr>
          <w:sz w:val="20"/>
          <w:szCs w:val="20"/>
          <w:color w:val="auto"/>
        </w:rPr>
      </w:pPr>
      <w:r>
        <w:rPr>
          <w:rFonts w:ascii="Courier New" w:cs="Courier New" w:eastAsia="Courier New" w:hAnsi="Courier New"/>
          <w:sz w:val="18"/>
          <w:szCs w:val="18"/>
          <w:color w:val="auto"/>
        </w:rPr>
        <w:t>Pro forma EBITDA:</w:t>
      </w:r>
      <w:r>
        <w:rPr>
          <w:sz w:val="20"/>
          <w:szCs w:val="20"/>
          <w:color w:val="auto"/>
        </w:rPr>
        <w:tab/>
      </w:r>
      <w:r>
        <w:rPr>
          <w:rFonts w:ascii="Courier New" w:cs="Courier New" w:eastAsia="Courier New" w:hAnsi="Courier New"/>
          <w:sz w:val="16"/>
          <w:szCs w:val="16"/>
          <w:color w:val="auto"/>
        </w:rPr>
        <w:t>$4.8B</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[MAP OF THE UNITED STATES]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Seattle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Portland</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Salt Lake City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Sacramento</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Bay Area</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Los Angeles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Denver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Twin Cities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Dallas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Chicago</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Detroit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Nashville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Atlanta</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Jacksonville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Miami</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Harrisburg</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Pittsburg</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Baltimore/</w:t>
            </w:r>
          </w:p>
        </w:tc>
        <w:tc>
          <w:tcPr>
            <w:tcW w:w="580" w:type="dxa"/>
            <w:vAlign w:val="bottom"/>
          </w:tcPr>
          <w:p>
            <w:pPr>
              <w:spacing w:after="0"/>
              <w:rPr>
                <w:sz w:val="17"/>
                <w:szCs w:val="17"/>
                <w:color w:val="auto"/>
              </w:rPr>
            </w:pP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Washington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Philadelphia</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NY/NJ/CT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Boston/Hartford</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bl>
    <w:p>
      <w:pPr>
        <w:spacing w:after="0" w:line="200" w:lineRule="exact"/>
        <w:rPr>
          <w:sz w:val="20"/>
          <w:szCs w:val="20"/>
          <w:color w:val="auto"/>
        </w:rPr>
      </w:pPr>
    </w:p>
    <w:p>
      <w:pPr>
        <w:spacing w:after="0" w:line="209" w:lineRule="exact"/>
        <w:rPr>
          <w:sz w:val="20"/>
          <w:szCs w:val="20"/>
          <w:color w:val="auto"/>
        </w:rPr>
      </w:pPr>
    </w:p>
    <w:p>
      <w:pPr>
        <w:ind w:left="540" w:right="209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Creates most attractive, highly-clustered cable footprint with 38M homes passed and 22M subscribers</w:t>
      </w:r>
    </w:p>
    <w:p>
      <w:pPr>
        <w:spacing w:after="0" w:line="208" w:lineRule="exact"/>
        <w:rPr>
          <w:rFonts w:ascii="Courier New" w:cs="Courier New" w:eastAsia="Courier New" w:hAnsi="Courier New"/>
          <w:sz w:val="18"/>
          <w:szCs w:val="18"/>
          <w:color w:val="auto"/>
        </w:rPr>
      </w:pPr>
    </w:p>
    <w:p>
      <w:pPr>
        <w:jc w:val="both"/>
        <w:ind w:left="540" w:right="3159" w:hanging="532"/>
        <w:spacing w:after="0" w:line="290" w:lineRule="auto"/>
        <w:tabs>
          <w:tab w:leader="none" w:pos="5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for scaling new and innovative products and services to consumers (telephony, high-speed internet, video-on-demand)</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Experienced management and employees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strength and flexibility</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New company represents the superior value opportunity for shareholders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740" w:right="21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Note:</w:t>
        <w:tab/>
        <w:t>Financial data from page III-7 of May 14, 2002 proxy; EBITDA excludes other income, pretax equity earnings (losses), asset impairment, restructuring and other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12" w:name="page13"/>
    <w:bookmarkEnd w:id="12"/>
    <w:p>
      <w:pPr>
        <w:ind w:left="2740"/>
        <w:spacing w:after="0"/>
        <w:rPr>
          <w:sz w:val="20"/>
          <w:szCs w:val="20"/>
          <w:color w:val="auto"/>
        </w:rPr>
      </w:pPr>
      <w:r>
        <w:rPr>
          <w:rFonts w:ascii="Courier New" w:cs="Courier New" w:eastAsia="Courier New" w:hAnsi="Courier New"/>
          <w:sz w:val="18"/>
          <w:szCs w:val="18"/>
          <w:color w:val="auto"/>
        </w:rPr>
        <w:t>IMPROVED ECONOMICS FOR AT&amp;T</w:t>
      </w:r>
    </w:p>
    <w:p>
      <w:pPr>
        <w:ind w:left="3580"/>
        <w:spacing w:after="0" w:line="238" w:lineRule="auto"/>
        <w:rPr>
          <w:sz w:val="20"/>
          <w:szCs w:val="20"/>
          <w:color w:val="auto"/>
        </w:rPr>
      </w:pPr>
      <w:r>
        <w:rPr>
          <w:rFonts w:ascii="Courier New" w:cs="Courier New" w:eastAsia="Courier New" w:hAnsi="Courier New"/>
          <w:sz w:val="18"/>
          <w:szCs w:val="18"/>
          <w:color w:val="auto"/>
        </w:rPr>
        <w:t>SHAREHOLDERS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Original Proposal</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(July)</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Final Proposal</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(December)</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19"/>
        <w:spacing w:after="0" w:line="279" w:lineRule="auto"/>
        <w:rPr>
          <w:sz w:val="20"/>
          <w:szCs w:val="20"/>
          <w:color w:val="auto"/>
        </w:rPr>
      </w:pPr>
      <w:r>
        <w:rPr>
          <w:rFonts w:ascii="Courier New" w:cs="Courier New" w:eastAsia="Courier New" w:hAnsi="Courier New"/>
          <w:sz w:val="16"/>
          <w:szCs w:val="16"/>
          <w:color w:val="auto"/>
        </w:rPr>
        <w:t>Additional Value for AT&amp;T Shareholders ($B) ----------------------</w:t>
      </w:r>
    </w:p>
    <w:p>
      <w:pPr>
        <w:spacing w:after="0" w:line="200" w:lineRule="exact"/>
        <w:rPr>
          <w:sz w:val="20"/>
          <w:szCs w:val="20"/>
          <w:color w:val="auto"/>
        </w:rPr>
      </w:pPr>
    </w:p>
    <w:p>
      <w:pPr>
        <w:sectPr>
          <w:pgSz w:w="11900" w:h="16838" w:orient="portrait"/>
          <w:cols w:equalWidth="0" w:num="3">
            <w:col w:w="4660" w:space="720"/>
            <w:col w:w="1480" w:space="620"/>
            <w:col w:w="2739"/>
          </w:cols>
          <w:pgMar w:left="240" w:top="919"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Shares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1.0525B</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1.235B</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$ 7.1 (1)</w:t>
      </w:r>
    </w:p>
    <w:p>
      <w:pPr>
        <w:spacing w:after="0" w:line="200" w:lineRule="exact"/>
        <w:rPr>
          <w:sz w:val="20"/>
          <w:szCs w:val="20"/>
          <w:color w:val="auto"/>
        </w:rPr>
      </w:pPr>
    </w:p>
    <w:p>
      <w:pPr>
        <w:sectPr>
          <w:pgSz w:w="11900" w:h="16838" w:orient="portrait"/>
          <w:cols w:equalWidth="0" w:num="4">
            <w:col w:w="2340" w:space="720"/>
            <w:col w:w="2020" w:space="720"/>
            <w:col w:w="1600" w:space="720"/>
            <w:col w:w="209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and Other</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Liabilities Assumed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$13.5B</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$24.9B</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11.4</w:t>
      </w:r>
    </w:p>
    <w:p>
      <w:pPr>
        <w:spacing w:after="0" w:line="200" w:lineRule="exact"/>
        <w:rPr>
          <w:sz w:val="20"/>
          <w:szCs w:val="20"/>
          <w:color w:val="auto"/>
        </w:rPr>
      </w:pPr>
    </w:p>
    <w:p>
      <w:pPr>
        <w:sectPr>
          <w:pgSz w:w="11900" w:h="16838" w:orient="portrait"/>
          <w:cols w:equalWidth="0" w:num="4">
            <w:col w:w="2340" w:space="720"/>
            <w:col w:w="2020" w:space="720"/>
            <w:col w:w="1600" w:space="720"/>
            <w:col w:w="209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Assets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Time Warner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Entertainment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TBD</w:t>
      </w:r>
    </w:p>
    <w:p>
      <w:pPr>
        <w:spacing w:after="0" w:line="402" w:lineRule="exact"/>
        <w:rPr>
          <w:sz w:val="20"/>
          <w:szCs w:val="20"/>
          <w:color w:val="auto"/>
        </w:rPr>
      </w:pPr>
    </w:p>
    <w:p>
      <w:pPr>
        <w:sectPr>
          <w:pgSz w:w="11900" w:h="16838" w:orient="portrait"/>
          <w:cols w:equalWidth="0" w:num="3">
            <w:col w:w="5080" w:space="720"/>
            <w:col w:w="1600" w:space="720"/>
            <w:col w:w="209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Implied Per Subscriber Valuation for AT&amp;T Broadband</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July</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w w:val="97"/>
              </w:rPr>
              <w:t>2001-----------</w:t>
            </w:r>
          </w:p>
        </w:tc>
        <w:tc>
          <w:tcPr>
            <w:tcW w:w="74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73"/>
              </w:rPr>
              <w:t>&gt;</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December 2001</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$3,700 -</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$4,000</w:t>
            </w:r>
          </w:p>
        </w:tc>
        <w:tc>
          <w:tcPr>
            <w:tcW w:w="740" w:type="dxa"/>
            <w:vAlign w:val="bottom"/>
          </w:tcPr>
          <w:p>
            <w:pPr>
              <w:spacing w:after="0"/>
              <w:rPr>
                <w:sz w:val="24"/>
                <w:szCs w:val="24"/>
                <w:color w:val="auto"/>
              </w:rPr>
            </w:pP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$4,500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December 19, 2001 closing Comcast stock price of $38.07.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type w:val="continuous"/>
        </w:sectPr>
      </w:pPr>
    </w:p>
    <w:bookmarkStart w:id="13" w:name="page14"/>
    <w:bookmarkEnd w:id="13"/>
    <w:p>
      <w:pPr>
        <w:ind w:left="2640"/>
        <w:spacing w:after="0"/>
        <w:rPr>
          <w:sz w:val="20"/>
          <w:szCs w:val="20"/>
          <w:color w:val="auto"/>
        </w:rPr>
      </w:pPr>
      <w:r>
        <w:rPr>
          <w:rFonts w:ascii="Courier New" w:cs="Courier New" w:eastAsia="Courier New" w:hAnsi="Courier New"/>
          <w:sz w:val="18"/>
          <w:szCs w:val="18"/>
          <w:color w:val="auto"/>
        </w:rPr>
        <w:t>IMPROVED CORPORATE GOVERNANCE</w:t>
      </w:r>
    </w:p>
    <w:p>
      <w:pPr>
        <w:ind w:left="2640"/>
        <w:spacing w:after="0" w:line="238" w:lineRule="auto"/>
        <w:rPr>
          <w:sz w:val="20"/>
          <w:szCs w:val="20"/>
          <w:color w:val="auto"/>
        </w:rPr>
      </w:pPr>
      <w:r>
        <w:rPr>
          <w:rFonts w:ascii="Courier New" w:cs="Courier New" w:eastAsia="Courier New" w:hAnsi="Courier New"/>
          <w:sz w:val="18"/>
          <w:szCs w:val="18"/>
          <w:color w:val="auto"/>
        </w:rPr>
        <w:t>FOR AT&amp;T COMCAST SHAREHOLDERS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Roberts family has 3% of stock but 87% of vote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Roberts family controls all matters requiring shareholder approval</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shareholders have few corporate governance-based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Roberts family voting rights limited to 33% of voting rights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10 years:</w:t>
      </w:r>
    </w:p>
    <w:p>
      <w:pPr>
        <w:spacing w:after="0" w:line="206" w:lineRule="exact"/>
        <w:rPr>
          <w:rFonts w:ascii="Courier New" w:cs="Courier New" w:eastAsia="Courier New" w:hAnsi="Courier New"/>
          <w:sz w:val="18"/>
          <w:szCs w:val="18"/>
          <w:color w:val="auto"/>
        </w:rPr>
      </w:pPr>
    </w:p>
    <w:p>
      <w:pPr>
        <w:ind w:left="106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*Roberts family cannot receive a control premium not shared with public shareholders</w:t>
      </w:r>
    </w:p>
    <w:p>
      <w:pPr>
        <w:spacing w:after="0" w:line="208" w:lineRule="exact"/>
        <w:rPr>
          <w:sz w:val="20"/>
          <w:szCs w:val="20"/>
          <w:color w:val="auto"/>
        </w:rPr>
      </w:pPr>
    </w:p>
    <w:p>
      <w:pPr>
        <w:ind w:left="1060" w:right="1999" w:hanging="525"/>
        <w:spacing w:after="0" w:line="235"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Roberts family cannot sell shares outside family without approval of public shareholders</w:t>
      </w:r>
    </w:p>
    <w:p>
      <w:pPr>
        <w:spacing w:after="0" w:line="203"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Majority of Board to consist of independent directors</w:t>
      </w:r>
    </w:p>
    <w:p>
      <w:pPr>
        <w:spacing w:after="0" w:line="206"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2005 election and beyond, independent directors are the majority of the nominating committee</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have right to elect all directors after first full year of new Company's operations</w:t>
      </w:r>
    </w:p>
    <w:p>
      <w:pPr>
        <w:spacing w:after="0" w:line="208" w:lineRule="exact"/>
        <w:rPr>
          <w:rFonts w:ascii="Courier New" w:cs="Courier New" w:eastAsia="Courier New" w:hAnsi="Courier New"/>
          <w:sz w:val="18"/>
          <w:szCs w:val="18"/>
          <w:color w:val="auto"/>
        </w:rPr>
      </w:pPr>
    </w:p>
    <w:p>
      <w:pPr>
        <w:ind w:left="540" w:right="3039" w:hanging="532"/>
        <w:spacing w:after="0" w:line="235"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election of all directors (67% of S&amp;P 500 companies have staggered elections)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have ability to nominate and replace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14" w:name="page15"/>
    <w:bookmarkEnd w:id="14"/>
    <w:p>
      <w:pPr>
        <w:ind w:left="2540"/>
        <w:spacing w:after="0"/>
        <w:rPr>
          <w:sz w:val="20"/>
          <w:szCs w:val="20"/>
          <w:color w:val="auto"/>
        </w:rPr>
      </w:pPr>
      <w:r>
        <w:rPr>
          <w:rFonts w:ascii="Courier New" w:cs="Courier New" w:eastAsia="Courier New" w:hAnsi="Courier New"/>
          <w:sz w:val="18"/>
          <w:szCs w:val="18"/>
          <w:color w:val="auto"/>
        </w:rPr>
        <w:t>RISKS OF VOTING AGAINST THE AT&amp;T</w:t>
      </w:r>
    </w:p>
    <w:p>
      <w:pPr>
        <w:ind w:left="2860"/>
        <w:spacing w:after="0" w:line="238" w:lineRule="auto"/>
        <w:rPr>
          <w:sz w:val="20"/>
          <w:szCs w:val="20"/>
          <w:color w:val="auto"/>
        </w:rPr>
      </w:pPr>
      <w:r>
        <w:rPr>
          <w:rFonts w:ascii="Courier New" w:cs="Courier New" w:eastAsia="Courier New" w:hAnsi="Courier New"/>
          <w:sz w:val="18"/>
          <w:szCs w:val="18"/>
          <w:color w:val="auto"/>
        </w:rPr>
        <w:t>COMCAST CHARTER PROVISION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down the charter provision effectively terminates the merger</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complete merger leaves AT&amp;T with a large debt burden</w:t>
      </w:r>
    </w:p>
    <w:p>
      <w:pPr>
        <w:spacing w:after="0" w:line="206" w:lineRule="exact"/>
        <w:rPr>
          <w:rFonts w:ascii="Courier New" w:cs="Courier New" w:eastAsia="Courier New" w:hAnsi="Courier New"/>
          <w:sz w:val="18"/>
          <w:szCs w:val="18"/>
          <w:color w:val="auto"/>
        </w:rPr>
      </w:pPr>
    </w:p>
    <w:p>
      <w:pPr>
        <w:ind w:left="540" w:right="1999" w:hanging="532"/>
        <w:spacing w:after="0" w:line="290"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debt-reduction strategies could result in lower value for AT&amp;T shareholders, have onerous tax consequences, and have execution risk</w:t>
      </w:r>
    </w:p>
    <w:p>
      <w:pPr>
        <w:spacing w:after="0" w:line="169" w:lineRule="exact"/>
        <w:rPr>
          <w:rFonts w:ascii="Courier New" w:cs="Courier New" w:eastAsia="Courier New" w:hAnsi="Courier New"/>
          <w:sz w:val="16"/>
          <w:szCs w:val="16"/>
          <w:color w:val="auto"/>
        </w:rPr>
      </w:pPr>
    </w:p>
    <w:p>
      <w:pPr>
        <w:ind w:left="540" w:right="2739" w:hanging="532"/>
        <w:spacing w:after="0" w:line="235"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strategic alternatives offered less attractive economics and corporate governance, and higher execution risks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assurance that Comcast will renegotiate charter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AT&amp;T CONSUMER TRACKING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PROPOSAL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540" w:right="241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Maximize value to shareholders by creation of separate securities for distinctly different businesses</w:t>
      </w:r>
    </w:p>
    <w:p>
      <w:pPr>
        <w:spacing w:after="0" w:line="203" w:lineRule="exact"/>
        <w:rPr>
          <w:sz w:val="20"/>
          <w:szCs w:val="20"/>
          <w:color w:val="auto"/>
        </w:rPr>
      </w:pPr>
    </w:p>
    <w:p>
      <w:pPr>
        <w:ind w:left="1060" w:hanging="525"/>
        <w:spacing w:after="0"/>
        <w:tabs>
          <w:tab w:leader="none" w:pos="10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 income-oriented investors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 value-oriented investors</w:t>
      </w:r>
    </w:p>
    <w:p>
      <w:pPr>
        <w:spacing w:after="0" w:line="207" w:lineRule="exact"/>
        <w:rPr>
          <w:sz w:val="20"/>
          <w:szCs w:val="20"/>
          <w:color w:val="auto"/>
        </w:rPr>
      </w:pPr>
    </w:p>
    <w:p>
      <w:pPr>
        <w:ind w:left="540" w:right="2519" w:hanging="532"/>
        <w:spacing w:after="0" w:line="235"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regulatory and financial limitations, tracking stock was best alternative</w:t>
      </w:r>
    </w:p>
    <w:p>
      <w:pPr>
        <w:spacing w:after="0" w:line="208" w:lineRule="exact"/>
        <w:rPr>
          <w:rFonts w:ascii="Courier New" w:cs="Courier New" w:eastAsia="Courier New" w:hAnsi="Courier New"/>
          <w:sz w:val="18"/>
          <w:szCs w:val="18"/>
          <w:color w:val="auto"/>
        </w:rPr>
      </w:pPr>
    </w:p>
    <w:p>
      <w:pPr>
        <w:ind w:left="540" w:right="2939" w:hanging="532"/>
        <w:spacing w:after="0" w:line="235"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to be a tax-free distribution to shareholders; not a targeted public offering</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when and if appropriate market receptivity exists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Expected to have a meaningful dividend</w:t>
      </w:r>
    </w:p>
    <w:p>
      <w:pPr>
        <w:spacing w:after="0" w:line="206" w:lineRule="exact"/>
        <w:rPr>
          <w:rFonts w:ascii="Courier New" w:cs="Courier New" w:eastAsia="Courier New" w:hAnsi="Courier New"/>
          <w:sz w:val="18"/>
          <w:szCs w:val="18"/>
          <w:color w:val="auto"/>
        </w:rPr>
      </w:pPr>
    </w:p>
    <w:p>
      <w:pPr>
        <w:ind w:left="540" w:right="2839" w:hanging="532"/>
        <w:spacing w:after="0" w:line="235"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negative corporate governance tie-ins bundled into creation of tracking stock</w:t>
      </w:r>
    </w:p>
    <w:p>
      <w:pPr>
        <w:spacing w:after="0" w:line="208" w:lineRule="exact"/>
        <w:rPr>
          <w:rFonts w:ascii="Courier New" w:cs="Courier New" w:eastAsia="Courier New" w:hAnsi="Courier New"/>
          <w:sz w:val="18"/>
          <w:szCs w:val="18"/>
          <w:color w:val="auto"/>
        </w:rPr>
      </w:pPr>
    </w:p>
    <w:p>
      <w:pPr>
        <w:ind w:left="1060" w:right="18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*Tracking stock incentive thresholds and employee stock purchase plans meet ISS guidelines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balanced to economic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DIFFERENTIATION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AT&amp;T CONSUMER SERVICES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0" w:right="2939"/>
        <w:spacing w:after="0" w:line="235" w:lineRule="auto"/>
        <w:rPr>
          <w:sz w:val="20"/>
          <w:szCs w:val="20"/>
          <w:color w:val="auto"/>
        </w:rPr>
      </w:pPr>
      <w:r>
        <w:rPr>
          <w:rFonts w:ascii="Courier New" w:cs="Courier New" w:eastAsia="Courier New" w:hAnsi="Courier New"/>
          <w:sz w:val="18"/>
          <w:szCs w:val="18"/>
          <w:color w:val="auto"/>
        </w:rPr>
        <w:t>Business Strategy / o Strategic standalone business Growth Initiatives with industry-leading assets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Management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Includes complete leadership team, including CEO; extensive experience in relevant industries</w:t>
      </w:r>
    </w:p>
    <w:p>
      <w:pPr>
        <w:spacing w:after="0" w:line="178" w:lineRule="exact"/>
        <w:rPr>
          <w:sz w:val="20"/>
          <w:szCs w:val="20"/>
          <w:color w:val="auto"/>
        </w:rPr>
      </w:pPr>
    </w:p>
    <w:p>
      <w:pPr>
        <w:sectPr>
          <w:pgSz w:w="11900" w:h="16838" w:orient="portrait"/>
          <w:cols w:equalWidth="0" w:num="3">
            <w:col w:w="2980" w:space="720"/>
            <w:col w:w="100" w:space="420"/>
            <w:col w:w="5999"/>
          </w:cols>
          <w:pgMar w:left="240" w:top="919"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Financial Strength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 capitalization; strong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 of parent</w:t>
      </w:r>
    </w:p>
    <w:p>
      <w:pPr>
        <w:spacing w:after="0" w:line="200" w:lineRule="exact"/>
        <w:rPr>
          <w:sz w:val="20"/>
          <w:szCs w:val="20"/>
          <w:color w:val="auto"/>
        </w:rPr>
      </w:pPr>
    </w:p>
    <w:p>
      <w:pPr>
        <w:sectPr>
          <w:pgSz w:w="11900" w:h="16838" w:orient="portrait"/>
          <w:cols w:equalWidth="0" w:num="3">
            <w:col w:w="2980" w:space="720"/>
            <w:col w:w="100" w:space="420"/>
            <w:col w:w="5999"/>
          </w:cols>
          <w:pgMar w:left="240" w:top="919" w:right="1440" w:bottom="144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2/3rds of current dividends would be allocated to tracking stock</w:t>
      </w:r>
    </w:p>
    <w:p>
      <w:pPr>
        <w:spacing w:after="0" w:line="170" w:lineRule="exact"/>
        <w:rPr>
          <w:sz w:val="20"/>
          <w:szCs w:val="20"/>
          <w:color w:val="auto"/>
        </w:rPr>
      </w:pPr>
    </w:p>
    <w:p>
      <w:pPr>
        <w:sectPr>
          <w:pgSz w:w="11900" w:h="16838" w:orient="portrait"/>
          <w:cols w:equalWidth="0" w:num="3">
            <w:col w:w="2980" w:space="720"/>
            <w:col w:w="100" w:space="420"/>
            <w:col w:w="5999"/>
          </w:cols>
          <w:pgMar w:left="240" w:top="919"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Operating Performance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Consistently met or exceeded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expectations</w:t>
      </w:r>
    </w:p>
    <w:p>
      <w:pPr>
        <w:spacing w:after="0" w:line="200" w:lineRule="exact"/>
        <w:rPr>
          <w:sz w:val="20"/>
          <w:szCs w:val="20"/>
          <w:color w:val="auto"/>
        </w:rPr>
      </w:pPr>
    </w:p>
    <w:p>
      <w:pPr>
        <w:sectPr>
          <w:pgSz w:w="11900" w:h="16838" w:orient="portrait"/>
          <w:cols w:equalWidth="0" w:num="3">
            <w:col w:w="2980" w:space="720"/>
            <w:col w:w="100" w:space="420"/>
            <w:col w:w="599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6"/>
          <w:szCs w:val="16"/>
          <w:color w:val="auto"/>
        </w:rPr>
        <w:t>[AT&amp;T LOGO]</w:t>
      </w:r>
    </w:p>
    <w:p>
      <w:pPr>
        <w:sectPr>
          <w:pgSz w:w="11900" w:h="16838" w:orient="portrait"/>
          <w:cols w:equalWidth="0" w:num="1">
            <w:col w:w="10219"/>
          </w:cols>
          <w:pgMar w:left="240" w:top="919" w:right="1440" w:bottom="1440" w:gutter="0" w:footer="0" w:header="0"/>
          <w:type w:val="continuous"/>
        </w:sectPr>
      </w:pPr>
    </w:p>
    <w:bookmarkStart w:id="17" w:name="page18"/>
    <w:bookmarkEnd w:id="17"/>
    <w:p>
      <w:pPr>
        <w:jc w:val="center"/>
        <w:ind w:right="1879"/>
        <w:spacing w:after="0"/>
        <w:rPr>
          <w:sz w:val="20"/>
          <w:szCs w:val="20"/>
          <w:color w:val="auto"/>
        </w:rPr>
      </w:pPr>
      <w:r>
        <w:rPr>
          <w:rFonts w:ascii="Courier New" w:cs="Courier New" w:eastAsia="Courier New" w:hAnsi="Courier New"/>
          <w:sz w:val="18"/>
          <w:szCs w:val="18"/>
          <w:color w:val="auto"/>
        </w:rPr>
        <w:t>REVERSE STOCK SPLIT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540" w:right="2199" w:hanging="532"/>
        <w:spacing w:after="0" w:line="235"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1-for-5 reverse stock split reduces shares outstanding from 3.6 billion to approximately 700 million</w:t>
      </w:r>
    </w:p>
    <w:p>
      <w:pPr>
        <w:spacing w:after="0" w:line="208" w:lineRule="exact"/>
        <w:rPr>
          <w:rFonts w:ascii="Courier New" w:cs="Courier New" w:eastAsia="Courier New" w:hAnsi="Courier New"/>
          <w:sz w:val="18"/>
          <w:szCs w:val="18"/>
          <w:color w:val="auto"/>
        </w:rPr>
      </w:pPr>
    </w:p>
    <w:p>
      <w:pPr>
        <w:ind w:left="1060" w:right="283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 outstanding will be in line with level prior to cable acquisitions</w:t>
      </w:r>
    </w:p>
    <w:p>
      <w:pPr>
        <w:spacing w:after="0" w:line="208" w:lineRule="exact"/>
        <w:rPr>
          <w:sz w:val="20"/>
          <w:szCs w:val="20"/>
          <w:color w:val="auto"/>
        </w:rPr>
      </w:pPr>
    </w:p>
    <w:p>
      <w:pPr>
        <w:ind w:left="1060" w:right="2319" w:hanging="525"/>
        <w:spacing w:after="0" w:line="235" w:lineRule="auto"/>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Targeted for implementation concurrent with the close of the AT&amp;T Comcast transaction</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Authorized common shares proportionately reduced to eliminate excess issuable shares</w:t>
      </w:r>
    </w:p>
    <w:p>
      <w:pPr>
        <w:spacing w:after="0" w:line="203" w:lineRule="exact"/>
        <w:rPr>
          <w:sz w:val="20"/>
          <w:szCs w:val="20"/>
          <w:color w:val="auto"/>
        </w:rPr>
      </w:pPr>
    </w:p>
    <w:p>
      <w:pPr>
        <w:ind w:left="640" w:hanging="632"/>
        <w:spacing w:after="0"/>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Maintains maximum flexibility for institutional holders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Brings stock price in line with other companies in broad market indices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18" w:name="page19"/>
    <w:bookmarkEnd w:id="18"/>
    <w:p>
      <w:pPr>
        <w:ind w:left="3380"/>
        <w:spacing w:after="0"/>
        <w:rPr>
          <w:sz w:val="20"/>
          <w:szCs w:val="20"/>
          <w:color w:val="auto"/>
        </w:rPr>
      </w:pPr>
      <w:r>
        <w:rPr>
          <w:rFonts w:ascii="Courier New" w:cs="Courier New" w:eastAsia="Courier New" w:hAnsi="Courier New"/>
          <w:sz w:val="18"/>
          <w:szCs w:val="18"/>
          <w:color w:val="auto"/>
        </w:rPr>
        <w:t>CONCLUSION: AT&amp;T</w:t>
      </w:r>
    </w:p>
    <w:p>
      <w:pPr>
        <w:ind w:left="2540"/>
        <w:spacing w:after="0" w:line="238" w:lineRule="auto"/>
        <w:rPr>
          <w:sz w:val="20"/>
          <w:szCs w:val="20"/>
          <w:color w:val="auto"/>
        </w:rPr>
      </w:pPr>
      <w:r>
        <w:rPr>
          <w:rFonts w:ascii="Courier New" w:cs="Courier New" w:eastAsia="Courier New" w:hAnsi="Courier New"/>
          <w:sz w:val="18"/>
          <w:szCs w:val="18"/>
          <w:color w:val="auto"/>
        </w:rPr>
        <w:t>RESTRUCTURING PROPOSALS SUMMARY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540" w:right="273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provides AT&amp;T shareholders with best value and future growth prospects for AT&amp;T Broadband business</w:t>
      </w:r>
    </w:p>
    <w:p>
      <w:pPr>
        <w:spacing w:after="0" w:line="208" w:lineRule="exact"/>
        <w:rPr>
          <w:rFonts w:ascii="Courier New" w:cs="Courier New" w:eastAsia="Courier New" w:hAnsi="Courier New"/>
          <w:sz w:val="18"/>
          <w:szCs w:val="18"/>
          <w:color w:val="auto"/>
        </w:rPr>
      </w:pPr>
    </w:p>
    <w:p>
      <w:pPr>
        <w:ind w:left="540" w:right="2619" w:hanging="532"/>
        <w:spacing w:after="0" w:line="236"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merger results in best deleveraging outcome for the remaining AT&amp;T enterprise and best foundation for shareholder value creation</w:t>
      </w:r>
    </w:p>
    <w:p>
      <w:pPr>
        <w:spacing w:after="0" w:line="208" w:lineRule="exact"/>
        <w:rPr>
          <w:rFonts w:ascii="Courier New" w:cs="Courier New" w:eastAsia="Courier New" w:hAnsi="Courier New"/>
          <w:sz w:val="18"/>
          <w:szCs w:val="18"/>
          <w:color w:val="auto"/>
        </w:rPr>
      </w:pPr>
    </w:p>
    <w:p>
      <w:pPr>
        <w:ind w:left="540" w:right="2319" w:hanging="532"/>
        <w:spacing w:after="0" w:line="236"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Services Tracking Stock offers potential value in appropriate market conditions, and provides greater transparency to distinctly different businesses</w:t>
      </w:r>
    </w:p>
    <w:p>
      <w:pPr>
        <w:spacing w:after="0" w:line="208" w:lineRule="exact"/>
        <w:rPr>
          <w:rFonts w:ascii="Courier New" w:cs="Courier New" w:eastAsia="Courier New" w:hAnsi="Courier New"/>
          <w:sz w:val="18"/>
          <w:szCs w:val="18"/>
          <w:color w:val="auto"/>
        </w:rPr>
      </w:pPr>
    </w:p>
    <w:p>
      <w:pPr>
        <w:ind w:left="540" w:right="2939" w:hanging="532"/>
        <w:spacing w:after="0" w:line="290" w:lineRule="auto"/>
        <w:tabs>
          <w:tab w:leader="none" w:pos="5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and Tracking Stock governance issues were carefully considered and addressed by the AT&amp;T Board of Directors</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support AT&amp;T Comcast charter puts shareholders at risk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We urge AT&amp;T shareholders to vote FOR</w:t>
      </w: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restructuring proposals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[AT&amp;T LOGO]</w:t>
      </w:r>
    </w:p>
    <w:p>
      <w:pPr>
        <w:sectPr>
          <w:pgSz w:w="11900" w:h="16838" w:orient="portrait"/>
          <w:cols w:equalWidth="0" w:num="1">
            <w:col w:w="10219"/>
          </w:cols>
          <w:pgMar w:left="240" w:top="919" w:right="1440" w:bottom="1440" w:gutter="0" w:footer="0" w:header="0"/>
        </w:sectPr>
      </w:pPr>
    </w:p>
    <w:bookmarkStart w:id="19" w:name="page20"/>
    <w:bookmarkEnd w:id="19"/>
    <w:p>
      <w:pPr>
        <w:ind w:right="2099"/>
        <w:spacing w:after="0" w:line="270" w:lineRule="auto"/>
        <w:rPr>
          <w:sz w:val="20"/>
          <w:szCs w:val="20"/>
          <w:color w:val="auto"/>
        </w:rPr>
      </w:pPr>
      <w:r>
        <w:rPr>
          <w:rFonts w:ascii="Courier New" w:cs="Courier New" w:eastAsia="Courier New" w:hAnsi="Courier New"/>
          <w:sz w:val="16"/>
          <w:szCs w:val="16"/>
          <w:color w:val="auto"/>
        </w:rPr>
        <w:t>The following contain "forward-looking statements" which are based on management's beliefs as well as on a number of assumptions concerning future events made by and information currently available to management. Readers are cautioned not to put undue reliance on such forward-looking statements, which are not a guarantee of performance and are subject to a number of uncertainties and other factors, many of which are outside AT&amp;T's control, that could cause actual results to differ materially from such statements. For a more detailed description of the factors that could cause such a difference, please see AT&amp;T's filings with the Securities and Exchange Commission. AT&amp;T disclaims any intention or obligation to update or revise any forward-looking statements, whether as a result of new information, future events or otherwise. This information is presented solely to provide additional information to further understand the results of AT&amp;T.</w:t>
      </w:r>
    </w:p>
    <w:p>
      <w:pPr>
        <w:spacing w:after="0" w:line="389"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AT&amp;T has filed a proxy statement and other materials with the Securities and Exchange Commission. Security holders are urged to read these materials because they will contain important information. Investors and security holders may obtain a free copy of these materials when they become available as well as other materials filed with the Securities and Exchange Commission concerning AT&amp;T at the Securities and Exchange Commission's website at http://www.sec.gov. In addition, these materials and other documents may be obtained for free from AT&amp;T by directing a request to AT&amp;T at 295 North Maple Drive, Basking Ridge, NJ 07920; Attn: Investor Relations.</w:t>
      </w:r>
    </w:p>
    <w:p>
      <w:pPr>
        <w:spacing w:after="0" w:line="38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AT&amp;T and its officers and directors may be deemed to be participants in the solicitation of proxies from AT&amp;T's shareholders. Information regarding such officers and directors is included in AT&amp;T's proxy statement for its 2002 annual meeting of stockholders filed with the Securities and Exchange Commission on May 14, 2002. This document is available free of charge at the SEC's internet site or from AT&amp;T as described above.</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3">
    <w:nsid w:val="2443A858"/>
    <w:multiLevelType w:val="hybridMultilevel"/>
    <w:lvl w:ilvl="0">
      <w:lvlJc w:val="left"/>
      <w:lvlText w:val="o"/>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o"/>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o"/>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o"/>
      <w:numFmt w:val="bullet"/>
      <w:start w:val="1"/>
    </w:lvl>
  </w:abstractNum>
  <w:abstractNum w:abstractNumId="20">
    <w:nsid w:val="7C3DBD3D"/>
    <w:multiLevelType w:val="hybridMultilevel"/>
    <w:lvl w:ilvl="0">
      <w:lvlJc w:val="left"/>
      <w:lvlText w:val="o"/>
      <w:numFmt w:val="bullet"/>
      <w:start w:val="1"/>
    </w:lvl>
    <w:lvl w:ilvl="1">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o"/>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o"/>
      <w:numFmt w:val="bullet"/>
      <w:start w:val="1"/>
    </w:lvl>
  </w:abstractNum>
  <w:abstractNum w:abstractNumId="29">
    <w:nsid w:val="440BADFC"/>
    <w:multiLevelType w:val="hybridMultilevel"/>
    <w:lvl w:ilvl="0">
      <w:lvlJc w:val="left"/>
      <w:lvlText w:val="o"/>
      <w:numFmt w:val="bullet"/>
      <w:start w:val="1"/>
    </w:lvl>
    <w:lvl w:ilvl="1">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o"/>
      <w:numFmt w:val="bullet"/>
      <w:start w:val="1"/>
    </w:lvl>
  </w:abstractNum>
  <w:abstractNum w:abstractNumId="32">
    <w:nsid w:val="77465F01"/>
    <w:multiLevelType w:val="hybridMultilevel"/>
    <w:lvl w:ilvl="0">
      <w:lvlJc w:val="left"/>
      <w:lvlText w:val="o"/>
      <w:numFmt w:val="bullet"/>
      <w:start w:val="1"/>
    </w:lvl>
  </w:abstractNum>
  <w:abstractNum w:abstractNumId="33">
    <w:nsid w:val="7724C67E"/>
    <w:multiLevelType w:val="hybridMultilevel"/>
    <w:lvl w:ilvl="0">
      <w:lvlJc w:val="left"/>
      <w:lvlText w:val="o"/>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o"/>
      <w:numFmt w:val="bullet"/>
      <w:start w:val="1"/>
    </w:lvl>
    <w:lvl w:ilvl="1">
      <w:lvlJc w:val="left"/>
      <w:lvlText w:val="*"/>
      <w:numFmt w:val="bullet"/>
      <w:start w:val="1"/>
    </w:lvl>
  </w:abstractNum>
  <w:abstractNum w:abstractNumId="36">
    <w:nsid w:val="5E884ADC"/>
    <w:multiLevelType w:val="hybridMultilevel"/>
    <w:lvl w:ilvl="0">
      <w:lvlJc w:val="left"/>
      <w:lvlText w:val="o"/>
      <w:numFmt w:val="bullet"/>
      <w:start w:val="1"/>
    </w:lvl>
    <w:lvl w:ilvl="1">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o"/>
      <w:numFmt w:val="bullet"/>
      <w:start w:val="1"/>
    </w:lvl>
  </w:abstractNum>
  <w:abstractNum w:abstractNumId="39">
    <w:nsid w:val="580BD78F"/>
    <w:multiLevelType w:val="hybridMultilevel"/>
    <w:lvl w:ilvl="0">
      <w:lvlJc w:val="left"/>
      <w:lvlText w:val="o"/>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2019-12-15T05:17:16Z</dcterms:created>
  <dcterms:modified xsi:type="dcterms:W3CDTF">2019-12-15T05:17:16Z</dcterms:modified>
</cp:coreProperties>
</file>