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133350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13D</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193" w:lineRule="exact"/>
        <w:rPr>
          <w:sz w:val="24"/>
          <w:szCs w:val="24"/>
          <w:color w:val="auto"/>
        </w:rPr>
      </w:pPr>
    </w:p>
    <w:p>
      <w:pPr>
        <w:jc w:val="center"/>
        <w:ind w:left="280" w:right="18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 13d-1(a) AND AMENDMENTS THERETO FILED PURSUANT TO RULE 13d-2(a)</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Liberate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ind w:left="4860"/>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4"/>
          <w:szCs w:val="24"/>
          <w:color w:val="auto"/>
        </w:rPr>
      </w:pPr>
    </w:p>
    <w:p>
      <w:pPr>
        <w:ind w:left="4920"/>
        <w:spacing w:after="0"/>
        <w:rPr>
          <w:sz w:val="20"/>
          <w:szCs w:val="20"/>
          <w:color w:val="auto"/>
        </w:rPr>
      </w:pPr>
      <w:r>
        <w:rPr>
          <w:rFonts w:ascii="Arial" w:cs="Arial" w:eastAsia="Arial" w:hAnsi="Arial"/>
          <w:sz w:val="24"/>
          <w:szCs w:val="24"/>
          <w:b w:val="1"/>
          <w:bCs w:val="1"/>
          <w:color w:val="auto"/>
        </w:rPr>
        <w:t>$0.01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530129105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Arthur R. Block, Esq.</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1500 Market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Philadelphia, PA 19102-1700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(Name, Address and Telephone Number of</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Person Authorized to Receive Notices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and Communications)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Dennis S. Hersch</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450-4000</w:t>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April 7,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234315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620" w:firstLine="220"/>
        <w:spacing w:after="0" w:line="268"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Arial" w:cs="Arial" w:eastAsia="Arial" w:hAnsi="Arial"/>
          <w:sz w:val="21"/>
          <w:szCs w:val="21"/>
          <w:color w:val="auto"/>
        </w:rPr>
        <w:t>o.</w:t>
      </w:r>
    </w:p>
    <w:p>
      <w:pPr>
        <w:spacing w:after="0" w:line="174" w:lineRule="exact"/>
        <w:rPr>
          <w:sz w:val="24"/>
          <w:szCs w:val="24"/>
          <w:color w:val="auto"/>
        </w:rPr>
      </w:pPr>
    </w:p>
    <w:p>
      <w:pPr>
        <w:ind w:right="120" w:firstLine="220"/>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46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15" w:lineRule="exact"/>
        <w:rPr>
          <w:sz w:val="24"/>
          <w:szCs w:val="24"/>
          <w:color w:val="auto"/>
        </w:rPr>
      </w:pPr>
    </w:p>
    <w:p>
      <w:pPr>
        <w:ind w:right="180" w:firstLine="278"/>
        <w:spacing w:after="0" w:line="268" w:lineRule="auto"/>
        <w:tabs>
          <w:tab w:leader="none" w:pos="40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firstLine="27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22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5140" w:type="dxa"/>
            <w:vAlign w:val="bottom"/>
            <w:tcBorders>
              <w:right w:val="single" w:sz="8" w:color="auto"/>
            </w:tcBorders>
          </w:tcPr>
          <w:p>
            <w:pPr>
              <w:ind w:left="236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Page 2 of 22 Pages</w:t>
            </w:r>
          </w:p>
        </w:tc>
      </w:tr>
      <w:tr>
        <w:trPr>
          <w:trHeight w:val="122"/>
        </w:trPr>
        <w:tc>
          <w:tcPr>
            <w:tcW w:w="2580" w:type="dxa"/>
            <w:vAlign w:val="bottom"/>
            <w:tcBorders>
              <w:left w:val="single" w:sz="8" w:color="auto"/>
              <w:bottom w:val="single" w:sz="8" w:color="auto"/>
              <w:right w:val="single" w:sz="8" w:color="auto"/>
            </w:tcBorders>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1400"/>
          </w:cols>
          <w:pgMar w:left="240" w:top="908" w:right="259" w:bottom="0" w:gutter="0" w:footer="0" w:header="0"/>
        </w:sectPr>
      </w:pPr>
    </w:p>
    <w:bookmarkStart w:id="1" w:name="page2"/>
    <w:bookmarkEnd w:id="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820" w:type="dxa"/>
            <w:vAlign w:val="bottom"/>
            <w:tcBorders>
              <w:top w:val="single" w:sz="8" w:color="auto"/>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1"/>
              </w:rPr>
              <w:t>NAME OF REPORTING PERSONS</w:t>
            </w:r>
          </w:p>
        </w:tc>
        <w:tc>
          <w:tcPr>
            <w:tcW w:w="360" w:type="dxa"/>
            <w:vAlign w:val="bottom"/>
            <w:tcBorders>
              <w:top w:val="single" w:sz="8" w:color="auto"/>
            </w:tcBorders>
          </w:tcPr>
          <w:p>
            <w:pPr>
              <w:spacing w:after="0"/>
              <w:rPr>
                <w:sz w:val="24"/>
                <w:szCs w:val="24"/>
                <w:color w:val="auto"/>
              </w:rPr>
            </w:pPr>
          </w:p>
        </w:tc>
        <w:tc>
          <w:tcPr>
            <w:tcW w:w="58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Comcast Corporation</w:t>
            </w:r>
          </w:p>
        </w:tc>
        <w:tc>
          <w:tcPr>
            <w:tcW w:w="36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36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SOURCE OF FUNDS</w:t>
            </w:r>
          </w:p>
        </w:tc>
        <w:tc>
          <w:tcPr>
            <w:tcW w:w="36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Not applicable.</w:t>
            </w:r>
          </w:p>
        </w:tc>
        <w:tc>
          <w:tcPr>
            <w:tcW w:w="36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Pennsylvania</w:t>
            </w:r>
          </w:p>
        </w:tc>
        <w:tc>
          <w:tcPr>
            <w:tcW w:w="36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2"/>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2"/>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14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2"/>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2"/>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140" w:type="dxa"/>
            <w:vAlign w:val="bottom"/>
          </w:tcPr>
          <w:p>
            <w:pPr>
              <w:spacing w:after="0"/>
              <w:rPr>
                <w:sz w:val="16"/>
                <w:szCs w:val="16"/>
                <w:color w:val="auto"/>
              </w:rPr>
            </w:pPr>
          </w:p>
        </w:tc>
        <w:tc>
          <w:tcPr>
            <w:tcW w:w="360" w:type="dxa"/>
            <w:vAlign w:val="bottom"/>
            <w:tcBorders>
              <w:right w:val="single" w:sz="8" w:color="auto"/>
            </w:tcBorders>
            <w:vMerge w:val="restart"/>
          </w:tcPr>
          <w:p>
            <w:pPr>
              <w:jc w:val="center"/>
              <w:ind w:right="92"/>
              <w:spacing w:after="0"/>
              <w:rPr>
                <w:sz w:val="20"/>
                <w:szCs w:val="20"/>
                <w:color w:val="auto"/>
              </w:rPr>
            </w:pPr>
            <w:r>
              <w:rPr>
                <w:rFonts w:ascii="Arial" w:cs="Arial" w:eastAsia="Arial" w:hAnsi="Arial"/>
                <w:sz w:val="18"/>
                <w:szCs w:val="18"/>
                <w:color w:val="auto"/>
                <w:w w:val="99"/>
              </w:rPr>
              <w:t>9</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vMerge w:val="restart"/>
          </w:tcPr>
          <w:p>
            <w:pPr>
              <w:jc w:val="center"/>
              <w:ind w:right="1292"/>
              <w:spacing w:after="0"/>
              <w:rPr>
                <w:sz w:val="20"/>
                <w:szCs w:val="20"/>
                <w:color w:val="auto"/>
              </w:rPr>
            </w:pPr>
            <w:r>
              <w:rPr>
                <w:rFonts w:ascii="Arial" w:cs="Arial" w:eastAsia="Arial" w:hAnsi="Arial"/>
                <w:sz w:val="18"/>
                <w:szCs w:val="18"/>
                <w:color w:val="auto"/>
                <w:w w:val="99"/>
              </w:rPr>
              <w:t>WITH</w:t>
            </w:r>
          </w:p>
        </w:tc>
        <w:tc>
          <w:tcPr>
            <w:tcW w:w="14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89"/>
              </w:rPr>
              <w:t>10</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0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w w:val="96"/>
              </w:rPr>
              <w:t>TYPE OF REPORTING PERSON</w:t>
            </w:r>
          </w:p>
        </w:tc>
        <w:tc>
          <w:tcPr>
            <w:tcW w:w="36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36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379095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5140" w:type="dxa"/>
            <w:vAlign w:val="bottom"/>
            <w:tcBorders>
              <w:right w:val="single" w:sz="8" w:color="auto"/>
            </w:tcBorders>
          </w:tcPr>
          <w:p>
            <w:pPr>
              <w:ind w:left="236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Page 3 of 22 Pages</w:t>
            </w:r>
          </w:p>
        </w:tc>
      </w:tr>
      <w:tr>
        <w:trPr>
          <w:trHeight w:val="122"/>
        </w:trPr>
        <w:tc>
          <w:tcPr>
            <w:tcW w:w="2580" w:type="dxa"/>
            <w:vAlign w:val="bottom"/>
            <w:tcBorders>
              <w:left w:val="single" w:sz="8" w:color="auto"/>
              <w:bottom w:val="single" w:sz="8" w:color="auto"/>
              <w:right w:val="single" w:sz="8" w:color="auto"/>
            </w:tcBorders>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521450" cy="1530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1450" cy="1530350"/>
                    </a:xfrm>
                    <a:prstGeom prst="rect">
                      <a:avLst/>
                    </a:prstGeom>
                    <a:noFill/>
                  </pic:spPr>
                </pic:pic>
              </a:graphicData>
            </a:graphic>
          </wp:anchor>
        </w:drawing>
      </w:r>
    </w:p>
    <w:p>
      <w:pPr>
        <w:spacing w:after="0" w:line="306" w:lineRule="exact"/>
        <w:rPr>
          <w:sz w:val="20"/>
          <w:szCs w:val="20"/>
          <w:color w:val="auto"/>
        </w:rPr>
      </w:pPr>
    </w:p>
    <w:p>
      <w:pPr>
        <w:ind w:left="1440" w:hanging="793"/>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Comcast Holdings Corporation</w:t>
      </w:r>
    </w:p>
    <w:p>
      <w:pPr>
        <w:spacing w:after="0" w:line="171" w:lineRule="exact"/>
        <w:rPr>
          <w:sz w:val="20"/>
          <w:szCs w:val="20"/>
          <w:color w:val="auto"/>
        </w:rPr>
      </w:pPr>
    </w:p>
    <w:p>
      <w:pPr>
        <w:ind w:left="1440" w:hanging="793"/>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(a) o</w:t>
      </w:r>
    </w:p>
    <w:p>
      <w:pPr>
        <w:spacing w:after="0" w:line="36"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(b) x</w:t>
      </w:r>
    </w:p>
    <w:p>
      <w:pPr>
        <w:spacing w:after="0" w:line="171" w:lineRule="exact"/>
        <w:rPr>
          <w:sz w:val="20"/>
          <w:szCs w:val="20"/>
          <w:color w:val="auto"/>
        </w:rPr>
      </w:pPr>
    </w:p>
    <w:p>
      <w:pPr>
        <w:ind w:left="1440" w:hanging="793"/>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ectPr>
          <w:pgSz w:w="11900" w:h="16838" w:orient="portrait"/>
          <w:cols w:equalWidth="0" w:num="1">
            <w:col w:w="10280"/>
          </w:cols>
          <w:pgMar w:left="820" w:top="359" w:right="799" w:bottom="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21"/>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SOURCE OF FUNDS</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Not applicable.</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ind w:left="5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Pennsylvania</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2"/>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2"/>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2"/>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2"/>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vMerge w:val="restart"/>
          </w:tcPr>
          <w:p>
            <w:pPr>
              <w:jc w:val="center"/>
              <w:ind w:right="1292"/>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ind w:left="5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CO</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532765</wp:posOffset>
            </wp:positionH>
            <wp:positionV relativeFrom="page">
              <wp:posOffset>88900</wp:posOffset>
            </wp:positionV>
            <wp:extent cx="12700" cy="5876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876290"/>
                    </a:xfrm>
                    <a:prstGeom prst="rect">
                      <a:avLst/>
                    </a:prstGeom>
                    <a:noFill/>
                  </pic:spPr>
                </pic:pic>
              </a:graphicData>
            </a:graphic>
          </wp:anchor>
        </w:drawing>
        <w:drawing>
          <wp:anchor simplePos="0" relativeHeight="251657728" behindDoc="1" locked="0" layoutInCell="0" allowOverlap="1">
            <wp:simplePos x="0" y="0"/>
            <wp:positionH relativeFrom="page">
              <wp:posOffset>7024370</wp:posOffset>
            </wp:positionH>
            <wp:positionV relativeFrom="page">
              <wp:posOffset>88900</wp:posOffset>
            </wp:positionV>
            <wp:extent cx="12700" cy="5876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876290"/>
                    </a:xfrm>
                    <a:prstGeom prst="rect">
                      <a:avLst/>
                    </a:prstGeom>
                    <a:noFill/>
                  </pic:spPr>
                </pic:pic>
              </a:graphicData>
            </a:graphic>
          </wp:anchor>
        </w:drawing>
        <w:drawing>
          <wp:anchor simplePos="0" relativeHeight="251657728" behindDoc="1" locked="0" layoutInCell="0" allowOverlap="1">
            <wp:simplePos x="0" y="0"/>
            <wp:positionH relativeFrom="page">
              <wp:posOffset>1381760</wp:posOffset>
            </wp:positionH>
            <wp:positionV relativeFrom="page">
              <wp:posOffset>88900</wp:posOffset>
            </wp:positionV>
            <wp:extent cx="21590" cy="1760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1760220"/>
                    </a:xfrm>
                    <a:prstGeom prst="rect">
                      <a:avLst/>
                    </a:prstGeom>
                    <a:noFill/>
                  </pic:spPr>
                </pic:pic>
              </a:graphicData>
            </a:graphic>
          </wp:anchor>
        </w:drawing>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379095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5140" w:type="dxa"/>
            <w:vAlign w:val="bottom"/>
            <w:tcBorders>
              <w:right w:val="single" w:sz="8" w:color="auto"/>
            </w:tcBorders>
          </w:tcPr>
          <w:p>
            <w:pPr>
              <w:ind w:left="236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Page 4 of 22 Pages</w:t>
            </w:r>
          </w:p>
        </w:tc>
      </w:tr>
      <w:tr>
        <w:trPr>
          <w:trHeight w:val="122"/>
        </w:trPr>
        <w:tc>
          <w:tcPr>
            <w:tcW w:w="2580" w:type="dxa"/>
            <w:vAlign w:val="bottom"/>
            <w:tcBorders>
              <w:left w:val="single" w:sz="8" w:color="auto"/>
              <w:bottom w:val="single" w:sz="8" w:color="auto"/>
              <w:right w:val="single" w:sz="8" w:color="auto"/>
            </w:tcBorders>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521450" cy="3082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1450" cy="3082290"/>
                    </a:xfrm>
                    <a:prstGeom prst="rect">
                      <a:avLst/>
                    </a:prstGeom>
                    <a:noFill/>
                  </pic:spPr>
                </pic:pic>
              </a:graphicData>
            </a:graphic>
          </wp:anchor>
        </w:drawing>
      </w:r>
    </w:p>
    <w:p>
      <w:pPr>
        <w:spacing w:after="0" w:line="306" w:lineRule="exact"/>
        <w:rPr>
          <w:sz w:val="20"/>
          <w:szCs w:val="20"/>
          <w:color w:val="auto"/>
        </w:rPr>
      </w:pPr>
    </w:p>
    <w:p>
      <w:pPr>
        <w:ind w:left="1440" w:hanging="7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0" w:lineRule="exact"/>
        <w:rPr>
          <w:sz w:val="20"/>
          <w:szCs w:val="20"/>
          <w:color w:val="auto"/>
        </w:rPr>
      </w:pPr>
    </w:p>
    <w:p>
      <w:pPr>
        <w:spacing w:after="0" w:line="397" w:lineRule="exact"/>
        <w:rPr>
          <w:sz w:val="20"/>
          <w:szCs w:val="20"/>
          <w:color w:val="auto"/>
        </w:rPr>
      </w:pPr>
    </w:p>
    <w:p>
      <w:pPr>
        <w:ind w:left="1440" w:hanging="7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(a) o</w:t>
      </w:r>
    </w:p>
    <w:p>
      <w:pPr>
        <w:spacing w:after="0" w:line="36"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(b) x</w:t>
      </w:r>
    </w:p>
    <w:p>
      <w:pPr>
        <w:spacing w:after="0" w:line="171" w:lineRule="exact"/>
        <w:rPr>
          <w:sz w:val="20"/>
          <w:szCs w:val="20"/>
          <w:color w:val="auto"/>
        </w:rPr>
      </w:pPr>
    </w:p>
    <w:p>
      <w:pPr>
        <w:ind w:left="1440" w:hanging="7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14" w:lineRule="exact"/>
        <w:rPr>
          <w:sz w:val="20"/>
          <w:szCs w:val="20"/>
          <w:color w:val="auto"/>
        </w:rPr>
      </w:pPr>
    </w:p>
    <w:p>
      <w:pPr>
        <w:ind w:left="1440" w:hanging="7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40" w:hanging="79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 2(d) or 2(e)</w:t>
      </w:r>
    </w:p>
    <w:p>
      <w:pPr>
        <w:spacing w:after="0" w:line="22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171" w:lineRule="exact"/>
        <w:rPr>
          <w:sz w:val="20"/>
          <w:szCs w:val="20"/>
          <w:color w:val="auto"/>
        </w:rPr>
      </w:pPr>
    </w:p>
    <w:p>
      <w:pPr>
        <w:ind w:left="1440" w:hanging="7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ectPr>
          <w:pgSz w:w="11900" w:h="16838" w:orient="portrait"/>
          <w:cols w:equalWidth="0" w:num="1">
            <w:col w:w="10280"/>
          </w:cols>
          <w:pgMar w:left="820" w:top="140" w:right="799" w:bottom="0" w:gutter="0" w:footer="0" w:header="0"/>
        </w:sectPr>
      </w:pPr>
    </w:p>
    <w:bookmarkStart w:id="3" w:name="page4"/>
    <w:bookmarkEnd w:id="3"/>
    <w:p>
      <w:pPr>
        <w:spacing w:after="0" w:line="199" w:lineRule="exact"/>
        <w:rPr>
          <w:sz w:val="20"/>
          <w:szCs w:val="20"/>
          <w:color w:val="auto"/>
        </w:rPr>
      </w:pPr>
    </w:p>
    <w:p>
      <w:pPr>
        <w:ind w:left="1360"/>
        <w:spacing w:after="0"/>
        <w:rPr>
          <w:sz w:val="20"/>
          <w:szCs w:val="20"/>
          <w:color w:val="auto"/>
        </w:rPr>
      </w:pPr>
      <w:r>
        <w:rPr>
          <w:sz w:val="1"/>
          <w:szCs w:val="1"/>
          <w:color w:val="auto"/>
        </w:rPr>
        <w:drawing>
          <wp:inline distT="0" distB="0" distL="0" distR="0">
            <wp:extent cx="21590" cy="1993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199390"/>
                    </a:xfrm>
                    <a:prstGeom prst="rect">
                      <a:avLst/>
                    </a:prstGeom>
                    <a:noFill/>
                    <a:ln>
                      <a:noFill/>
                    </a:ln>
                  </pic:spPr>
                </pic:pic>
              </a:graphicData>
            </a:graphic>
          </wp:inline>
        </w:drawing>
      </w:r>
      <w:r>
        <w:rPr>
          <w:rFonts w:ascii="Arial" w:cs="Arial" w:eastAsia="Arial" w:hAnsi="Arial"/>
          <w:sz w:val="18"/>
          <w:szCs w:val="18"/>
          <w:color w:val="auto"/>
        </w:rPr>
        <w:t xml:space="preserv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6521450" cy="4315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21450" cy="4315460"/>
                    </a:xfrm>
                    <a:prstGeom prst="rect">
                      <a:avLst/>
                    </a:prstGeom>
                    <a:noFill/>
                  </pic:spPr>
                </pic:pic>
              </a:graphicData>
            </a:graphic>
          </wp:anchor>
        </w:drawing>
      </w:r>
    </w:p>
    <w:p>
      <w:pPr>
        <w:spacing w:after="0" w:line="36" w:lineRule="exact"/>
        <w:rPr>
          <w:sz w:val="20"/>
          <w:szCs w:val="20"/>
          <w:color w:val="auto"/>
        </w:rPr>
      </w:pPr>
    </w:p>
    <w:tbl>
      <w:tblPr>
        <w:tblLayout w:type="fixed"/>
        <w:tblInd w:w="860" w:type="dxa"/>
        <w:tblCellMar>
          <w:top w:w="0" w:type="dxa"/>
          <w:left w:w="0" w:type="dxa"/>
          <w:bottom w:w="0" w:type="dxa"/>
          <w:right w:w="0" w:type="dxa"/>
        </w:tblCellMar>
      </w:tblPr>
      <w:tr>
        <w:trPr>
          <w:trHeight w:val="222"/>
        </w:trPr>
        <w:tc>
          <w:tcPr>
            <w:tcW w:w="304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59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0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59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3040" w:type="dxa"/>
            <w:vAlign w:val="bottom"/>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480" w:type="dxa"/>
            <w:vAlign w:val="bottom"/>
          </w:tcPr>
          <w:p>
            <w:pPr>
              <w:spacing w:after="0"/>
              <w:rPr>
                <w:sz w:val="24"/>
                <w:szCs w:val="24"/>
                <w:color w:val="auto"/>
              </w:rPr>
            </w:pPr>
          </w:p>
        </w:tc>
        <w:tc>
          <w:tcPr>
            <w:tcW w:w="5900" w:type="dxa"/>
            <w:vAlign w:val="bottom"/>
            <w:vMerge w:val="restart"/>
          </w:tcPr>
          <w:p>
            <w:pPr>
              <w:ind w:left="12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141"/>
        </w:trPr>
        <w:tc>
          <w:tcPr>
            <w:tcW w:w="3040" w:type="dxa"/>
            <w:vAlign w:val="bottom"/>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480" w:type="dxa"/>
            <w:vAlign w:val="bottom"/>
          </w:tcPr>
          <w:p>
            <w:pPr>
              <w:spacing w:after="0"/>
              <w:rPr>
                <w:sz w:val="12"/>
                <w:szCs w:val="12"/>
                <w:color w:val="auto"/>
              </w:rPr>
            </w:pPr>
          </w:p>
        </w:tc>
        <w:tc>
          <w:tcPr>
            <w:tcW w:w="5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40" w:type="dxa"/>
            <w:vAlign w:val="bottom"/>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40" w:type="dxa"/>
            <w:vAlign w:val="bottom"/>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59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3040" w:type="dxa"/>
            <w:vAlign w:val="bottom"/>
            <w:vMerge w:val="restart"/>
          </w:tcPr>
          <w:p>
            <w:pPr>
              <w:jc w:val="center"/>
              <w:ind w:right="732"/>
              <w:spacing w:after="0"/>
              <w:rPr>
                <w:sz w:val="20"/>
                <w:szCs w:val="20"/>
                <w:color w:val="auto"/>
              </w:rPr>
            </w:pPr>
            <w:r>
              <w:rPr>
                <w:rFonts w:ascii="Arial" w:cs="Arial" w:eastAsia="Arial" w:hAnsi="Arial"/>
                <w:sz w:val="18"/>
                <w:szCs w:val="18"/>
                <w:color w:val="auto"/>
                <w:w w:val="99"/>
              </w:rPr>
              <w:t>WITH</w:t>
            </w:r>
          </w:p>
        </w:tc>
        <w:tc>
          <w:tcPr>
            <w:tcW w:w="480" w:type="dxa"/>
            <w:vAlign w:val="bottom"/>
            <w:vMerge w:val="continue"/>
          </w:tcPr>
          <w:p>
            <w:pPr>
              <w:spacing w:after="0"/>
              <w:rPr>
                <w:sz w:val="7"/>
                <w:szCs w:val="7"/>
                <w:color w:val="auto"/>
              </w:rPr>
            </w:pPr>
          </w:p>
        </w:tc>
        <w:tc>
          <w:tcPr>
            <w:tcW w:w="5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0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9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440" w:right="2360" w:hanging="834"/>
        <w:spacing w:after="0" w:line="469"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533,332 (shares issuable upon exercise of warrants)</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3820" w:hanging="837"/>
        <w:spacing w:after="0" w:line="469"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0.5%</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103"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386080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tcBorders>
              <w:right w:val="single" w:sz="8" w:color="auto"/>
            </w:tcBorders>
          </w:tcPr>
          <w:p>
            <w:pPr>
              <w:ind w:left="58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18"/>
                <w:szCs w:val="18"/>
                <w:b w:val="1"/>
                <w:bCs w:val="1"/>
                <w:color w:val="auto"/>
                <w:w w:val="90"/>
              </w:rPr>
              <w:t>Page 5 of 22 Pages</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6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2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Comcast Cable Communications Holdings, Inc.</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3820" w:type="dxa"/>
            <w:vAlign w:val="bottom"/>
            <w:tcBorders>
              <w:bottom w:val="single" w:sz="8" w:color="auto"/>
            </w:tcBorders>
            <w:gridSpan w:val="3"/>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3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6380" w:type="dxa"/>
            <w:vAlign w:val="bottom"/>
            <w:tcBorders>
              <w:bottom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right w:val="single" w:sz="8" w:color="auto"/>
            </w:tcBorders>
          </w:tcPr>
          <w:p>
            <w:pPr>
              <w:spacing w:after="0"/>
              <w:rPr>
                <w:sz w:val="24"/>
                <w:szCs w:val="24"/>
                <w:color w:val="auto"/>
              </w:rPr>
            </w:pPr>
          </w:p>
        </w:tc>
        <w:tc>
          <w:tcPr>
            <w:tcW w:w="8900" w:type="dxa"/>
            <w:vAlign w:val="bottom"/>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3820" w:type="dxa"/>
            <w:vAlign w:val="bottom"/>
            <w:tcBorders>
              <w:bottom w:val="single" w:sz="8" w:color="auto"/>
            </w:tcBorders>
            <w:gridSpan w:val="3"/>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3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00" w:type="dxa"/>
            <w:vAlign w:val="bottom"/>
          </w:tcPr>
          <w:p>
            <w:pPr>
              <w:spacing w:after="0"/>
              <w:rPr>
                <w:sz w:val="23"/>
                <w:szCs w:val="23"/>
                <w:color w:val="auto"/>
              </w:rPr>
            </w:pPr>
          </w:p>
        </w:tc>
        <w:tc>
          <w:tcPr>
            <w:tcW w:w="3300" w:type="dxa"/>
            <w:vAlign w:val="bottom"/>
            <w:gridSpan w:val="4"/>
          </w:tcPr>
          <w:p>
            <w:pPr>
              <w:jc w:val="center"/>
              <w:ind w:right="960"/>
              <w:spacing w:after="0"/>
              <w:rPr>
                <w:sz w:val="20"/>
                <w:szCs w:val="20"/>
                <w:color w:val="auto"/>
              </w:rPr>
            </w:pPr>
            <w:r>
              <w:rPr>
                <w:rFonts w:ascii="Arial" w:cs="Arial" w:eastAsia="Arial" w:hAnsi="Arial"/>
                <w:sz w:val="18"/>
                <w:szCs w:val="18"/>
                <w:color w:val="auto"/>
                <w:w w:val="93"/>
              </w:rPr>
              <w:t>NUMBER OF SHARES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7</w:t>
            </w:r>
          </w:p>
        </w:tc>
        <w:tc>
          <w:tcPr>
            <w:tcW w:w="33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00" w:type="dxa"/>
            <w:vAlign w:val="bottom"/>
            <w:gridSpan w:val="4"/>
          </w:tcPr>
          <w:p>
            <w:pPr>
              <w:jc w:val="center"/>
              <w:ind w:right="960"/>
              <w:spacing w:after="0"/>
              <w:rPr>
                <w:sz w:val="20"/>
                <w:szCs w:val="20"/>
                <w:color w:val="auto"/>
              </w:rPr>
            </w:pPr>
            <w:r>
              <w:rPr>
                <w:rFonts w:ascii="Arial" w:cs="Arial" w:eastAsia="Arial" w:hAnsi="Arial"/>
                <w:sz w:val="18"/>
                <w:szCs w:val="18"/>
                <w:color w:val="auto"/>
                <w:w w:val="96"/>
              </w:rPr>
              <w:t>BENEFICIALLY OWNED BY</w:t>
            </w:r>
          </w:p>
        </w:tc>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00" w:type="dxa"/>
            <w:vAlign w:val="bottom"/>
            <w:gridSpan w:val="4"/>
          </w:tcPr>
          <w:p>
            <w:pPr>
              <w:jc w:val="center"/>
              <w:ind w:right="960"/>
              <w:spacing w:after="0"/>
              <w:rPr>
                <w:sz w:val="20"/>
                <w:szCs w:val="20"/>
                <w:color w:val="auto"/>
              </w:rPr>
            </w:pPr>
            <w:r>
              <w:rPr>
                <w:rFonts w:ascii="Arial" w:cs="Arial" w:eastAsia="Arial" w:hAnsi="Arial"/>
                <w:sz w:val="18"/>
                <w:szCs w:val="18"/>
                <w:color w:val="auto"/>
                <w:w w:val="91"/>
              </w:rPr>
              <w:t>EACH REPORTING PERSON</w:t>
            </w:r>
          </w:p>
        </w:tc>
        <w:tc>
          <w:tcPr>
            <w:tcW w:w="26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520" w:type="dxa"/>
            <w:vAlign w:val="bottom"/>
            <w:gridSpan w:val="2"/>
            <w:vMerge w:val="restart"/>
          </w:tcPr>
          <w:p>
            <w:pPr>
              <w:jc w:val="center"/>
              <w:ind w:right="1340"/>
              <w:spacing w:after="0"/>
              <w:rPr>
                <w:sz w:val="20"/>
                <w:szCs w:val="20"/>
                <w:color w:val="auto"/>
              </w:rPr>
            </w:pPr>
            <w:r>
              <w:rPr>
                <w:rFonts w:ascii="Arial" w:cs="Arial" w:eastAsia="Arial" w:hAnsi="Arial"/>
                <w:sz w:val="18"/>
                <w:szCs w:val="18"/>
                <w:color w:val="auto"/>
                <w:w w:val="99"/>
              </w:rPr>
              <w:t>WITH</w:t>
            </w:r>
          </w:p>
        </w:tc>
        <w:tc>
          <w:tcPr>
            <w:tcW w:w="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8</w:t>
            </w:r>
          </w:p>
        </w:tc>
        <w:tc>
          <w:tcPr>
            <w:tcW w:w="336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-3850640</wp:posOffset>
            </wp:positionV>
            <wp:extent cx="21590" cy="4643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46431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-3850640</wp:posOffset>
            </wp:positionV>
            <wp:extent cx="4043045" cy="4643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43045" cy="4643120"/>
                    </a:xfrm>
                    <a:prstGeom prst="rect">
                      <a:avLst/>
                    </a:prstGeom>
                    <a:noFill/>
                  </pic:spPr>
                </pic:pic>
              </a:graphicData>
            </a:graphic>
          </wp:anchor>
        </w:drawing>
      </w:r>
    </w:p>
    <w:p>
      <w:pPr>
        <w:spacing w:after="0" w:line="1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533,332 (shares issuable upon exercise of warrants)</w:t>
      </w:r>
    </w:p>
    <w:p>
      <w:pPr>
        <w:spacing w:after="0" w:line="171" w:lineRule="exact"/>
        <w:rPr>
          <w:sz w:val="20"/>
          <w:szCs w:val="20"/>
          <w:color w:val="auto"/>
        </w:rPr>
      </w:pPr>
    </w:p>
    <w:p>
      <w:pPr>
        <w:ind w:left="4500" w:right="3580" w:hanging="376"/>
        <w:spacing w:after="0" w:line="462" w:lineRule="auto"/>
        <w:tabs>
          <w:tab w:leader="none" w:pos="4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DISPOSITIVE POWER 0</w:t>
      </w:r>
    </w:p>
    <w:p>
      <w:pPr>
        <w:sectPr>
          <w:pgSz w:w="11900" w:h="17038" w:orient="portrait"/>
          <w:cols w:equalWidth="0" w:num="1">
            <w:col w:w="10280"/>
          </w:cols>
          <w:pgMar w:left="820" w:top="101" w:right="799" w:bottom="0" w:gutter="0" w:footer="0" w:header="0"/>
        </w:sectPr>
      </w:pPr>
    </w:p>
    <w:bookmarkStart w:id="4" w:name="page5"/>
    <w:bookmarkEnd w:id="4"/>
    <w:p>
      <w:pPr>
        <w:ind w:left="4080"/>
        <w:spacing w:after="0"/>
        <w:tabs>
          <w:tab w:leader="none" w:pos="4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26263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21450" cy="2626360"/>
                    </a:xfrm>
                    <a:prstGeom prst="rect">
                      <a:avLst/>
                    </a:prstGeom>
                    <a:noFill/>
                  </pic:spPr>
                </pic:pic>
              </a:graphicData>
            </a:graphic>
          </wp:anchor>
        </w:drawing>
        <w:t>10</w:t>
        <w:tab/>
        <w:t>SHARED DISPOSITIVE POWER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533,332 (shares issuable upon exercise of warrants)</w:t>
      </w:r>
    </w:p>
    <w:p>
      <w:pPr>
        <w:spacing w:after="0" w:line="171" w:lineRule="exact"/>
        <w:rPr>
          <w:sz w:val="20"/>
          <w:szCs w:val="20"/>
          <w:color w:val="auto"/>
        </w:rPr>
      </w:pPr>
    </w:p>
    <w:p>
      <w:pPr>
        <w:ind w:left="1440" w:right="2360" w:hanging="834"/>
        <w:spacing w:after="0" w:line="469"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533,332 (shares issuable upon exercise of warrants)</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3820" w:hanging="837"/>
        <w:spacing w:after="0" w:line="469"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0.5%</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103"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386080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18"/>
                <w:szCs w:val="18"/>
                <w:b w:val="1"/>
                <w:bCs w:val="1"/>
                <w:color w:val="auto"/>
                <w:w w:val="90"/>
              </w:rPr>
              <w:t>Page 6 of 22 Pages</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auto"/>
            </w:tcBorders>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Comcast of Michigan, LLC</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right w:val="single" w:sz="8" w:color="auto"/>
            </w:tcBorders>
          </w:tcPr>
          <w:p>
            <w:pPr>
              <w:spacing w:after="0"/>
              <w:rPr>
                <w:sz w:val="24"/>
                <w:szCs w:val="24"/>
                <w:color w:val="auto"/>
              </w:rPr>
            </w:pPr>
          </w:p>
        </w:tc>
        <w:tc>
          <w:tcPr>
            <w:tcW w:w="8900" w:type="dxa"/>
            <w:vAlign w:val="bottom"/>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99"/>
              </w:rPr>
              <w:t>7</w:t>
            </w:r>
          </w:p>
        </w:tc>
        <w:tc>
          <w:tcPr>
            <w:tcW w:w="32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99"/>
              </w:rPr>
              <w:t>8</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4"/>
                <w:szCs w:val="24"/>
                <w:color w:val="auto"/>
              </w:rPr>
            </w:pPr>
          </w:p>
        </w:tc>
        <w:tc>
          <w:tcPr>
            <w:tcW w:w="3140" w:type="dxa"/>
            <w:vAlign w:val="bottom"/>
            <w:tcBorders>
              <w:right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3"/>
              </w:rPr>
              <w:t>NUMBER OF SHARES</w:t>
            </w: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gridSpan w:val="2"/>
            <w:vMerge w:val="restart"/>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140" w:type="dxa"/>
            <w:vAlign w:val="bottom"/>
            <w:tcBorders>
              <w:right w:val="single" w:sz="8" w:color="auto"/>
            </w:tcBorders>
            <w:gridSpan w:val="3"/>
            <w:vMerge w:val="restart"/>
          </w:tcPr>
          <w:p>
            <w:pPr>
              <w:jc w:val="center"/>
              <w:ind w:right="800"/>
              <w:spacing w:after="0"/>
              <w:rPr>
                <w:sz w:val="20"/>
                <w:szCs w:val="20"/>
                <w:color w:val="auto"/>
              </w:rPr>
            </w:pPr>
            <w:r>
              <w:rPr>
                <w:rFonts w:ascii="Arial" w:cs="Arial" w:eastAsia="Arial" w:hAnsi="Arial"/>
                <w:sz w:val="18"/>
                <w:szCs w:val="18"/>
                <w:color w:val="auto"/>
                <w:w w:val="96"/>
              </w:rPr>
              <w:t>BENEFICIALLY OWNED BY</w:t>
            </w:r>
          </w:p>
        </w:tc>
        <w:tc>
          <w:tcPr>
            <w:tcW w:w="14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3140" w:type="dxa"/>
            <w:vAlign w:val="bottom"/>
            <w:tcBorders>
              <w:right w:val="single" w:sz="8" w:color="auto"/>
            </w:tcBorders>
            <w:gridSpan w:val="3"/>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140" w:type="dxa"/>
            <w:vAlign w:val="bottom"/>
            <w:tcBorders>
              <w:right w:val="single" w:sz="8" w:color="auto"/>
            </w:tcBorders>
            <w:gridSpan w:val="3"/>
          </w:tcPr>
          <w:p>
            <w:pPr>
              <w:jc w:val="center"/>
              <w:ind w:right="800"/>
              <w:spacing w:after="0" w:line="191" w:lineRule="exact"/>
              <w:rPr>
                <w:sz w:val="20"/>
                <w:szCs w:val="20"/>
                <w:color w:val="auto"/>
              </w:rPr>
            </w:pPr>
            <w:r>
              <w:rPr>
                <w:rFonts w:ascii="Arial" w:cs="Arial" w:eastAsia="Arial" w:hAnsi="Arial"/>
                <w:sz w:val="18"/>
                <w:szCs w:val="18"/>
                <w:color w:val="auto"/>
                <w:w w:val="91"/>
              </w:rPr>
              <w:t>EACH REPORTING PERSON</w:t>
            </w:r>
          </w:p>
        </w:tc>
        <w:tc>
          <w:tcPr>
            <w:tcW w:w="140" w:type="dxa"/>
            <w:vAlign w:val="bottom"/>
          </w:tcPr>
          <w:p>
            <w:pPr>
              <w:spacing w:after="0"/>
              <w:rPr>
                <w:sz w:val="16"/>
                <w:szCs w:val="16"/>
                <w:color w:val="auto"/>
              </w:rPr>
            </w:pPr>
          </w:p>
        </w:tc>
        <w:tc>
          <w:tcPr>
            <w:tcW w:w="360" w:type="dxa"/>
            <w:vAlign w:val="bottom"/>
            <w:tcBorders>
              <w:right w:val="single" w:sz="8" w:color="auto"/>
            </w:tcBorders>
            <w:vMerge w:val="restart"/>
          </w:tcPr>
          <w:p>
            <w:pPr>
              <w:jc w:val="center"/>
              <w:ind w:right="92"/>
              <w:spacing w:after="0"/>
              <w:rPr>
                <w:sz w:val="20"/>
                <w:szCs w:val="20"/>
                <w:color w:val="auto"/>
              </w:rPr>
            </w:pPr>
            <w:r>
              <w:rPr>
                <w:rFonts w:ascii="Arial" w:cs="Arial" w:eastAsia="Arial" w:hAnsi="Arial"/>
                <w:sz w:val="18"/>
                <w:szCs w:val="18"/>
                <w:color w:val="auto"/>
                <w:w w:val="99"/>
              </w:rPr>
              <w:t>9</w:t>
            </w: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4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3280" w:type="dxa"/>
            <w:vAlign w:val="bottom"/>
            <w:vMerge w:val="continue"/>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89"/>
              </w:rPr>
              <w:t>10</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gridSpan w:val="2"/>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-5217795</wp:posOffset>
            </wp:positionV>
            <wp:extent cx="6521450" cy="6332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21450" cy="6332855"/>
                    </a:xfrm>
                    <a:prstGeom prst="rect">
                      <a:avLst/>
                    </a:prstGeom>
                    <a:noFill/>
                  </pic:spPr>
                </pic:pic>
              </a:graphicData>
            </a:graphic>
          </wp:anchor>
        </w:drawing>
      </w:r>
    </w:p>
    <w:p>
      <w:pPr>
        <w:spacing w:after="0" w:line="36" w:lineRule="exact"/>
        <w:rPr>
          <w:sz w:val="20"/>
          <w:szCs w:val="20"/>
          <w:color w:val="auto"/>
        </w:rPr>
      </w:pPr>
    </w:p>
    <w:p>
      <w:pPr>
        <w:ind w:left="1440" w:right="2360" w:hanging="834"/>
        <w:spacing w:after="0" w:line="469" w:lineRule="auto"/>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533,332 (shares issuable upon exercise of warrants)</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ectPr>
          <w:pgSz w:w="11900" w:h="16838" w:orient="portrait"/>
          <w:cols w:equalWidth="0" w:num="1">
            <w:col w:w="10280"/>
          </w:cols>
          <w:pgMar w:left="820" w:top="280" w:right="799" w:bottom="33" w:gutter="0" w:footer="0" w:header="0"/>
        </w:sectPr>
      </w:pPr>
    </w:p>
    <w:bookmarkStart w:id="5" w:name="page6"/>
    <w:bookmarkEnd w:id="5"/>
    <w:p>
      <w:pPr>
        <w:ind w:left="2020" w:right="3820" w:hanging="837"/>
        <w:spacing w:after="0" w:line="469" w:lineRule="auto"/>
        <w:tabs>
          <w:tab w:leader="none" w:pos="2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0.5%</w:t>
      </w:r>
    </w:p>
    <w:p>
      <w:pPr>
        <w:spacing w:after="0" w:line="1" w:lineRule="exact"/>
        <w:rPr>
          <w:rFonts w:ascii="Arial" w:cs="Arial" w:eastAsia="Arial" w:hAnsi="Arial"/>
          <w:sz w:val="18"/>
          <w:szCs w:val="18"/>
          <w:color w:val="auto"/>
        </w:rPr>
      </w:pPr>
    </w:p>
    <w:p>
      <w:pPr>
        <w:ind w:left="2020" w:hanging="837"/>
        <w:spacing w:after="0"/>
        <w:tabs>
          <w:tab w:leader="none" w:pos="2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0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-1111885</wp:posOffset>
            </wp:positionV>
            <wp:extent cx="6521450" cy="988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21450" cy="9880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590" w:type="dxa"/>
        <w:tblCellMar>
          <w:top w:w="0" w:type="dxa"/>
          <w:left w:w="0" w:type="dxa"/>
          <w:bottom w:w="0" w:type="dxa"/>
          <w:right w:w="0" w:type="dxa"/>
        </w:tblCellMar>
      </w:tblPr>
      <w:tr>
        <w:trPr>
          <w:trHeight w:val="391"/>
        </w:trPr>
        <w:tc>
          <w:tcPr>
            <w:tcW w:w="25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18"/>
                <w:szCs w:val="18"/>
                <w:b w:val="1"/>
                <w:bCs w:val="1"/>
                <w:color w:val="auto"/>
                <w:w w:val="90"/>
              </w:rPr>
              <w:t>Page 7 of 22 Pages</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Comcast MO of Delaware, LLC</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99"/>
              </w:rPr>
              <w:t>7</w:t>
            </w:r>
          </w:p>
        </w:tc>
        <w:tc>
          <w:tcPr>
            <w:tcW w:w="32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99"/>
              </w:rPr>
              <w:t>8</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4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40" w:type="dxa"/>
            <w:vAlign w:val="bottom"/>
          </w:tcPr>
          <w:p>
            <w:pPr>
              <w:spacing w:after="0"/>
              <w:rPr>
                <w:sz w:val="16"/>
                <w:szCs w:val="16"/>
                <w:color w:val="auto"/>
              </w:rPr>
            </w:pPr>
          </w:p>
        </w:tc>
        <w:tc>
          <w:tcPr>
            <w:tcW w:w="360" w:type="dxa"/>
            <w:vAlign w:val="bottom"/>
            <w:tcBorders>
              <w:right w:val="single" w:sz="8" w:color="auto"/>
            </w:tcBorders>
            <w:vMerge w:val="restart"/>
          </w:tcPr>
          <w:p>
            <w:pPr>
              <w:jc w:val="center"/>
              <w:ind w:right="92"/>
              <w:spacing w:after="0"/>
              <w:rPr>
                <w:sz w:val="20"/>
                <w:szCs w:val="20"/>
                <w:color w:val="auto"/>
              </w:rPr>
            </w:pPr>
            <w:r>
              <w:rPr>
                <w:rFonts w:ascii="Arial" w:cs="Arial" w:eastAsia="Arial" w:hAnsi="Arial"/>
                <w:sz w:val="18"/>
                <w:szCs w:val="18"/>
                <w:color w:val="auto"/>
                <w:w w:val="99"/>
              </w:rPr>
              <w:t>9</w:t>
            </w: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4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328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89"/>
              </w:rPr>
              <w:t>10</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6"/>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340" w:type="dxa"/>
            <w:vAlign w:val="bottom"/>
            <w:tcBorders>
              <w:bottom w:val="single" w:sz="8" w:color="auto"/>
            </w:tcBorders>
            <w:gridSpan w:val="5"/>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0.5%</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00" w:type="dxa"/>
            <w:vAlign w:val="bottom"/>
            <w:tcBorders>
              <w:bottom w:val="single" w:sz="8" w:color="auto"/>
            </w:tcBorders>
            <w:gridSpan w:val="3"/>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w w:val="96"/>
              </w:rPr>
              <w:t>TYPE OF REPORTING PERSON</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OO</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60"/>
          </w:cols>
          <w:pgMar w:left="240" w:top="131" w:right="799" w:bottom="522" w:gutter="0" w:footer="0" w:header="0"/>
        </w:sectPr>
      </w:pPr>
    </w:p>
    <w:p>
      <w:pPr>
        <w:ind w:left="720"/>
        <w:spacing w:after="0"/>
        <w:rPr>
          <w:sz w:val="20"/>
          <w:szCs w:val="20"/>
          <w:color w:val="auto"/>
        </w:rPr>
      </w:pPr>
      <w:r>
        <w:rPr>
          <w:rFonts w:ascii="Arial" w:cs="Arial" w:eastAsia="Arial" w:hAnsi="Arial"/>
          <w:sz w:val="15"/>
          <w:szCs w:val="15"/>
          <w:color w:val="auto"/>
        </w:rPr>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60"/>
          </w:cols>
          <w:pgMar w:left="240" w:top="131" w:right="799" w:bottom="522"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18"/>
                <w:szCs w:val="18"/>
                <w:b w:val="1"/>
                <w:bCs w:val="1"/>
                <w:color w:val="auto"/>
                <w:w w:val="90"/>
              </w:rPr>
              <w:t>Page 8 of 22 Pages</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Comcast MO Group, Inc.</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99"/>
              </w:rPr>
              <w:t>7</w:t>
            </w:r>
          </w:p>
        </w:tc>
        <w:tc>
          <w:tcPr>
            <w:tcW w:w="32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99"/>
              </w:rPr>
              <w:t>8</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4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40" w:type="dxa"/>
            <w:vAlign w:val="bottom"/>
          </w:tcPr>
          <w:p>
            <w:pPr>
              <w:spacing w:after="0"/>
              <w:rPr>
                <w:sz w:val="16"/>
                <w:szCs w:val="16"/>
                <w:color w:val="auto"/>
              </w:rPr>
            </w:pPr>
          </w:p>
        </w:tc>
        <w:tc>
          <w:tcPr>
            <w:tcW w:w="360" w:type="dxa"/>
            <w:vAlign w:val="bottom"/>
            <w:tcBorders>
              <w:right w:val="single" w:sz="8" w:color="auto"/>
            </w:tcBorders>
            <w:vMerge w:val="restart"/>
          </w:tcPr>
          <w:p>
            <w:pPr>
              <w:jc w:val="center"/>
              <w:ind w:right="92"/>
              <w:spacing w:after="0"/>
              <w:rPr>
                <w:sz w:val="20"/>
                <w:szCs w:val="20"/>
                <w:color w:val="auto"/>
              </w:rPr>
            </w:pPr>
            <w:r>
              <w:rPr>
                <w:rFonts w:ascii="Arial" w:cs="Arial" w:eastAsia="Arial" w:hAnsi="Arial"/>
                <w:sz w:val="18"/>
                <w:szCs w:val="18"/>
                <w:color w:val="auto"/>
                <w:w w:val="99"/>
              </w:rPr>
              <w:t>9</w:t>
            </w:r>
          </w:p>
        </w:tc>
        <w:tc>
          <w:tcPr>
            <w:tcW w:w="32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4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328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jc w:val="center"/>
              <w:ind w:right="92"/>
              <w:spacing w:after="0"/>
              <w:rPr>
                <w:sz w:val="20"/>
                <w:szCs w:val="20"/>
                <w:color w:val="auto"/>
              </w:rPr>
            </w:pPr>
            <w:r>
              <w:rPr>
                <w:rFonts w:ascii="Arial" w:cs="Arial" w:eastAsia="Arial" w:hAnsi="Arial"/>
                <w:sz w:val="18"/>
                <w:szCs w:val="18"/>
                <w:color w:val="auto"/>
                <w:w w:val="89"/>
              </w:rPr>
              <w:t>10</w:t>
            </w:r>
          </w:p>
        </w:tc>
        <w:tc>
          <w:tcPr>
            <w:tcW w:w="32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6"/>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340" w:type="dxa"/>
            <w:vAlign w:val="bottom"/>
            <w:tcBorders>
              <w:bottom w:val="single" w:sz="8" w:color="auto"/>
            </w:tcBorders>
            <w:gridSpan w:val="5"/>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0.5%</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00" w:type="dxa"/>
            <w:vAlign w:val="bottom"/>
            <w:tcBorders>
              <w:bottom w:val="single" w:sz="8" w:color="auto"/>
            </w:tcBorders>
            <w:gridSpan w:val="3"/>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w w:val="96"/>
              </w:rPr>
              <w:t>TYPE OF REPORTING PERSON</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533400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5140" w:type="dxa"/>
            <w:vAlign w:val="bottom"/>
            <w:tcBorders>
              <w:right w:val="single" w:sz="8" w:color="auto"/>
            </w:tcBorders>
          </w:tcPr>
          <w:p>
            <w:pPr>
              <w:ind w:left="236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Page 9 of 22 Pages</w:t>
            </w:r>
          </w:p>
        </w:tc>
      </w:tr>
      <w:tr>
        <w:trPr>
          <w:trHeight w:val="122"/>
        </w:trPr>
        <w:tc>
          <w:tcPr>
            <w:tcW w:w="2580" w:type="dxa"/>
            <w:vAlign w:val="bottom"/>
            <w:tcBorders>
              <w:left w:val="single" w:sz="8" w:color="auto"/>
              <w:bottom w:val="single" w:sz="8" w:color="auto"/>
              <w:right w:val="single" w:sz="8" w:color="auto"/>
            </w:tcBorders>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521450" cy="578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21450" cy="578485"/>
                    </a:xfrm>
                    <a:prstGeom prst="rect">
                      <a:avLst/>
                    </a:prstGeom>
                    <a:noFill/>
                  </pic:spPr>
                </pic:pic>
              </a:graphicData>
            </a:graphic>
          </wp:anchor>
        </w:drawing>
      </w:r>
    </w:p>
    <w:p>
      <w:pPr>
        <w:sectPr>
          <w:pgSz w:w="11900" w:h="16838" w:orient="portrait"/>
          <w:cols w:equalWidth="0" w:num="1">
            <w:col w:w="10280"/>
          </w:cols>
          <w:pgMar w:left="820" w:top="846" w:right="799" w:bottom="0" w:gutter="0" w:footer="0" w:header="0"/>
        </w:sectPr>
      </w:pPr>
    </w:p>
    <w:p>
      <w:pPr>
        <w:spacing w:after="0" w:line="326" w:lineRule="exact"/>
        <w:rPr>
          <w:sz w:val="20"/>
          <w:szCs w:val="20"/>
          <w:color w:val="auto"/>
        </w:rPr>
      </w:pPr>
    </w:p>
    <w:p>
      <w:pPr>
        <w:ind w:left="1440" w:hanging="79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6"/>
          <w:szCs w:val="16"/>
          <w:color w:val="auto"/>
        </w:rPr>
        <w:t>I.R.S. IDENTIFICATION NOS. OF ABOVE PERSONS (ENTITIES ONLY)</w:t>
      </w:r>
    </w:p>
    <w:p>
      <w:pPr>
        <w:sectPr>
          <w:pgSz w:w="11900" w:h="16838" w:orient="portrait"/>
          <w:cols w:equalWidth="0" w:num="1">
            <w:col w:w="10280"/>
          </w:cols>
          <w:pgMar w:left="820" w:top="846" w:right="799" w:bottom="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430"/>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Comcast of Georgia, Inc.</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SOURCE OF FUNDS</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Not applicable.</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Colorado</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2"/>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2"/>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2"/>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2"/>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vMerge w:val="restart"/>
          </w:tcPr>
          <w:p>
            <w:pPr>
              <w:jc w:val="center"/>
              <w:ind w:right="1292"/>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CO</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532765</wp:posOffset>
            </wp:positionH>
            <wp:positionV relativeFrom="page">
              <wp:posOffset>88900</wp:posOffset>
            </wp:positionV>
            <wp:extent cx="12700" cy="6939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939915"/>
                    </a:xfrm>
                    <a:prstGeom prst="rect">
                      <a:avLst/>
                    </a:prstGeom>
                    <a:noFill/>
                  </pic:spPr>
                </pic:pic>
              </a:graphicData>
            </a:graphic>
          </wp:anchor>
        </w:drawing>
        <w:drawing>
          <wp:anchor simplePos="0" relativeHeight="251657728" behindDoc="1" locked="0" layoutInCell="0" allowOverlap="1">
            <wp:simplePos x="0" y="0"/>
            <wp:positionH relativeFrom="page">
              <wp:posOffset>7024370</wp:posOffset>
            </wp:positionH>
            <wp:positionV relativeFrom="page">
              <wp:posOffset>88900</wp:posOffset>
            </wp:positionV>
            <wp:extent cx="12700" cy="6939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939915"/>
                    </a:xfrm>
                    <a:prstGeom prst="rect">
                      <a:avLst/>
                    </a:prstGeom>
                    <a:noFill/>
                  </pic:spPr>
                </pic:pic>
              </a:graphicData>
            </a:graphic>
          </wp:anchor>
        </w:drawing>
        <w:drawing>
          <wp:anchor simplePos="0" relativeHeight="251657728" behindDoc="1" locked="0" layoutInCell="0" allowOverlap="1">
            <wp:simplePos x="0" y="0"/>
            <wp:positionH relativeFrom="page">
              <wp:posOffset>1381760</wp:posOffset>
            </wp:positionH>
            <wp:positionV relativeFrom="page">
              <wp:posOffset>88900</wp:posOffset>
            </wp:positionV>
            <wp:extent cx="21590" cy="282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823210"/>
                    </a:xfrm>
                    <a:prstGeom prst="rect">
                      <a:avLst/>
                    </a:prstGeom>
                    <a:noFill/>
                  </pic:spPr>
                </pic:pic>
              </a:graphicData>
            </a:graphic>
          </wp:anchor>
        </w:drawing>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379095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5140" w:type="dxa"/>
            <w:vAlign w:val="bottom"/>
            <w:tcBorders>
              <w:right w:val="single" w:sz="8" w:color="auto"/>
            </w:tcBorders>
          </w:tcPr>
          <w:p>
            <w:pPr>
              <w:ind w:left="236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Page 10 of 22 Pages</w:t>
            </w:r>
          </w:p>
        </w:tc>
      </w:tr>
      <w:tr>
        <w:trPr>
          <w:trHeight w:val="122"/>
        </w:trPr>
        <w:tc>
          <w:tcPr>
            <w:tcW w:w="2580" w:type="dxa"/>
            <w:vAlign w:val="bottom"/>
            <w:tcBorders>
              <w:left w:val="single" w:sz="8" w:color="auto"/>
              <w:bottom w:val="single" w:sz="8" w:color="auto"/>
              <w:right w:val="single" w:sz="8" w:color="auto"/>
            </w:tcBorders>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521450" cy="2019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21450" cy="2019300"/>
                    </a:xfrm>
                    <a:prstGeom prst="rect">
                      <a:avLst/>
                    </a:prstGeom>
                    <a:noFill/>
                  </pic:spPr>
                </pic:pic>
              </a:graphicData>
            </a:graphic>
          </wp:anchor>
        </w:drawing>
      </w:r>
    </w:p>
    <w:p>
      <w:pPr>
        <w:spacing w:after="0" w:line="306" w:lineRule="exact"/>
        <w:rPr>
          <w:sz w:val="20"/>
          <w:szCs w:val="20"/>
          <w:color w:val="auto"/>
        </w:rPr>
      </w:pPr>
    </w:p>
    <w:p>
      <w:pPr>
        <w:ind w:left="1440" w:hanging="793"/>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Comcast STB Software LIB, LLC</w:t>
      </w:r>
    </w:p>
    <w:p>
      <w:pPr>
        <w:spacing w:after="0" w:line="171" w:lineRule="exact"/>
        <w:rPr>
          <w:sz w:val="20"/>
          <w:szCs w:val="20"/>
          <w:color w:val="auto"/>
        </w:rPr>
      </w:pPr>
    </w:p>
    <w:p>
      <w:pPr>
        <w:ind w:left="1440" w:hanging="793"/>
        <w:spacing w:after="0"/>
        <w:tabs>
          <w:tab w:leader="none" w:pos="1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(a) o</w:t>
      </w:r>
    </w:p>
    <w:p>
      <w:pPr>
        <w:spacing w:after="0" w:line="36"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(b) x</w:t>
      </w:r>
    </w:p>
    <w:p>
      <w:pPr>
        <w:spacing w:after="0" w:line="171" w:lineRule="exact"/>
        <w:rPr>
          <w:sz w:val="20"/>
          <w:szCs w:val="20"/>
          <w:color w:val="auto"/>
        </w:rPr>
      </w:pPr>
    </w:p>
    <w:p>
      <w:pPr>
        <w:ind w:left="1440" w:hanging="793"/>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14" w:lineRule="exact"/>
        <w:rPr>
          <w:sz w:val="20"/>
          <w:szCs w:val="20"/>
          <w:color w:val="auto"/>
        </w:rPr>
      </w:pPr>
    </w:p>
    <w:p>
      <w:pPr>
        <w:ind w:left="1440" w:hanging="793"/>
        <w:spacing w:after="0"/>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w:t>
      </w:r>
    </w:p>
    <w:p>
      <w:pPr>
        <w:sectPr>
          <w:pgSz w:w="11900" w:h="16838" w:orient="portrait"/>
          <w:cols w:equalWidth="0" w:num="1">
            <w:col w:w="10280"/>
          </w:cols>
          <w:pgMar w:left="820" w:top="140" w:right="799" w:bottom="0" w:gutter="0" w:footer="0" w:header="0"/>
        </w:sectPr>
      </w:pPr>
    </w:p>
    <w:bookmarkStart w:id="8" w:name="page9"/>
    <w:bookmarkEnd w:id="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7024370</wp:posOffset>
            </wp:positionH>
            <wp:positionV relativeFrom="page">
              <wp:posOffset>88900</wp:posOffset>
            </wp:positionV>
            <wp:extent cx="12700" cy="5344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344795"/>
                    </a:xfrm>
                    <a:prstGeom prst="rect">
                      <a:avLst/>
                    </a:prstGeom>
                    <a:noFill/>
                  </pic:spPr>
                </pic:pic>
              </a:graphicData>
            </a:graphic>
          </wp:anchor>
        </w:drawing>
        <w:drawing>
          <wp:anchor simplePos="0" relativeHeight="251657728" behindDoc="1" locked="0" layoutInCell="0" allowOverlap="1">
            <wp:simplePos x="0" y="0"/>
            <wp:positionH relativeFrom="page">
              <wp:posOffset>1381760</wp:posOffset>
            </wp:positionH>
            <wp:positionV relativeFrom="page">
              <wp:posOffset>88900</wp:posOffset>
            </wp:positionV>
            <wp:extent cx="21590" cy="1228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1228090"/>
                    </a:xfrm>
                    <a:prstGeom prst="rect">
                      <a:avLst/>
                    </a:prstGeom>
                    <a:noFill/>
                  </pic:spPr>
                </pic:pic>
              </a:graphicData>
            </a:graphic>
          </wp:anchor>
        </w:drawing>
        <w:drawing>
          <wp:anchor simplePos="0" relativeHeight="251657728" behindDoc="1" locked="0" layoutInCell="0" allowOverlap="1">
            <wp:simplePos x="0" y="0"/>
            <wp:positionH relativeFrom="page">
              <wp:posOffset>532765</wp:posOffset>
            </wp:positionH>
            <wp:positionV relativeFrom="page">
              <wp:posOffset>88900</wp:posOffset>
            </wp:positionV>
            <wp:extent cx="12700" cy="5344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534479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2"/>
        </w:trPr>
        <w:tc>
          <w:tcPr>
            <w:tcW w:w="82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Not applicable.</w:t>
            </w:r>
          </w:p>
        </w:tc>
        <w:tc>
          <w:tcPr>
            <w:tcW w:w="500" w:type="dxa"/>
            <w:vAlign w:val="bottom"/>
          </w:tcPr>
          <w:p>
            <w:pPr>
              <w:spacing w:after="0"/>
              <w:rPr>
                <w:sz w:val="21"/>
                <w:szCs w:val="21"/>
                <w:color w:val="auto"/>
              </w:rPr>
            </w:pPr>
          </w:p>
        </w:tc>
        <w:tc>
          <w:tcPr>
            <w:tcW w:w="5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82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5</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tcBorders>
              <w:right w:val="single" w:sz="8" w:color="auto"/>
            </w:tcBorders>
          </w:tcPr>
          <w:p>
            <w:pPr>
              <w:ind w:left="5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6</w:t>
            </w:r>
          </w:p>
        </w:tc>
        <w:tc>
          <w:tcPr>
            <w:tcW w:w="560" w:type="dxa"/>
            <w:vAlign w:val="bottom"/>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2"/>
          </w:tcPr>
          <w:p>
            <w:pPr>
              <w:jc w:val="center"/>
              <w:ind w:right="732"/>
              <w:spacing w:after="0"/>
              <w:rPr>
                <w:sz w:val="20"/>
                <w:szCs w:val="20"/>
                <w:color w:val="auto"/>
              </w:rPr>
            </w:pPr>
            <w:r>
              <w:rPr>
                <w:rFonts w:ascii="Arial" w:cs="Arial" w:eastAsia="Arial" w:hAnsi="Arial"/>
                <w:sz w:val="18"/>
                <w:szCs w:val="18"/>
                <w:color w:val="auto"/>
                <w:w w:val="93"/>
              </w:rPr>
              <w:t>NUMBER OF SHARES</w:t>
            </w: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2"/>
            <w:vMerge w:val="restart"/>
          </w:tcPr>
          <w:p>
            <w:pPr>
              <w:jc w:val="center"/>
              <w:ind w:right="732"/>
              <w:spacing w:after="0"/>
              <w:rPr>
                <w:sz w:val="20"/>
                <w:szCs w:val="20"/>
                <w:color w:val="auto"/>
              </w:rPr>
            </w:pPr>
            <w:r>
              <w:rPr>
                <w:rFonts w:ascii="Arial" w:cs="Arial" w:eastAsia="Arial" w:hAnsi="Arial"/>
                <w:sz w:val="18"/>
                <w:szCs w:val="18"/>
                <w:color w:val="auto"/>
                <w:w w:val="96"/>
              </w:rPr>
              <w:t>BENEFICIALLY OWNED BY</w:t>
            </w:r>
          </w:p>
        </w:tc>
        <w:tc>
          <w:tcPr>
            <w:tcW w:w="5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2"/>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2"/>
          </w:tcPr>
          <w:p>
            <w:pPr>
              <w:jc w:val="center"/>
              <w:ind w:right="732"/>
              <w:spacing w:after="0" w:line="191" w:lineRule="exact"/>
              <w:rPr>
                <w:sz w:val="20"/>
                <w:szCs w:val="20"/>
                <w:color w:val="auto"/>
              </w:rPr>
            </w:pPr>
            <w:r>
              <w:rPr>
                <w:rFonts w:ascii="Arial" w:cs="Arial" w:eastAsia="Arial" w:hAnsi="Arial"/>
                <w:sz w:val="18"/>
                <w:szCs w:val="18"/>
                <w:color w:val="auto"/>
                <w:w w:val="91"/>
              </w:rPr>
              <w:t>EACH REPORTING PERSON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vMerge w:val="restart"/>
          </w:tcPr>
          <w:p>
            <w:pPr>
              <w:jc w:val="center"/>
              <w:ind w:right="1292"/>
              <w:spacing w:after="0"/>
              <w:rPr>
                <w:sz w:val="20"/>
                <w:szCs w:val="20"/>
                <w:color w:val="auto"/>
              </w:rPr>
            </w:pPr>
            <w:r>
              <w:rPr>
                <w:rFonts w:ascii="Arial" w:cs="Arial" w:eastAsia="Arial" w:hAnsi="Arial"/>
                <w:sz w:val="18"/>
                <w:szCs w:val="18"/>
                <w:color w:val="auto"/>
                <w:w w:val="99"/>
              </w:rPr>
              <w:t>WITH</w:t>
            </w:r>
          </w:p>
        </w:tc>
        <w:tc>
          <w:tcPr>
            <w:tcW w:w="5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533,332 (shares issuable upon exercise of warrants)</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tcBorders>
              <w:right w:val="single" w:sz="8" w:color="auto"/>
            </w:tcBorders>
          </w:tcPr>
          <w:p>
            <w:pPr>
              <w:ind w:left="5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w w:val="91"/>
              </w:rPr>
              <w:t>TYPE OF REPORTING PERSON</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color w:val="auto"/>
        </w:rPr>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533400</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5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530129105</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13D</w:t>
            </w:r>
          </w:p>
        </w:tc>
        <w:tc>
          <w:tcPr>
            <w:tcW w:w="2560" w:type="dxa"/>
            <w:vAlign w:val="bottom"/>
            <w:tcBorders>
              <w:top w:val="single" w:sz="8" w:color="auto"/>
              <w:right w:val="single" w:sz="8" w:color="auto"/>
            </w:tcBorders>
          </w:tcPr>
          <w:p>
            <w:pPr>
              <w:jc w:val="right"/>
              <w:ind w:right="892"/>
              <w:spacing w:after="0"/>
              <w:rPr>
                <w:sz w:val="20"/>
                <w:szCs w:val="20"/>
                <w:color w:val="auto"/>
              </w:rPr>
            </w:pPr>
            <w:r>
              <w:rPr>
                <w:rFonts w:ascii="Arial" w:cs="Arial" w:eastAsia="Arial" w:hAnsi="Arial"/>
                <w:sz w:val="18"/>
                <w:szCs w:val="18"/>
                <w:b w:val="1"/>
                <w:bCs w:val="1"/>
                <w:color w:val="auto"/>
                <w:w w:val="90"/>
              </w:rPr>
              <w:t>Page 11 of 22 Pages</w:t>
            </w:r>
          </w:p>
        </w:tc>
      </w:tr>
      <w:tr>
        <w:trPr>
          <w:trHeight w:val="122"/>
        </w:trPr>
        <w:tc>
          <w:tcPr>
            <w:tcW w:w="920" w:type="dxa"/>
            <w:vAlign w:val="bottom"/>
            <w:tcBorders>
              <w:left w:val="single" w:sz="8" w:color="auto"/>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r>
        <w:trPr>
          <w:trHeight w:val="250"/>
        </w:trPr>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r>
      <w:tr>
        <w:trPr>
          <w:trHeight w:val="272"/>
        </w:trPr>
        <w:tc>
          <w:tcPr>
            <w:tcW w:w="920" w:type="dxa"/>
            <w:vAlign w:val="bottom"/>
            <w:tcBorders>
              <w:left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560" w:type="dxa"/>
            <w:vAlign w:val="bottom"/>
            <w:tcBorders>
              <w:right w:val="single" w:sz="8" w:color="auto"/>
            </w:tcBorders>
          </w:tcPr>
          <w:p>
            <w:pPr>
              <w:spacing w:after="0"/>
              <w:rPr>
                <w:sz w:val="23"/>
                <w:szCs w:val="23"/>
                <w:color w:val="auto"/>
              </w:rPr>
            </w:pPr>
          </w:p>
        </w:tc>
      </w:tr>
      <w:tr>
        <w:trPr>
          <w:trHeight w:val="222"/>
        </w:trPr>
        <w:tc>
          <w:tcPr>
            <w:tcW w:w="920" w:type="dxa"/>
            <w:vAlign w:val="bottom"/>
            <w:tcBorders>
              <w:lef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2560" w:type="dxa"/>
            <w:vAlign w:val="bottom"/>
            <w:tcBorders>
              <w:right w:val="single" w:sz="8" w:color="auto"/>
            </w:tcBorders>
          </w:tcPr>
          <w:p>
            <w:pPr>
              <w:spacing w:after="0"/>
              <w:rPr>
                <w:sz w:val="19"/>
                <w:szCs w:val="19"/>
                <w:color w:val="auto"/>
              </w:rPr>
            </w:pPr>
          </w:p>
        </w:tc>
      </w:tr>
      <w:tr>
        <w:trPr>
          <w:trHeight w:val="432"/>
        </w:trPr>
        <w:tc>
          <w:tcPr>
            <w:tcW w:w="92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Double C Technologies, LLC</w:t>
            </w: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80"/>
        </w:trPr>
        <w:tc>
          <w:tcPr>
            <w:tcW w:w="92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r>
      <w:tr>
        <w:trPr>
          <w:trHeight w:val="278"/>
        </w:trPr>
        <w:tc>
          <w:tcPr>
            <w:tcW w:w="920" w:type="dxa"/>
            <w:vAlign w:val="bottom"/>
            <w:tcBorders>
              <w:left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24"/>
                <w:szCs w:val="24"/>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r>
      <w:tr>
        <w:trPr>
          <w:trHeight w:val="243"/>
        </w:trPr>
        <w:tc>
          <w:tcPr>
            <w:tcW w:w="92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x</w:t>
            </w:r>
          </w:p>
        </w:tc>
      </w:tr>
      <w:tr>
        <w:trPr>
          <w:trHeight w:val="80"/>
        </w:trPr>
        <w:tc>
          <w:tcPr>
            <w:tcW w:w="92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r>
      <w:tr>
        <w:trPr>
          <w:trHeight w:val="278"/>
        </w:trPr>
        <w:tc>
          <w:tcPr>
            <w:tcW w:w="920" w:type="dxa"/>
            <w:vAlign w:val="bottom"/>
            <w:tcBorders>
              <w:left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323"/>
        </w:trPr>
        <w:tc>
          <w:tcPr>
            <w:tcW w:w="920" w:type="dxa"/>
            <w:vAlign w:val="bottom"/>
            <w:tcBorders>
              <w:left w:val="single" w:sz="8" w:color="auto"/>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r>
      <w:tr>
        <w:trPr>
          <w:trHeight w:val="278"/>
        </w:trPr>
        <w:tc>
          <w:tcPr>
            <w:tcW w:w="920" w:type="dxa"/>
            <w:vAlign w:val="bottom"/>
            <w:tcBorders>
              <w:left w:val="single" w:sz="8" w:color="auto"/>
            </w:tcBorders>
          </w:tcPr>
          <w:p>
            <w:pPr>
              <w:jc w:val="right"/>
              <w:ind w:right="92"/>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432"/>
        </w:trPr>
        <w:tc>
          <w:tcPr>
            <w:tcW w:w="92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80"/>
        </w:trPr>
        <w:tc>
          <w:tcPr>
            <w:tcW w:w="92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r>
      <w:tr>
        <w:trPr>
          <w:trHeight w:val="278"/>
        </w:trPr>
        <w:tc>
          <w:tcPr>
            <w:tcW w:w="920" w:type="dxa"/>
            <w:vAlign w:val="bottom"/>
            <w:tcBorders>
              <w:left w:val="single" w:sz="8" w:color="auto"/>
            </w:tcBorders>
          </w:tcPr>
          <w:p>
            <w:pPr>
              <w:jc w:val="right"/>
              <w:ind w:right="92"/>
              <w:spacing w:after="0"/>
              <w:rPr>
                <w:sz w:val="20"/>
                <w:szCs w:val="20"/>
                <w:color w:val="auto"/>
              </w:rPr>
            </w:pPr>
            <w:r>
              <w:rPr>
                <w:rFonts w:ascii="Arial" w:cs="Arial" w:eastAsia="Arial" w:hAnsi="Arial"/>
                <w:sz w:val="18"/>
                <w:szCs w:val="18"/>
                <w:color w:val="auto"/>
              </w:rPr>
              <w:t>5</w:t>
            </w:r>
          </w:p>
        </w:tc>
        <w:tc>
          <w:tcPr>
            <w:tcW w:w="4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r>
      <w:tr>
        <w:trPr>
          <w:trHeight w:val="432"/>
        </w:trPr>
        <w:tc>
          <w:tcPr>
            <w:tcW w:w="92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r>
      <w:tr>
        <w:trPr>
          <w:trHeight w:val="80"/>
        </w:trPr>
        <w:tc>
          <w:tcPr>
            <w:tcW w:w="92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r>
      <w:tr>
        <w:trPr>
          <w:trHeight w:val="278"/>
        </w:trPr>
        <w:tc>
          <w:tcPr>
            <w:tcW w:w="920" w:type="dxa"/>
            <w:vAlign w:val="bottom"/>
            <w:tcBorders>
              <w:left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c>
          <w:tcPr>
            <w:tcW w:w="460" w:type="dxa"/>
            <w:vAlign w:val="bottom"/>
            <w:tcBorders>
              <w:right w:val="single" w:sz="8" w:color="auto"/>
            </w:tcBorders>
          </w:tcPr>
          <w:p>
            <w:pPr>
              <w:spacing w:after="0"/>
              <w:rPr>
                <w:sz w:val="24"/>
                <w:szCs w:val="24"/>
                <w:color w:val="auto"/>
              </w:rPr>
            </w:pPr>
          </w:p>
        </w:tc>
        <w:tc>
          <w:tcPr>
            <w:tcW w:w="63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4"/>
                <w:szCs w:val="24"/>
                <w:color w:val="auto"/>
              </w:rPr>
            </w:pPr>
          </w:p>
        </w:tc>
      </w:tr>
      <w:tr>
        <w:trPr>
          <w:trHeight w:val="432"/>
        </w:trPr>
        <w:tc>
          <w:tcPr>
            <w:tcW w:w="92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80"/>
        </w:trPr>
        <w:tc>
          <w:tcPr>
            <w:tcW w:w="920" w:type="dxa"/>
            <w:vAlign w:val="bottom"/>
            <w:tcBorders>
              <w:left w:val="single" w:sz="8" w:color="auto"/>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r>
      <w:tr>
        <w:trPr>
          <w:trHeight w:val="278"/>
        </w:trPr>
        <w:tc>
          <w:tcPr>
            <w:tcW w:w="920" w:type="dxa"/>
            <w:vAlign w:val="bottom"/>
            <w:tcBorders>
              <w:left w:val="single" w:sz="8" w:color="auto"/>
            </w:tcBorders>
          </w:tcPr>
          <w:p>
            <w:pPr>
              <w:spacing w:after="0"/>
              <w:rPr>
                <w:sz w:val="24"/>
                <w:szCs w:val="24"/>
                <w:color w:val="auto"/>
              </w:rPr>
            </w:pPr>
          </w:p>
        </w:tc>
        <w:tc>
          <w:tcPr>
            <w:tcW w:w="30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7</w:t>
            </w:r>
          </w:p>
        </w:tc>
        <w:tc>
          <w:tcPr>
            <w:tcW w:w="32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4"/>
                <w:szCs w:val="24"/>
                <w:color w:val="auto"/>
              </w:rPr>
            </w:pPr>
          </w:p>
        </w:tc>
      </w:tr>
      <w:tr>
        <w:trPr>
          <w:trHeight w:val="194"/>
        </w:trPr>
        <w:tc>
          <w:tcPr>
            <w:tcW w:w="92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2560" w:type="dxa"/>
            <w:vAlign w:val="bottom"/>
            <w:tcBorders>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-3458845</wp:posOffset>
            </wp:positionV>
            <wp:extent cx="12700" cy="3459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45948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-3458845</wp:posOffset>
            </wp:positionV>
            <wp:extent cx="12700" cy="3459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459480"/>
                    </a:xfrm>
                    <a:prstGeom prst="rect">
                      <a:avLst/>
                    </a:prstGeom>
                    <a:noFill/>
                  </pic:spPr>
                </pic:pic>
              </a:graphicData>
            </a:graphic>
          </wp:anchor>
        </w:drawing>
      </w:r>
    </w:p>
    <w:p>
      <w:pPr>
        <w:sectPr>
          <w:pgSz w:w="11900" w:h="16900" w:orient="portrait"/>
          <w:cols w:equalWidth="0" w:num="1">
            <w:col w:w="10280"/>
          </w:cols>
          <w:pgMar w:left="820" w:top="140" w:right="799" w:bottom="0" w:gutter="0" w:footer="0" w:header="0"/>
        </w:sectPr>
      </w:pPr>
    </w:p>
    <w:bookmarkStart w:id="9" w:name="page10"/>
    <w:bookmarkEnd w:id="9"/>
    <w:p>
      <w:pPr>
        <w:ind w:left="1440"/>
        <w:spacing w:after="0"/>
        <w:rPr>
          <w:sz w:val="20"/>
          <w:szCs w:val="20"/>
          <w:color w:val="auto"/>
        </w:rPr>
      </w:pPr>
      <w:r>
        <w:rPr>
          <w:rFonts w:ascii="Arial" w:cs="Arial" w:eastAsia="Arial" w:hAnsi="Arial"/>
          <w:sz w:val="18"/>
          <w:szCs w:val="18"/>
          <w:color w:val="auto"/>
        </w:rPr>
        <w:t>BENEFICIALLY OWNED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-125730</wp:posOffset>
            </wp:positionV>
            <wp:extent cx="6521450" cy="393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21450" cy="3938270"/>
                    </a:xfrm>
                    <a:prstGeom prst="rect">
                      <a:avLst/>
                    </a:prstGeom>
                    <a:noFill/>
                  </pic:spPr>
                </pic:pic>
              </a:graphicData>
            </a:graphic>
          </wp:anchor>
        </w:drawing>
      </w:r>
    </w:p>
    <w:p>
      <w:pPr>
        <w:ind w:left="1440"/>
        <w:spacing w:after="0"/>
        <w:tabs>
          <w:tab w:leader="none" w:pos="5060" w:val="left"/>
        </w:tabs>
        <w:rPr>
          <w:sz w:val="20"/>
          <w:szCs w:val="20"/>
          <w:color w:val="auto"/>
        </w:rPr>
      </w:pPr>
      <w:r>
        <w:rPr>
          <w:rFonts w:ascii="Arial" w:cs="Arial" w:eastAsia="Arial" w:hAnsi="Arial"/>
          <w:sz w:val="18"/>
          <w:szCs w:val="18"/>
          <w:color w:val="auto"/>
        </w:rPr>
        <w:t>EACH REPORTING PERSON</w:t>
      </w:r>
      <w:r>
        <w:rPr>
          <w:sz w:val="20"/>
          <w:szCs w:val="20"/>
          <w:color w:val="auto"/>
        </w:rPr>
        <w:tab/>
      </w:r>
      <w:r>
        <w:rPr>
          <w:rFonts w:ascii="Arial" w:cs="Arial" w:eastAsia="Arial" w:hAnsi="Arial"/>
          <w:sz w:val="14"/>
          <w:szCs w:val="14"/>
          <w:color w:val="auto"/>
        </w:rPr>
        <w:t>0</w:t>
      </w:r>
    </w:p>
    <w:p>
      <w:pPr>
        <w:ind w:left="2320"/>
        <w:spacing w:after="0" w:line="207" w:lineRule="auto"/>
        <w:rPr>
          <w:sz w:val="20"/>
          <w:szCs w:val="20"/>
          <w:color w:val="auto"/>
        </w:rPr>
      </w:pPr>
      <w:r>
        <w:rPr>
          <w:rFonts w:ascii="Arial" w:cs="Arial" w:eastAsia="Arial" w:hAnsi="Arial"/>
          <w:sz w:val="18"/>
          <w:szCs w:val="18"/>
          <w:color w:val="auto"/>
        </w:rPr>
        <w:t>WITH</w:t>
      </w:r>
    </w:p>
    <w:p>
      <w:pPr>
        <w:ind w:left="5080" w:hanging="376"/>
        <w:spacing w:after="0"/>
        <w:tabs>
          <w:tab w:leader="none" w:pos="5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533,332 (shares issuable upon exercise of warrants)</w:t>
      </w:r>
    </w:p>
    <w:p>
      <w:pPr>
        <w:spacing w:after="0" w:line="171" w:lineRule="exact"/>
        <w:rPr>
          <w:sz w:val="20"/>
          <w:szCs w:val="20"/>
          <w:color w:val="auto"/>
        </w:rPr>
      </w:pPr>
    </w:p>
    <w:p>
      <w:pPr>
        <w:ind w:left="5080" w:hanging="376"/>
        <w:spacing w:after="0"/>
        <w:tabs>
          <w:tab w:leader="none" w:pos="5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10</w:t>
        <w:tab/>
        <w:t>SHARED DISPOSITIVE POWER*</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533,332 (shares issuable upon exercise of warrants)</w:t>
      </w:r>
    </w:p>
    <w:p>
      <w:pPr>
        <w:spacing w:after="0" w:line="171" w:lineRule="exact"/>
        <w:rPr>
          <w:sz w:val="20"/>
          <w:szCs w:val="20"/>
          <w:color w:val="auto"/>
        </w:rPr>
      </w:pPr>
    </w:p>
    <w:p>
      <w:pPr>
        <w:ind w:left="2020" w:right="2860" w:hanging="834"/>
        <w:spacing w:after="0" w:line="469" w:lineRule="auto"/>
        <w:tabs>
          <w:tab w:leader="none" w:pos="2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533,332 (shares issuable upon exercise of warrants)</w:t>
      </w:r>
    </w:p>
    <w:p>
      <w:pPr>
        <w:spacing w:after="0" w:line="1" w:lineRule="exact"/>
        <w:rPr>
          <w:rFonts w:ascii="Arial" w:cs="Arial" w:eastAsia="Arial" w:hAnsi="Arial"/>
          <w:sz w:val="18"/>
          <w:szCs w:val="18"/>
          <w:color w:val="auto"/>
        </w:rPr>
      </w:pPr>
    </w:p>
    <w:p>
      <w:pPr>
        <w:ind w:left="2020" w:hanging="837"/>
        <w:spacing w:after="0"/>
        <w:tabs>
          <w:tab w:leader="none" w:pos="2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5" w:lineRule="exact"/>
        <w:rPr>
          <w:sz w:val="20"/>
          <w:szCs w:val="20"/>
          <w:color w:val="auto"/>
        </w:rPr>
      </w:pPr>
    </w:p>
    <w:p>
      <w:pPr>
        <w:ind w:left="1062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2020" w:right="4320" w:hanging="837"/>
        <w:spacing w:after="0" w:line="469" w:lineRule="auto"/>
        <w:tabs>
          <w:tab w:leader="none" w:pos="2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0.5%</w:t>
      </w:r>
    </w:p>
    <w:p>
      <w:pPr>
        <w:spacing w:after="0" w:line="1" w:lineRule="exact"/>
        <w:rPr>
          <w:rFonts w:ascii="Arial" w:cs="Arial" w:eastAsia="Arial" w:hAnsi="Arial"/>
          <w:sz w:val="18"/>
          <w:szCs w:val="18"/>
          <w:color w:val="auto"/>
        </w:rPr>
      </w:pPr>
    </w:p>
    <w:p>
      <w:pPr>
        <w:ind w:left="2020" w:hanging="837"/>
        <w:spacing w:after="0"/>
        <w:tabs>
          <w:tab w:leader="none" w:pos="2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0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See responses to Items 5(a) and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80" w:firstLine="270"/>
        <w:spacing w:after="0" w:line="332" w:lineRule="auto"/>
        <w:rPr>
          <w:sz w:val="20"/>
          <w:szCs w:val="20"/>
          <w:color w:val="auto"/>
        </w:rPr>
      </w:pPr>
      <w:r>
        <w:rPr>
          <w:rFonts w:ascii="Arial" w:cs="Arial" w:eastAsia="Arial" w:hAnsi="Arial"/>
          <w:sz w:val="16"/>
          <w:szCs w:val="16"/>
          <w:color w:val="auto"/>
        </w:rPr>
        <w:t>The Reporting Persons (defined herein below) hereby amend and supplement their Report on Schedule 13D, originally filed on January 14, 2005 (the “Schedule 13D”) with respect to the shares of common stock, $0.01 par value (the “Shares”) of Liberate Technologies, a Delaware corporation (the “Issuer”).</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Schedule 13D was filed jointly by the following persons (collectively, the “Reporting Persons”):</w:t>
      </w:r>
    </w:p>
    <w:p>
      <w:pPr>
        <w:spacing w:after="0" w:line="239" w:lineRule="exact"/>
        <w:rPr>
          <w:sz w:val="20"/>
          <w:szCs w:val="20"/>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Double C Technologies, LLC, a Delaware limited liability company (“Double C”);</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Comcast STB Software LIB, LLC, a Delaware limited liability company (“Comcast STB”);</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Comcast of Georgia, Inc., a Colorado corporation (“Comcast Georgia”);</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Comcast MO Group, Inc., a Delaware corporation (“Comcast MO Group”);</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Comcast MO of Delaware LLC, a Delaware limited liability company (“Comcast MO LLC”);</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Comcast of Michigan, LLC, a Delaware limited liability company (“Comcast Michigan”);</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Comcast Cable Communications Holdings, Inc., a Delaware corporation (“CCHI”);</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Comcast Technology, Inc., a Delaware corporation (“Comcast Technology”);</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Comcast Holdings Corporation, a Pennsylvania corporation (“Comcast Holdings”);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Comcast Corporation, a Pennsylvania corporation (“Comcast”).</w:t>
      </w:r>
    </w:p>
    <w:p>
      <w:pPr>
        <w:spacing w:after="0" w:line="266"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The name, residence or business address, present principal occupation or employment and citizenship of each director and executive officer of the Reporting Persons is set forth on the amended and restated Schedule A to this Statement.</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otherwise indicated, each capitalized term used but not defined herein shall have the meaning assigned to such term in the Schedule 13D.</w:t>
      </w:r>
    </w:p>
    <w:p>
      <w:pPr>
        <w:spacing w:after="0" w:line="24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Item 4. Purpose of Transaction.</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On April 7, 2005, the Transaction was consummated pursuant to the Asset Purchase Agreement. The Issuer received cash consideration of approximately $82 million in connection with the Transaction.</w:t>
      </w:r>
    </w:p>
    <w:p>
      <w:pPr>
        <w:sectPr>
          <w:pgSz w:w="11900" w:h="16838" w:orient="portrait"/>
          <w:cols w:equalWidth="0" w:num="1">
            <w:col w:w="11360"/>
          </w:cols>
          <w:pgMar w:left="240" w:top="131" w:right="299" w:bottom="149" w:gutter="0" w:footer="0" w:header="0"/>
        </w:sectPr>
      </w:pPr>
    </w:p>
    <w:bookmarkStart w:id="10" w:name="page11"/>
    <w:bookmarkEnd w:id="10"/>
    <w:p>
      <w:pPr>
        <w:ind w:right="240" w:firstLine="270"/>
        <w:spacing w:after="0" w:line="268" w:lineRule="auto"/>
        <w:rPr>
          <w:sz w:val="20"/>
          <w:szCs w:val="20"/>
          <w:color w:val="auto"/>
        </w:rPr>
      </w:pPr>
      <w:r>
        <w:rPr>
          <w:rFonts w:ascii="Arial" w:cs="Arial" w:eastAsia="Arial" w:hAnsi="Arial"/>
          <w:sz w:val="18"/>
          <w:szCs w:val="18"/>
          <w:color w:val="auto"/>
        </w:rPr>
        <w:t>Upon the closing of the Transaction, the Voting Agreement entered into among David Lockwood, Lockwood Fund LLC and Double C, dated as of January 14, 2005, terminated in accordance with its terms.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Item 5. Interest in Securities of the Issuer.</w:t>
      </w:r>
    </w:p>
    <w:p>
      <w:pPr>
        <w:spacing w:after="0" w:line="252" w:lineRule="exact"/>
        <w:rPr>
          <w:sz w:val="20"/>
          <w:szCs w:val="20"/>
          <w:color w:val="auto"/>
        </w:rPr>
      </w:pPr>
    </w:p>
    <w:p>
      <w:pPr>
        <w:ind w:right="80" w:firstLine="278"/>
        <w:spacing w:after="0" w:line="268" w:lineRule="auto"/>
        <w:tabs>
          <w:tab w:leader="none" w:pos="5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result of the closing of the Transaction and termination of the Voting Agreement, Double C no longer has the right to vote or direct the voting of, and may no longer be deemed to be the beneficial owner of, the Shares that were subject to the Voting Agreement.</w:t>
      </w:r>
    </w:p>
    <w:p>
      <w:pPr>
        <w:spacing w:after="0" w:line="212" w:lineRule="exact"/>
        <w:rPr>
          <w:rFonts w:ascii="Arial" w:cs="Arial" w:eastAsia="Arial" w:hAnsi="Arial"/>
          <w:sz w:val="18"/>
          <w:szCs w:val="18"/>
          <w:color w:val="auto"/>
        </w:rPr>
      </w:pPr>
    </w:p>
    <w:p>
      <w:pPr>
        <w:ind w:right="120" w:firstLine="278"/>
        <w:spacing w:after="0" w:line="268" w:lineRule="auto"/>
        <w:tabs>
          <w:tab w:leader="none" w:pos="5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result of the closing of the Transaction and termination of the Voting Agreement, Double C no longer has the power to vote or to direct the voting of the Shares that were subject to the Voting Agreement.</w:t>
      </w:r>
    </w:p>
    <w:p>
      <w:pPr>
        <w:spacing w:after="0" w:line="213" w:lineRule="exact"/>
        <w:rPr>
          <w:sz w:val="20"/>
          <w:szCs w:val="20"/>
          <w:color w:val="auto"/>
        </w:rPr>
      </w:pPr>
    </w:p>
    <w:p>
      <w:pPr>
        <w:ind w:firstLine="278"/>
        <w:spacing w:after="0" w:line="268" w:lineRule="auto"/>
        <w:tabs>
          <w:tab w:leader="none" w:pos="5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result of the closing of the Transaction and termination of the Voting Agreement, as of April 7, 2005, the Reporting Persons may no longer be deemed to be the beneficial owners of more than five percent of the Shares of the Issuer.</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Item 6. 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the Transaction, the Voting Agreement terminated in accordance with its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April 14, 2005</w:t>
      </w:r>
    </w:p>
    <w:p>
      <w:pPr>
        <w:spacing w:after="0" w:line="25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ind w:left="680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-13970</wp:posOffset>
            </wp:positionV>
            <wp:extent cx="1390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6" w:lineRule="exact"/>
        <w:rPr>
          <w:sz w:val="20"/>
          <w:szCs w:val="20"/>
          <w:color w:val="auto"/>
        </w:rPr>
      </w:pPr>
    </w:p>
    <w:p>
      <w:pPr>
        <w:ind w:left="716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36" w:lineRule="exact"/>
        <w:rPr>
          <w:sz w:val="20"/>
          <w:szCs w:val="20"/>
          <w:color w:val="auto"/>
        </w:rPr>
      </w:pPr>
    </w:p>
    <w:p>
      <w:pPr>
        <w:ind w:left="7160"/>
        <w:spacing w:after="0"/>
        <w:tabs>
          <w:tab w:leader="none" w:pos="7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REPORTING PERSONS</w:t>
      </w:r>
    </w:p>
    <w:p>
      <w:pPr>
        <w:spacing w:after="0" w:line="231"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Following is a list of the directors and executive officers of the Reporting Persons, setting forth the residence or business address and present principal occupation or employment for each such person. Unless otherwise indicated, each occupation set forth opposite an individual’s name refers to Comcast Corporation, each individual’s business address is 1500 Market Street, Philadelphia, Pennsylvania 19102 and each individual is a citizen of the United States of America.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Comcast Corporation: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3240" w:type="dxa"/>
            <w:vAlign w:val="bottom"/>
          </w:tcPr>
          <w:p>
            <w:pPr>
              <w:ind w:left="740"/>
              <w:spacing w:after="0"/>
              <w:rPr>
                <w:sz w:val="20"/>
                <w:szCs w:val="20"/>
                <w:color w:val="auto"/>
              </w:rPr>
            </w:pPr>
            <w:r>
              <w:rPr>
                <w:rFonts w:ascii="Arial" w:cs="Arial" w:eastAsia="Arial" w:hAnsi="Arial"/>
                <w:sz w:val="14"/>
                <w:szCs w:val="14"/>
                <w:b w:val="1"/>
                <w:bCs w:val="1"/>
                <w:color w:val="auto"/>
              </w:rPr>
              <w:t>Residence or Business Address</w:t>
            </w:r>
          </w:p>
        </w:tc>
        <w:tc>
          <w:tcPr>
            <w:tcW w:w="220" w:type="dxa"/>
            <w:vAlign w:val="bottom"/>
          </w:tcPr>
          <w:p>
            <w:pPr>
              <w:spacing w:after="0"/>
              <w:rPr>
                <w:sz w:val="15"/>
                <w:szCs w:val="15"/>
                <w:color w:val="auto"/>
              </w:rPr>
            </w:pPr>
          </w:p>
        </w:tc>
        <w:tc>
          <w:tcPr>
            <w:tcW w:w="3560" w:type="dxa"/>
            <w:vAlign w:val="bottom"/>
          </w:tcPr>
          <w:p>
            <w:pPr>
              <w:ind w:left="920"/>
              <w:spacing w:after="0"/>
              <w:rPr>
                <w:sz w:val="20"/>
                <w:szCs w:val="20"/>
                <w:color w:val="auto"/>
              </w:rPr>
            </w:pPr>
            <w:r>
              <w:rPr>
                <w:rFonts w:ascii="Arial" w:cs="Arial" w:eastAsia="Arial" w:hAnsi="Arial"/>
                <w:sz w:val="14"/>
                <w:szCs w:val="14"/>
                <w:b w:val="1"/>
                <w:bCs w:val="1"/>
                <w:color w:val="auto"/>
              </w:rPr>
              <w:t>Present Principal Occupation</w:t>
            </w:r>
          </w:p>
        </w:tc>
      </w:tr>
      <w:tr>
        <w:trPr>
          <w:trHeight w:val="95"/>
        </w:trPr>
        <w:tc>
          <w:tcPr>
            <w:tcW w:w="3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r>
      <w:tr>
        <w:trPr>
          <w:trHeight w:val="417"/>
        </w:trPr>
        <w:tc>
          <w:tcPr>
            <w:tcW w:w="3580" w:type="dxa"/>
            <w:vAlign w:val="bottom"/>
          </w:tcPr>
          <w:p>
            <w:pPr>
              <w:spacing w:after="0"/>
              <w:rPr>
                <w:sz w:val="20"/>
                <w:szCs w:val="20"/>
                <w:color w:val="auto"/>
              </w:rPr>
            </w:pPr>
            <w:r>
              <w:rPr>
                <w:rFonts w:ascii="Arial" w:cs="Arial" w:eastAsia="Arial" w:hAnsi="Arial"/>
                <w:sz w:val="18"/>
                <w:szCs w:val="18"/>
                <w:color w:val="auto"/>
              </w:rPr>
              <w:t>Ralph J. Roberts</w:t>
            </w:r>
            <w:r>
              <w:rPr>
                <w:rFonts w:ascii="Arial" w:cs="Arial" w:eastAsia="Arial" w:hAnsi="Arial"/>
                <w:sz w:val="35"/>
                <w:szCs w:val="35"/>
                <w:color w:val="auto"/>
                <w:vertAlign w:val="superscript"/>
              </w:rPr>
              <w:t>*</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Comcast Corporation</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Chairman of the Executive and Finance</w:t>
            </w:r>
          </w:p>
        </w:tc>
      </w:tr>
      <w:tr>
        <w:trPr>
          <w:trHeight w:val="222"/>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1500 Market Street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Committee of the Board of Directors</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Philadelphia, PA 19102</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561"/>
        </w:trPr>
        <w:tc>
          <w:tcPr>
            <w:tcW w:w="3580" w:type="dxa"/>
            <w:vAlign w:val="bottom"/>
          </w:tcPr>
          <w:p>
            <w:pPr>
              <w:spacing w:after="0"/>
              <w:rPr>
                <w:sz w:val="20"/>
                <w:szCs w:val="20"/>
                <w:color w:val="auto"/>
              </w:rPr>
            </w:pPr>
            <w:r>
              <w:rPr>
                <w:rFonts w:ascii="Arial" w:cs="Arial" w:eastAsia="Arial" w:hAnsi="Arial"/>
                <w:sz w:val="18"/>
                <w:szCs w:val="18"/>
                <w:color w:val="auto"/>
              </w:rPr>
              <w:t>Brian L. Roberts</w:t>
            </w:r>
            <w:r>
              <w:rPr>
                <w:rFonts w:ascii="Arial" w:cs="Arial" w:eastAsia="Arial" w:hAnsi="Arial"/>
                <w:sz w:val="35"/>
                <w:szCs w:val="35"/>
                <w:color w:val="auto"/>
                <w:vertAlign w:val="superscript"/>
              </w:rPr>
              <w:t>*</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Comcast Corporation</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w:t>
            </w:r>
          </w:p>
        </w:tc>
      </w:tr>
      <w:tr>
        <w:trPr>
          <w:trHeight w:val="222"/>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1500 Market Street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Philadelphia, PA 19102</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Stephen B. Burke</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Comcast Corporation</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6"/>
              </w:rPr>
              <w:t>Executive Vice President and Chief Operating</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1500 Market Street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of Comcast Corporation</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Philadelphia, PA 19102</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7"/>
              </w:rPr>
              <w:t>President 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John R. Alchin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Comcast Corporation</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9"/>
              </w:rPr>
              <w:t>Executive Vice President, Co-Chief Financial</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(Citizen of Australia)</w:t>
            </w: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1500 Market Street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and Treasurer</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Philadelphia, PA 19102</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r>
    </w:tbl>
    <w:p>
      <w:pPr>
        <w:sectPr>
          <w:pgSz w:w="11900" w:h="16838" w:orient="portrait"/>
          <w:cols w:equalWidth="0" w:num="1">
            <w:col w:w="11420"/>
          </w:cols>
          <w:pgMar w:left="240" w:top="158"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Lawrence S. Smith</w:t>
            </w:r>
          </w:p>
        </w:tc>
        <w:tc>
          <w:tcPr>
            <w:tcW w:w="3980" w:type="dxa"/>
            <w:vAlign w:val="bottom"/>
          </w:tcPr>
          <w:p>
            <w:pPr>
              <w:ind w:left="1080"/>
              <w:spacing w:after="0"/>
              <w:rPr>
                <w:sz w:val="20"/>
                <w:szCs w:val="20"/>
                <w:color w:val="auto"/>
              </w:rPr>
            </w:pPr>
            <w:r>
              <w:rPr>
                <w:rFonts w:ascii="Arial" w:cs="Arial" w:eastAsia="Arial" w:hAnsi="Arial"/>
                <w:sz w:val="18"/>
                <w:szCs w:val="18"/>
                <w:color w:val="auto"/>
              </w:rPr>
              <w:t>Comcast Corporation</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and Co-Chief</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1500 Market Street</w:t>
            </w:r>
          </w:p>
        </w:tc>
        <w:tc>
          <w:tcPr>
            <w:tcW w:w="4700" w:type="dxa"/>
            <w:vAlign w:val="bottom"/>
          </w:tcPr>
          <w:p>
            <w:pPr>
              <w:ind w:left="56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Philadelphia, PA 19102</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David L. Cohen</w:t>
            </w:r>
          </w:p>
        </w:tc>
        <w:tc>
          <w:tcPr>
            <w:tcW w:w="3980" w:type="dxa"/>
            <w:vAlign w:val="bottom"/>
          </w:tcPr>
          <w:p>
            <w:pPr>
              <w:ind w:left="1080"/>
              <w:spacing w:after="0"/>
              <w:rPr>
                <w:sz w:val="20"/>
                <w:szCs w:val="20"/>
                <w:color w:val="auto"/>
              </w:rPr>
            </w:pPr>
            <w:r>
              <w:rPr>
                <w:rFonts w:ascii="Arial" w:cs="Arial" w:eastAsia="Arial" w:hAnsi="Arial"/>
                <w:sz w:val="18"/>
                <w:szCs w:val="18"/>
                <w:color w:val="auto"/>
              </w:rPr>
              <w:t>Comcast Corporation</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and Assistant</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1500 Market Street</w:t>
            </w:r>
          </w:p>
        </w:tc>
        <w:tc>
          <w:tcPr>
            <w:tcW w:w="4700" w:type="dxa"/>
            <w:vAlign w:val="bottom"/>
          </w:tcPr>
          <w:p>
            <w:pPr>
              <w:ind w:left="56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Philadelphia, PA 19102</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Arthur R. Block</w:t>
            </w:r>
          </w:p>
        </w:tc>
        <w:tc>
          <w:tcPr>
            <w:tcW w:w="3980" w:type="dxa"/>
            <w:vAlign w:val="bottom"/>
          </w:tcPr>
          <w:p>
            <w:pPr>
              <w:ind w:left="1080"/>
              <w:spacing w:after="0"/>
              <w:rPr>
                <w:sz w:val="20"/>
                <w:szCs w:val="20"/>
                <w:color w:val="auto"/>
              </w:rPr>
            </w:pPr>
            <w:r>
              <w:rPr>
                <w:rFonts w:ascii="Arial" w:cs="Arial" w:eastAsia="Arial" w:hAnsi="Arial"/>
                <w:sz w:val="18"/>
                <w:szCs w:val="18"/>
                <w:color w:val="auto"/>
              </w:rPr>
              <w:t>Comcast Corporation</w:t>
            </w:r>
          </w:p>
        </w:tc>
        <w:tc>
          <w:tcPr>
            <w:tcW w:w="4700" w:type="dxa"/>
            <w:vAlign w:val="bottom"/>
          </w:tcPr>
          <w:p>
            <w:pPr>
              <w:ind w:left="560"/>
              <w:spacing w:after="0"/>
              <w:rPr>
                <w:sz w:val="20"/>
                <w:szCs w:val="20"/>
                <w:color w:val="auto"/>
              </w:rPr>
            </w:pPr>
            <w:r>
              <w:rPr>
                <w:rFonts w:ascii="Arial" w:cs="Arial" w:eastAsia="Arial" w:hAnsi="Arial"/>
                <w:sz w:val="18"/>
                <w:szCs w:val="18"/>
                <w:color w:val="auto"/>
              </w:rPr>
              <w:t>Senior Vice President, General Counsel,</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1500 Market Street</w:t>
            </w:r>
          </w:p>
        </w:tc>
        <w:tc>
          <w:tcPr>
            <w:tcW w:w="4700" w:type="dxa"/>
            <w:vAlign w:val="bottom"/>
          </w:tcPr>
          <w:p>
            <w:pPr>
              <w:ind w:left="560"/>
              <w:spacing w:after="0"/>
              <w:rPr>
                <w:sz w:val="20"/>
                <w:szCs w:val="20"/>
                <w:color w:val="auto"/>
              </w:rPr>
            </w:pPr>
            <w:r>
              <w:rPr>
                <w:rFonts w:ascii="Arial" w:cs="Arial" w:eastAsia="Arial" w:hAnsi="Arial"/>
                <w:sz w:val="18"/>
                <w:szCs w:val="18"/>
                <w:color w:val="auto"/>
              </w:rPr>
              <w:t>Secretary and Assistant Treasurer</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Philadelphia, PA 19102</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Lawrence J. Salva</w:t>
            </w:r>
          </w:p>
        </w:tc>
        <w:tc>
          <w:tcPr>
            <w:tcW w:w="3980" w:type="dxa"/>
            <w:vAlign w:val="bottom"/>
          </w:tcPr>
          <w:p>
            <w:pPr>
              <w:ind w:left="1080"/>
              <w:spacing w:after="0"/>
              <w:rPr>
                <w:sz w:val="20"/>
                <w:szCs w:val="20"/>
                <w:color w:val="auto"/>
              </w:rPr>
            </w:pPr>
            <w:r>
              <w:rPr>
                <w:rFonts w:ascii="Arial" w:cs="Arial" w:eastAsia="Arial" w:hAnsi="Arial"/>
                <w:sz w:val="18"/>
                <w:szCs w:val="18"/>
                <w:color w:val="auto"/>
              </w:rPr>
              <w:t>Comcast Corporation</w:t>
            </w:r>
          </w:p>
        </w:tc>
        <w:tc>
          <w:tcPr>
            <w:tcW w:w="4700" w:type="dxa"/>
            <w:vAlign w:val="bottom"/>
          </w:tcPr>
          <w:p>
            <w:pPr>
              <w:ind w:left="560"/>
              <w:spacing w:after="0"/>
              <w:rPr>
                <w:sz w:val="20"/>
                <w:szCs w:val="20"/>
                <w:color w:val="auto"/>
              </w:rPr>
            </w:pPr>
            <w:r>
              <w:rPr>
                <w:rFonts w:ascii="Arial" w:cs="Arial" w:eastAsia="Arial" w:hAnsi="Arial"/>
                <w:sz w:val="18"/>
                <w:szCs w:val="18"/>
                <w:color w:val="auto"/>
              </w:rPr>
              <w:t>Senior Vice President, Chief Accounting</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1500 Market Street</w:t>
            </w:r>
          </w:p>
        </w:tc>
        <w:tc>
          <w:tcPr>
            <w:tcW w:w="4700" w:type="dxa"/>
            <w:vAlign w:val="bottom"/>
          </w:tcPr>
          <w:p>
            <w:pPr>
              <w:ind w:left="560"/>
              <w:spacing w:after="0"/>
              <w:rPr>
                <w:sz w:val="20"/>
                <w:szCs w:val="20"/>
                <w:color w:val="auto"/>
              </w:rPr>
            </w:pPr>
            <w:r>
              <w:rPr>
                <w:rFonts w:ascii="Arial" w:cs="Arial" w:eastAsia="Arial" w:hAnsi="Arial"/>
                <w:sz w:val="18"/>
                <w:szCs w:val="18"/>
                <w:color w:val="auto"/>
              </w:rPr>
              <w:t>Officer and Controller</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Philadelphia, PA 19102</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2740" w:type="dxa"/>
            <w:vAlign w:val="bottom"/>
          </w:tcPr>
          <w:p>
            <w:pPr>
              <w:spacing w:after="0"/>
              <w:rPr>
                <w:sz w:val="20"/>
                <w:szCs w:val="20"/>
                <w:color w:val="auto"/>
              </w:rPr>
            </w:pPr>
            <w:r>
              <w:rPr>
                <w:rFonts w:ascii="Arial" w:cs="Arial" w:eastAsia="Arial" w:hAnsi="Arial"/>
                <w:sz w:val="18"/>
                <w:szCs w:val="18"/>
                <w:color w:val="auto"/>
              </w:rPr>
              <w:t>S. Decker Anstrom</w:t>
            </w:r>
            <w:r>
              <w:rPr>
                <w:rFonts w:ascii="Arial" w:cs="Arial" w:eastAsia="Arial" w:hAnsi="Arial"/>
                <w:sz w:val="35"/>
                <w:szCs w:val="35"/>
                <w:color w:val="auto"/>
                <w:vertAlign w:val="superscript"/>
              </w:rPr>
              <w:t>*</w:t>
            </w:r>
          </w:p>
        </w:tc>
        <w:tc>
          <w:tcPr>
            <w:tcW w:w="3980" w:type="dxa"/>
            <w:vAlign w:val="bottom"/>
          </w:tcPr>
          <w:p>
            <w:pPr>
              <w:ind w:left="1080"/>
              <w:spacing w:after="0"/>
              <w:rPr>
                <w:sz w:val="20"/>
                <w:szCs w:val="20"/>
                <w:color w:val="auto"/>
              </w:rPr>
            </w:pPr>
            <w:r>
              <w:rPr>
                <w:rFonts w:ascii="Arial" w:cs="Arial" w:eastAsia="Arial" w:hAnsi="Arial"/>
                <w:sz w:val="18"/>
                <w:szCs w:val="18"/>
                <w:color w:val="auto"/>
              </w:rPr>
              <w:t>Landmark Communications, Inc.</w:t>
            </w:r>
          </w:p>
        </w:tc>
        <w:tc>
          <w:tcPr>
            <w:tcW w:w="4700" w:type="dxa"/>
            <w:vAlign w:val="bottom"/>
          </w:tcPr>
          <w:p>
            <w:pPr>
              <w:ind w:left="560"/>
              <w:spacing w:after="0"/>
              <w:rPr>
                <w:sz w:val="20"/>
                <w:szCs w:val="20"/>
                <w:color w:val="auto"/>
              </w:rPr>
            </w:pPr>
            <w:r>
              <w:rPr>
                <w:rFonts w:ascii="Arial" w:cs="Arial" w:eastAsia="Arial" w:hAnsi="Arial"/>
                <w:sz w:val="18"/>
                <w:szCs w:val="18"/>
                <w:color w:val="auto"/>
              </w:rPr>
              <w:t>President and Chief Executive Officer of</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150 W. Brambleton Avenue</w:t>
            </w:r>
          </w:p>
        </w:tc>
        <w:tc>
          <w:tcPr>
            <w:tcW w:w="4700" w:type="dxa"/>
            <w:vAlign w:val="bottom"/>
          </w:tcPr>
          <w:p>
            <w:pPr>
              <w:ind w:left="560"/>
              <w:spacing w:after="0"/>
              <w:rPr>
                <w:sz w:val="20"/>
                <w:szCs w:val="20"/>
                <w:color w:val="auto"/>
              </w:rPr>
            </w:pPr>
            <w:r>
              <w:rPr>
                <w:rFonts w:ascii="Arial" w:cs="Arial" w:eastAsia="Arial" w:hAnsi="Arial"/>
                <w:sz w:val="18"/>
                <w:szCs w:val="18"/>
                <w:color w:val="auto"/>
              </w:rPr>
              <w:t>Landmark Communications, Inc.</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Norfolk, VA 23510</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2740" w:type="dxa"/>
            <w:vAlign w:val="bottom"/>
          </w:tcPr>
          <w:p>
            <w:pPr>
              <w:spacing w:after="0"/>
              <w:rPr>
                <w:sz w:val="20"/>
                <w:szCs w:val="20"/>
                <w:color w:val="auto"/>
              </w:rPr>
            </w:pPr>
            <w:r>
              <w:rPr>
                <w:rFonts w:ascii="Arial" w:cs="Arial" w:eastAsia="Arial" w:hAnsi="Arial"/>
                <w:sz w:val="18"/>
                <w:szCs w:val="18"/>
                <w:color w:val="auto"/>
              </w:rPr>
              <w:t>C. Michael Armstrong</w:t>
            </w:r>
            <w:r>
              <w:rPr>
                <w:rFonts w:ascii="Arial" w:cs="Arial" w:eastAsia="Arial" w:hAnsi="Arial"/>
                <w:sz w:val="35"/>
                <w:szCs w:val="35"/>
                <w:color w:val="auto"/>
                <w:vertAlign w:val="superscript"/>
              </w:rPr>
              <w:t>*</w:t>
            </w:r>
          </w:p>
        </w:tc>
        <w:tc>
          <w:tcPr>
            <w:tcW w:w="3980" w:type="dxa"/>
            <w:vAlign w:val="bottom"/>
          </w:tcPr>
          <w:p>
            <w:pPr>
              <w:ind w:left="1080"/>
              <w:spacing w:after="0"/>
              <w:rPr>
                <w:sz w:val="20"/>
                <w:szCs w:val="20"/>
                <w:color w:val="auto"/>
              </w:rPr>
            </w:pPr>
            <w:r>
              <w:rPr>
                <w:rFonts w:ascii="Arial" w:cs="Arial" w:eastAsia="Arial" w:hAnsi="Arial"/>
                <w:sz w:val="18"/>
                <w:szCs w:val="18"/>
                <w:color w:val="auto"/>
              </w:rPr>
              <w:t>699 Hollow Tree Ridge Road</w:t>
            </w:r>
          </w:p>
        </w:tc>
        <w:tc>
          <w:tcPr>
            <w:tcW w:w="4700" w:type="dxa"/>
            <w:vAlign w:val="bottom"/>
          </w:tcPr>
          <w:p>
            <w:pPr>
              <w:ind w:left="560"/>
              <w:spacing w:after="0"/>
              <w:rPr>
                <w:sz w:val="20"/>
                <w:szCs w:val="20"/>
                <w:color w:val="auto"/>
              </w:rPr>
            </w:pPr>
            <w:r>
              <w:rPr>
                <w:rFonts w:ascii="Arial" w:cs="Arial" w:eastAsia="Arial" w:hAnsi="Arial"/>
                <w:sz w:val="18"/>
                <w:szCs w:val="18"/>
                <w:color w:val="auto"/>
              </w:rPr>
              <w:t>Retired Chairman and Chief Executive Officer</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Darien, CT 06820</w:t>
            </w:r>
          </w:p>
        </w:tc>
        <w:tc>
          <w:tcPr>
            <w:tcW w:w="4700" w:type="dxa"/>
            <w:vAlign w:val="bottom"/>
          </w:tcPr>
          <w:p>
            <w:pPr>
              <w:ind w:left="560"/>
              <w:spacing w:after="0"/>
              <w:rPr>
                <w:sz w:val="20"/>
                <w:szCs w:val="20"/>
                <w:color w:val="auto"/>
              </w:rPr>
            </w:pPr>
            <w:r>
              <w:rPr>
                <w:rFonts w:ascii="Arial" w:cs="Arial" w:eastAsia="Arial" w:hAnsi="Arial"/>
                <w:sz w:val="18"/>
                <w:szCs w:val="18"/>
                <w:color w:val="auto"/>
              </w:rPr>
              <w:t>of AT&amp;T Corp.</w:t>
            </w:r>
          </w:p>
        </w:tc>
        <w:tc>
          <w:tcPr>
            <w:tcW w:w="0" w:type="dxa"/>
            <w:vAlign w:val="bottom"/>
          </w:tcPr>
          <w:p>
            <w:pPr>
              <w:spacing w:after="0"/>
              <w:rPr>
                <w:sz w:val="1"/>
                <w:szCs w:val="1"/>
                <w:color w:val="auto"/>
              </w:rPr>
            </w:pPr>
          </w:p>
        </w:tc>
      </w:tr>
      <w:tr>
        <w:trPr>
          <w:trHeight w:val="243"/>
        </w:trPr>
        <w:tc>
          <w:tcPr>
            <w:tcW w:w="2740" w:type="dxa"/>
            <w:vAlign w:val="bottom"/>
            <w:vMerge w:val="restart"/>
          </w:tcPr>
          <w:p>
            <w:pPr>
              <w:spacing w:after="0"/>
              <w:rPr>
                <w:sz w:val="20"/>
                <w:szCs w:val="20"/>
                <w:color w:val="auto"/>
              </w:rPr>
            </w:pPr>
            <w:r>
              <w:rPr>
                <w:rFonts w:ascii="Arial" w:cs="Arial" w:eastAsia="Arial" w:hAnsi="Arial"/>
                <w:sz w:val="18"/>
                <w:szCs w:val="18"/>
                <w:color w:val="auto"/>
              </w:rPr>
              <w:t>Kenneth J. Bacon</w:t>
            </w:r>
            <w:r>
              <w:rPr>
                <w:rFonts w:ascii="Arial" w:cs="Arial" w:eastAsia="Arial" w:hAnsi="Arial"/>
                <w:sz w:val="35"/>
                <w:szCs w:val="35"/>
                <w:color w:val="auto"/>
                <w:vertAlign w:val="superscript"/>
              </w:rPr>
              <w:t>*</w:t>
            </w:r>
          </w:p>
        </w:tc>
        <w:tc>
          <w:tcPr>
            <w:tcW w:w="3980" w:type="dxa"/>
            <w:vAlign w:val="bottom"/>
          </w:tcPr>
          <w:p>
            <w:pPr>
              <w:spacing w:after="0"/>
              <w:rPr>
                <w:sz w:val="21"/>
                <w:szCs w:val="21"/>
                <w:color w:val="auto"/>
              </w:rPr>
            </w:pPr>
          </w:p>
        </w:tc>
        <w:tc>
          <w:tcPr>
            <w:tcW w:w="4700" w:type="dxa"/>
            <w:vAlign w:val="bottom"/>
          </w:tcPr>
          <w:p>
            <w:pPr>
              <w:ind w:left="560"/>
              <w:spacing w:after="0"/>
              <w:rPr>
                <w:sz w:val="20"/>
                <w:szCs w:val="20"/>
                <w:color w:val="auto"/>
              </w:rPr>
            </w:pPr>
            <w:r>
              <w:rPr>
                <w:rFonts w:ascii="Arial" w:cs="Arial" w:eastAsia="Arial" w:hAnsi="Arial"/>
                <w:sz w:val="18"/>
                <w:szCs w:val="18"/>
                <w:color w:val="auto"/>
              </w:rPr>
              <w:t>Retired Chairman of Comcast Corporation</w:t>
            </w:r>
          </w:p>
        </w:tc>
        <w:tc>
          <w:tcPr>
            <w:tcW w:w="0" w:type="dxa"/>
            <w:vAlign w:val="bottom"/>
          </w:tcPr>
          <w:p>
            <w:pPr>
              <w:spacing w:after="0"/>
              <w:rPr>
                <w:sz w:val="1"/>
                <w:szCs w:val="1"/>
                <w:color w:val="auto"/>
              </w:rPr>
            </w:pPr>
          </w:p>
        </w:tc>
      </w:tr>
      <w:tr>
        <w:trPr>
          <w:trHeight w:val="318"/>
        </w:trPr>
        <w:tc>
          <w:tcPr>
            <w:tcW w:w="2740" w:type="dxa"/>
            <w:vAlign w:val="bottom"/>
            <w:vMerge w:val="continue"/>
          </w:tcPr>
          <w:p>
            <w:pPr>
              <w:spacing w:after="0"/>
              <w:rPr>
                <w:sz w:val="24"/>
                <w:szCs w:val="24"/>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Fannie Mae</w:t>
            </w:r>
          </w:p>
        </w:tc>
        <w:tc>
          <w:tcPr>
            <w:tcW w:w="4700" w:type="dxa"/>
            <w:vAlign w:val="bottom"/>
          </w:tcPr>
          <w:p>
            <w:pPr>
              <w:ind w:left="560"/>
              <w:spacing w:after="0"/>
              <w:rPr>
                <w:sz w:val="20"/>
                <w:szCs w:val="20"/>
                <w:color w:val="auto"/>
              </w:rPr>
            </w:pPr>
            <w:r>
              <w:rPr>
                <w:rFonts w:ascii="Arial" w:cs="Arial" w:eastAsia="Arial" w:hAnsi="Arial"/>
                <w:sz w:val="18"/>
                <w:szCs w:val="18"/>
                <w:color w:val="auto"/>
              </w:rPr>
              <w:t>Interim Executive Vice President of Housing</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3900 Wisconsin Avenue, NW</w:t>
            </w:r>
          </w:p>
        </w:tc>
        <w:tc>
          <w:tcPr>
            <w:tcW w:w="4700" w:type="dxa"/>
            <w:vAlign w:val="bottom"/>
          </w:tcPr>
          <w:p>
            <w:pPr>
              <w:ind w:left="560"/>
              <w:spacing w:after="0"/>
              <w:rPr>
                <w:sz w:val="20"/>
                <w:szCs w:val="20"/>
                <w:color w:val="auto"/>
              </w:rPr>
            </w:pPr>
            <w:r>
              <w:rPr>
                <w:rFonts w:ascii="Arial" w:cs="Arial" w:eastAsia="Arial" w:hAnsi="Arial"/>
                <w:sz w:val="18"/>
                <w:szCs w:val="18"/>
                <w:color w:val="auto"/>
              </w:rPr>
              <w:t>and Community Development of Fannie Mae</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3980" w:type="dxa"/>
            <w:vAlign w:val="bottom"/>
          </w:tcPr>
          <w:p>
            <w:pPr>
              <w:ind w:left="1080"/>
              <w:spacing w:after="0"/>
              <w:rPr>
                <w:sz w:val="20"/>
                <w:szCs w:val="20"/>
                <w:color w:val="auto"/>
              </w:rPr>
            </w:pPr>
            <w:r>
              <w:rPr>
                <w:rFonts w:ascii="Arial" w:cs="Arial" w:eastAsia="Arial" w:hAnsi="Arial"/>
                <w:sz w:val="18"/>
                <w:szCs w:val="18"/>
                <w:color w:val="auto"/>
              </w:rPr>
              <w:t>Washington, DC 20016</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2740" w:type="dxa"/>
            <w:vAlign w:val="bottom"/>
          </w:tcPr>
          <w:p>
            <w:pPr>
              <w:spacing w:after="0"/>
              <w:rPr>
                <w:sz w:val="24"/>
                <w:szCs w:val="24"/>
                <w:color w:val="auto"/>
              </w:rPr>
            </w:pPr>
          </w:p>
        </w:tc>
        <w:tc>
          <w:tcPr>
            <w:tcW w:w="3980" w:type="dxa"/>
            <w:vAlign w:val="bottom"/>
          </w:tcPr>
          <w:p>
            <w:pPr>
              <w:ind w:left="2460"/>
              <w:spacing w:after="0"/>
              <w:rPr>
                <w:sz w:val="20"/>
                <w:szCs w:val="20"/>
                <w:color w:val="auto"/>
              </w:rPr>
            </w:pPr>
            <w:r>
              <w:rPr>
                <w:rFonts w:ascii="Arial" w:cs="Arial" w:eastAsia="Arial" w:hAnsi="Arial"/>
                <w:sz w:val="18"/>
                <w:szCs w:val="18"/>
                <w:color w:val="auto"/>
              </w:rPr>
              <w:t>Page 14 of 22</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7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402"/>
        </w:trPr>
        <w:tc>
          <w:tcPr>
            <w:tcW w:w="2700" w:type="dxa"/>
            <w:vAlign w:val="bottom"/>
          </w:tcPr>
          <w:p>
            <w:pPr>
              <w:spacing w:after="0"/>
              <w:rPr>
                <w:sz w:val="20"/>
                <w:szCs w:val="20"/>
                <w:color w:val="auto"/>
              </w:rPr>
            </w:pPr>
            <w:r>
              <w:rPr>
                <w:rFonts w:ascii="Arial" w:cs="Arial" w:eastAsia="Arial" w:hAnsi="Arial"/>
                <w:sz w:val="18"/>
                <w:szCs w:val="18"/>
                <w:color w:val="auto"/>
              </w:rPr>
              <w:t>Sheldon M. Bonovitz</w:t>
            </w:r>
            <w:r>
              <w:rPr>
                <w:rFonts w:ascii="Arial" w:cs="Arial" w:eastAsia="Arial" w:hAnsi="Arial"/>
                <w:sz w:val="35"/>
                <w:szCs w:val="35"/>
                <w:color w:val="auto"/>
                <w:vertAlign w:val="superscript"/>
              </w:rPr>
              <w:t>*</w:t>
            </w:r>
          </w:p>
        </w:tc>
        <w:tc>
          <w:tcPr>
            <w:tcW w:w="3900" w:type="dxa"/>
            <w:vAlign w:val="bottom"/>
          </w:tcPr>
          <w:p>
            <w:pPr>
              <w:ind w:left="1120"/>
              <w:spacing w:after="0"/>
              <w:rPr>
                <w:sz w:val="20"/>
                <w:szCs w:val="20"/>
                <w:color w:val="auto"/>
              </w:rPr>
            </w:pPr>
            <w:r>
              <w:rPr>
                <w:rFonts w:ascii="Arial" w:cs="Arial" w:eastAsia="Arial" w:hAnsi="Arial"/>
                <w:sz w:val="18"/>
                <w:szCs w:val="18"/>
                <w:color w:val="auto"/>
              </w:rPr>
              <w:t>Duane Morris LLP</w:t>
            </w:r>
          </w:p>
        </w:tc>
        <w:tc>
          <w:tcPr>
            <w:tcW w:w="4060" w:type="dxa"/>
            <w:vAlign w:val="bottom"/>
          </w:tcPr>
          <w:p>
            <w:pPr>
              <w:ind w:left="680"/>
              <w:spacing w:after="0"/>
              <w:rPr>
                <w:sz w:val="20"/>
                <w:szCs w:val="20"/>
                <w:color w:val="auto"/>
              </w:rPr>
            </w:pPr>
            <w:r>
              <w:rPr>
                <w:rFonts w:ascii="Arial" w:cs="Arial" w:eastAsia="Arial" w:hAnsi="Arial"/>
                <w:sz w:val="18"/>
                <w:szCs w:val="18"/>
                <w:color w:val="auto"/>
              </w:rPr>
              <w:t>Chairman and Chief Executive Officer of</w:t>
            </w:r>
          </w:p>
        </w:tc>
      </w:tr>
      <w:tr>
        <w:trPr>
          <w:trHeight w:val="222"/>
        </w:trPr>
        <w:tc>
          <w:tcPr>
            <w:tcW w:w="2700" w:type="dxa"/>
            <w:vAlign w:val="bottom"/>
          </w:tcPr>
          <w:p>
            <w:pPr>
              <w:spacing w:after="0"/>
              <w:rPr>
                <w:sz w:val="19"/>
                <w:szCs w:val="19"/>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4200 One Liberty Place</w:t>
            </w:r>
          </w:p>
        </w:tc>
        <w:tc>
          <w:tcPr>
            <w:tcW w:w="4060" w:type="dxa"/>
            <w:vAlign w:val="bottom"/>
          </w:tcPr>
          <w:p>
            <w:pPr>
              <w:ind w:left="680"/>
              <w:spacing w:after="0"/>
              <w:rPr>
                <w:sz w:val="20"/>
                <w:szCs w:val="20"/>
                <w:color w:val="auto"/>
              </w:rPr>
            </w:pPr>
            <w:r>
              <w:rPr>
                <w:rFonts w:ascii="Arial" w:cs="Arial" w:eastAsia="Arial" w:hAnsi="Arial"/>
                <w:sz w:val="18"/>
                <w:szCs w:val="18"/>
                <w:color w:val="auto"/>
              </w:rPr>
              <w:t>Duane Morris LLP</w:t>
            </w:r>
          </w:p>
        </w:tc>
      </w:tr>
      <w:tr>
        <w:trPr>
          <w:trHeight w:val="243"/>
        </w:trPr>
        <w:tc>
          <w:tcPr>
            <w:tcW w:w="2700" w:type="dxa"/>
            <w:vAlign w:val="bottom"/>
          </w:tcPr>
          <w:p>
            <w:pPr>
              <w:spacing w:after="0"/>
              <w:rPr>
                <w:sz w:val="21"/>
                <w:szCs w:val="21"/>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Philadelphia, PA 19103</w:t>
            </w:r>
          </w:p>
        </w:tc>
        <w:tc>
          <w:tcPr>
            <w:tcW w:w="4060" w:type="dxa"/>
            <w:vAlign w:val="bottom"/>
          </w:tcPr>
          <w:p>
            <w:pPr>
              <w:spacing w:after="0"/>
              <w:rPr>
                <w:sz w:val="21"/>
                <w:szCs w:val="21"/>
                <w:color w:val="auto"/>
              </w:rPr>
            </w:pPr>
          </w:p>
        </w:tc>
      </w:tr>
      <w:tr>
        <w:trPr>
          <w:trHeight w:val="561"/>
        </w:trPr>
        <w:tc>
          <w:tcPr>
            <w:tcW w:w="2700" w:type="dxa"/>
            <w:vAlign w:val="bottom"/>
          </w:tcPr>
          <w:p>
            <w:pPr>
              <w:spacing w:after="0"/>
              <w:rPr>
                <w:sz w:val="20"/>
                <w:szCs w:val="20"/>
                <w:color w:val="auto"/>
              </w:rPr>
            </w:pPr>
            <w:r>
              <w:rPr>
                <w:rFonts w:ascii="Arial" w:cs="Arial" w:eastAsia="Arial" w:hAnsi="Arial"/>
                <w:sz w:val="18"/>
                <w:szCs w:val="18"/>
                <w:color w:val="auto"/>
              </w:rPr>
              <w:t>Julian A. Brodsky</w:t>
            </w:r>
            <w:r>
              <w:rPr>
                <w:rFonts w:ascii="Arial" w:cs="Arial" w:eastAsia="Arial" w:hAnsi="Arial"/>
                <w:sz w:val="35"/>
                <w:szCs w:val="35"/>
                <w:color w:val="auto"/>
                <w:vertAlign w:val="superscript"/>
              </w:rPr>
              <w:t>*</w:t>
            </w:r>
          </w:p>
        </w:tc>
        <w:tc>
          <w:tcPr>
            <w:tcW w:w="3900" w:type="dxa"/>
            <w:vAlign w:val="bottom"/>
          </w:tcPr>
          <w:p>
            <w:pPr>
              <w:ind w:left="1120"/>
              <w:spacing w:after="0"/>
              <w:rPr>
                <w:sz w:val="20"/>
                <w:szCs w:val="20"/>
                <w:color w:val="auto"/>
              </w:rPr>
            </w:pPr>
            <w:r>
              <w:rPr>
                <w:rFonts w:ascii="Arial" w:cs="Arial" w:eastAsia="Arial" w:hAnsi="Arial"/>
                <w:sz w:val="18"/>
                <w:szCs w:val="18"/>
                <w:color w:val="auto"/>
              </w:rPr>
              <w:t>Comcast Corporation</w:t>
            </w:r>
          </w:p>
        </w:tc>
        <w:tc>
          <w:tcPr>
            <w:tcW w:w="4060" w:type="dxa"/>
            <w:vAlign w:val="bottom"/>
          </w:tcPr>
          <w:p>
            <w:pPr>
              <w:ind w:left="680"/>
              <w:spacing w:after="0"/>
              <w:rPr>
                <w:sz w:val="20"/>
                <w:szCs w:val="20"/>
                <w:color w:val="auto"/>
              </w:rPr>
            </w:pPr>
            <w:r>
              <w:rPr>
                <w:rFonts w:ascii="Arial" w:cs="Arial" w:eastAsia="Arial" w:hAnsi="Arial"/>
                <w:sz w:val="18"/>
                <w:szCs w:val="18"/>
                <w:color w:val="auto"/>
                <w:w w:val="92"/>
              </w:rPr>
              <w:t>Non-Executive Vice Chairman of the Board of</w:t>
            </w:r>
          </w:p>
        </w:tc>
      </w:tr>
      <w:tr>
        <w:trPr>
          <w:trHeight w:val="222"/>
        </w:trPr>
        <w:tc>
          <w:tcPr>
            <w:tcW w:w="2700" w:type="dxa"/>
            <w:vAlign w:val="bottom"/>
          </w:tcPr>
          <w:p>
            <w:pPr>
              <w:spacing w:after="0"/>
              <w:rPr>
                <w:sz w:val="19"/>
                <w:szCs w:val="19"/>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1500 Market Street</w:t>
            </w:r>
          </w:p>
        </w:tc>
        <w:tc>
          <w:tcPr>
            <w:tcW w:w="4060" w:type="dxa"/>
            <w:vAlign w:val="bottom"/>
          </w:tcPr>
          <w:p>
            <w:pPr>
              <w:ind w:left="680"/>
              <w:spacing w:after="0"/>
              <w:rPr>
                <w:sz w:val="20"/>
                <w:szCs w:val="20"/>
                <w:color w:val="auto"/>
              </w:rPr>
            </w:pPr>
            <w:r>
              <w:rPr>
                <w:rFonts w:ascii="Arial" w:cs="Arial" w:eastAsia="Arial" w:hAnsi="Arial"/>
                <w:sz w:val="18"/>
                <w:szCs w:val="18"/>
                <w:color w:val="auto"/>
              </w:rPr>
              <w:t>Directors</w:t>
            </w:r>
          </w:p>
        </w:tc>
      </w:tr>
      <w:tr>
        <w:trPr>
          <w:trHeight w:val="243"/>
        </w:trPr>
        <w:tc>
          <w:tcPr>
            <w:tcW w:w="2700" w:type="dxa"/>
            <w:vAlign w:val="bottom"/>
          </w:tcPr>
          <w:p>
            <w:pPr>
              <w:spacing w:after="0"/>
              <w:rPr>
                <w:sz w:val="21"/>
                <w:szCs w:val="21"/>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Philadelphia, PA 19102</w:t>
            </w:r>
          </w:p>
        </w:tc>
        <w:tc>
          <w:tcPr>
            <w:tcW w:w="4060" w:type="dxa"/>
            <w:vAlign w:val="bottom"/>
          </w:tcPr>
          <w:p>
            <w:pPr>
              <w:spacing w:after="0"/>
              <w:rPr>
                <w:sz w:val="21"/>
                <w:szCs w:val="21"/>
                <w:color w:val="auto"/>
              </w:rPr>
            </w:pPr>
          </w:p>
        </w:tc>
      </w:tr>
      <w:tr>
        <w:trPr>
          <w:trHeight w:val="561"/>
        </w:trPr>
        <w:tc>
          <w:tcPr>
            <w:tcW w:w="2700" w:type="dxa"/>
            <w:vAlign w:val="bottom"/>
          </w:tcPr>
          <w:p>
            <w:pPr>
              <w:spacing w:after="0"/>
              <w:rPr>
                <w:sz w:val="20"/>
                <w:szCs w:val="20"/>
                <w:color w:val="auto"/>
              </w:rPr>
            </w:pPr>
            <w:r>
              <w:rPr>
                <w:rFonts w:ascii="Arial" w:cs="Arial" w:eastAsia="Arial" w:hAnsi="Arial"/>
                <w:sz w:val="18"/>
                <w:szCs w:val="18"/>
                <w:color w:val="auto"/>
              </w:rPr>
              <w:t>Joseph L. Castle, II</w:t>
            </w:r>
            <w:r>
              <w:rPr>
                <w:rFonts w:ascii="Arial" w:cs="Arial" w:eastAsia="Arial" w:hAnsi="Arial"/>
                <w:sz w:val="35"/>
                <w:szCs w:val="35"/>
                <w:color w:val="auto"/>
                <w:vertAlign w:val="superscript"/>
              </w:rPr>
              <w:t>*</w:t>
            </w:r>
          </w:p>
        </w:tc>
        <w:tc>
          <w:tcPr>
            <w:tcW w:w="3900" w:type="dxa"/>
            <w:vAlign w:val="bottom"/>
          </w:tcPr>
          <w:p>
            <w:pPr>
              <w:ind w:left="1120"/>
              <w:spacing w:after="0"/>
              <w:rPr>
                <w:sz w:val="20"/>
                <w:szCs w:val="20"/>
                <w:color w:val="auto"/>
              </w:rPr>
            </w:pPr>
            <w:r>
              <w:rPr>
                <w:rFonts w:ascii="Arial" w:cs="Arial" w:eastAsia="Arial" w:hAnsi="Arial"/>
                <w:sz w:val="18"/>
                <w:szCs w:val="18"/>
                <w:color w:val="auto"/>
              </w:rPr>
              <w:t>Castle Energy Corporation</w:t>
            </w:r>
          </w:p>
        </w:tc>
        <w:tc>
          <w:tcPr>
            <w:tcW w:w="4060" w:type="dxa"/>
            <w:vAlign w:val="bottom"/>
          </w:tcPr>
          <w:p>
            <w:pPr>
              <w:ind w:left="680"/>
              <w:spacing w:after="0"/>
              <w:rPr>
                <w:sz w:val="20"/>
                <w:szCs w:val="20"/>
                <w:color w:val="auto"/>
              </w:rPr>
            </w:pPr>
            <w:r>
              <w:rPr>
                <w:rFonts w:ascii="Arial" w:cs="Arial" w:eastAsia="Arial" w:hAnsi="Arial"/>
                <w:sz w:val="18"/>
                <w:szCs w:val="18"/>
                <w:color w:val="auto"/>
                <w:w w:val="89"/>
              </w:rPr>
              <w:t>Chairman and Chief Executive Officer of Castle</w:t>
            </w:r>
          </w:p>
        </w:tc>
      </w:tr>
      <w:tr>
        <w:trPr>
          <w:trHeight w:val="222"/>
        </w:trPr>
        <w:tc>
          <w:tcPr>
            <w:tcW w:w="2700" w:type="dxa"/>
            <w:vAlign w:val="bottom"/>
          </w:tcPr>
          <w:p>
            <w:pPr>
              <w:spacing w:after="0"/>
              <w:rPr>
                <w:sz w:val="19"/>
                <w:szCs w:val="19"/>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One Radnor Corporate Center</w:t>
            </w:r>
          </w:p>
        </w:tc>
        <w:tc>
          <w:tcPr>
            <w:tcW w:w="4060" w:type="dxa"/>
            <w:vAlign w:val="bottom"/>
          </w:tcPr>
          <w:p>
            <w:pPr>
              <w:ind w:left="680"/>
              <w:spacing w:after="0"/>
              <w:rPr>
                <w:sz w:val="20"/>
                <w:szCs w:val="20"/>
                <w:color w:val="auto"/>
              </w:rPr>
            </w:pPr>
            <w:r>
              <w:rPr>
                <w:rFonts w:ascii="Arial" w:cs="Arial" w:eastAsia="Arial" w:hAnsi="Arial"/>
                <w:sz w:val="18"/>
                <w:szCs w:val="18"/>
                <w:color w:val="auto"/>
              </w:rPr>
              <w:t>Energy Corporation</w:t>
            </w:r>
          </w:p>
        </w:tc>
      </w:tr>
      <w:tr>
        <w:trPr>
          <w:trHeight w:val="243"/>
        </w:trPr>
        <w:tc>
          <w:tcPr>
            <w:tcW w:w="2700" w:type="dxa"/>
            <w:vAlign w:val="bottom"/>
          </w:tcPr>
          <w:p>
            <w:pPr>
              <w:spacing w:after="0"/>
              <w:rPr>
                <w:sz w:val="21"/>
                <w:szCs w:val="21"/>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Suite 250</w:t>
            </w:r>
          </w:p>
        </w:tc>
        <w:tc>
          <w:tcPr>
            <w:tcW w:w="406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100 Matsonford Road</w:t>
            </w:r>
          </w:p>
        </w:tc>
        <w:tc>
          <w:tcPr>
            <w:tcW w:w="4060" w:type="dxa"/>
            <w:vAlign w:val="bottom"/>
          </w:tcPr>
          <w:p>
            <w:pPr>
              <w:spacing w:after="0"/>
              <w:rPr>
                <w:sz w:val="21"/>
                <w:szCs w:val="21"/>
                <w:color w:val="auto"/>
              </w:rPr>
            </w:pPr>
          </w:p>
        </w:tc>
      </w:tr>
      <w:tr>
        <w:trPr>
          <w:trHeight w:val="243"/>
        </w:trPr>
        <w:tc>
          <w:tcPr>
            <w:tcW w:w="2700" w:type="dxa"/>
            <w:vAlign w:val="bottom"/>
          </w:tcPr>
          <w:p>
            <w:pPr>
              <w:spacing w:after="0"/>
              <w:rPr>
                <w:sz w:val="21"/>
                <w:szCs w:val="21"/>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Radnor, PA 19087</w:t>
            </w:r>
          </w:p>
        </w:tc>
        <w:tc>
          <w:tcPr>
            <w:tcW w:w="4060" w:type="dxa"/>
            <w:vAlign w:val="bottom"/>
          </w:tcPr>
          <w:p>
            <w:pPr>
              <w:spacing w:after="0"/>
              <w:rPr>
                <w:sz w:val="21"/>
                <w:szCs w:val="21"/>
                <w:color w:val="auto"/>
              </w:rPr>
            </w:pPr>
          </w:p>
        </w:tc>
      </w:tr>
      <w:tr>
        <w:trPr>
          <w:trHeight w:val="561"/>
        </w:trPr>
        <w:tc>
          <w:tcPr>
            <w:tcW w:w="2700" w:type="dxa"/>
            <w:vAlign w:val="bottom"/>
          </w:tcPr>
          <w:p>
            <w:pPr>
              <w:spacing w:after="0"/>
              <w:rPr>
                <w:sz w:val="20"/>
                <w:szCs w:val="20"/>
                <w:color w:val="auto"/>
              </w:rPr>
            </w:pPr>
            <w:r>
              <w:rPr>
                <w:rFonts w:ascii="Arial" w:cs="Arial" w:eastAsia="Arial" w:hAnsi="Arial"/>
                <w:sz w:val="18"/>
                <w:szCs w:val="18"/>
                <w:color w:val="auto"/>
              </w:rPr>
              <w:t>Joseph J. Collins</w:t>
            </w:r>
            <w:r>
              <w:rPr>
                <w:rFonts w:ascii="Arial" w:cs="Arial" w:eastAsia="Arial" w:hAnsi="Arial"/>
                <w:sz w:val="35"/>
                <w:szCs w:val="35"/>
                <w:color w:val="auto"/>
                <w:vertAlign w:val="superscript"/>
              </w:rPr>
              <w:t>*</w:t>
            </w:r>
          </w:p>
        </w:tc>
        <w:tc>
          <w:tcPr>
            <w:tcW w:w="3900" w:type="dxa"/>
            <w:vAlign w:val="bottom"/>
          </w:tcPr>
          <w:p>
            <w:pPr>
              <w:ind w:left="1120"/>
              <w:spacing w:after="0"/>
              <w:rPr>
                <w:sz w:val="20"/>
                <w:szCs w:val="20"/>
                <w:color w:val="auto"/>
              </w:rPr>
            </w:pPr>
            <w:r>
              <w:rPr>
                <w:rFonts w:ascii="Arial" w:cs="Arial" w:eastAsia="Arial" w:hAnsi="Arial"/>
                <w:sz w:val="18"/>
                <w:szCs w:val="18"/>
                <w:color w:val="auto"/>
              </w:rPr>
              <w:t>155 Long Neck Point Road</w:t>
            </w:r>
          </w:p>
        </w:tc>
        <w:tc>
          <w:tcPr>
            <w:tcW w:w="4060" w:type="dxa"/>
            <w:vAlign w:val="bottom"/>
          </w:tcPr>
          <w:p>
            <w:pPr>
              <w:ind w:left="680"/>
              <w:spacing w:after="0"/>
              <w:rPr>
                <w:sz w:val="20"/>
                <w:szCs w:val="20"/>
                <w:color w:val="auto"/>
              </w:rPr>
            </w:pPr>
            <w:r>
              <w:rPr>
                <w:rFonts w:ascii="Arial" w:cs="Arial" w:eastAsia="Arial" w:hAnsi="Arial"/>
                <w:sz w:val="18"/>
                <w:szCs w:val="18"/>
                <w:color w:val="auto"/>
                <w:w w:val="92"/>
              </w:rPr>
              <w:t>Retired Chairman and Chief Executive Officer</w:t>
            </w:r>
          </w:p>
        </w:tc>
      </w:tr>
      <w:tr>
        <w:trPr>
          <w:trHeight w:val="222"/>
        </w:trPr>
        <w:tc>
          <w:tcPr>
            <w:tcW w:w="2700" w:type="dxa"/>
            <w:vAlign w:val="bottom"/>
          </w:tcPr>
          <w:p>
            <w:pPr>
              <w:spacing w:after="0"/>
              <w:rPr>
                <w:sz w:val="19"/>
                <w:szCs w:val="19"/>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Darien, CT 06820</w:t>
            </w:r>
          </w:p>
        </w:tc>
        <w:tc>
          <w:tcPr>
            <w:tcW w:w="4060" w:type="dxa"/>
            <w:vAlign w:val="bottom"/>
          </w:tcPr>
          <w:p>
            <w:pPr>
              <w:ind w:left="680"/>
              <w:spacing w:after="0"/>
              <w:rPr>
                <w:sz w:val="20"/>
                <w:szCs w:val="20"/>
                <w:color w:val="auto"/>
              </w:rPr>
            </w:pPr>
            <w:r>
              <w:rPr>
                <w:rFonts w:ascii="Arial" w:cs="Arial" w:eastAsia="Arial" w:hAnsi="Arial"/>
                <w:sz w:val="18"/>
                <w:szCs w:val="18"/>
                <w:color w:val="auto"/>
              </w:rPr>
              <w:t>of Time Warner Cable</w:t>
            </w:r>
          </w:p>
        </w:tc>
      </w:tr>
      <w:tr>
        <w:trPr>
          <w:trHeight w:val="561"/>
        </w:trPr>
        <w:tc>
          <w:tcPr>
            <w:tcW w:w="2700" w:type="dxa"/>
            <w:vAlign w:val="bottom"/>
          </w:tcPr>
          <w:p>
            <w:pPr>
              <w:spacing w:after="0"/>
              <w:rPr>
                <w:sz w:val="20"/>
                <w:szCs w:val="20"/>
                <w:color w:val="auto"/>
              </w:rPr>
            </w:pPr>
            <w:r>
              <w:rPr>
                <w:rFonts w:ascii="Arial" w:cs="Arial" w:eastAsia="Arial" w:hAnsi="Arial"/>
                <w:sz w:val="18"/>
                <w:szCs w:val="18"/>
                <w:color w:val="auto"/>
              </w:rPr>
              <w:t>J. Michael Cook</w:t>
            </w:r>
            <w:r>
              <w:rPr>
                <w:rFonts w:ascii="Arial" w:cs="Arial" w:eastAsia="Arial" w:hAnsi="Arial"/>
                <w:sz w:val="35"/>
                <w:szCs w:val="35"/>
                <w:color w:val="auto"/>
                <w:vertAlign w:val="superscript"/>
              </w:rPr>
              <w:t>*</w:t>
            </w:r>
          </w:p>
        </w:tc>
        <w:tc>
          <w:tcPr>
            <w:tcW w:w="3900" w:type="dxa"/>
            <w:vAlign w:val="bottom"/>
          </w:tcPr>
          <w:p>
            <w:pPr>
              <w:ind w:left="1120"/>
              <w:spacing w:after="0"/>
              <w:rPr>
                <w:sz w:val="20"/>
                <w:szCs w:val="20"/>
                <w:color w:val="auto"/>
              </w:rPr>
            </w:pPr>
            <w:r>
              <w:rPr>
                <w:rFonts w:ascii="Arial" w:cs="Arial" w:eastAsia="Arial" w:hAnsi="Arial"/>
                <w:sz w:val="18"/>
                <w:szCs w:val="18"/>
                <w:color w:val="auto"/>
              </w:rPr>
              <w:t>980 Lake Avenue</w:t>
            </w:r>
          </w:p>
        </w:tc>
        <w:tc>
          <w:tcPr>
            <w:tcW w:w="4060" w:type="dxa"/>
            <w:vAlign w:val="bottom"/>
          </w:tcPr>
          <w:p>
            <w:pPr>
              <w:ind w:left="680"/>
              <w:spacing w:after="0"/>
              <w:rPr>
                <w:sz w:val="20"/>
                <w:szCs w:val="20"/>
                <w:color w:val="auto"/>
              </w:rPr>
            </w:pPr>
            <w:r>
              <w:rPr>
                <w:rFonts w:ascii="Arial" w:cs="Arial" w:eastAsia="Arial" w:hAnsi="Arial"/>
                <w:sz w:val="18"/>
                <w:szCs w:val="18"/>
                <w:color w:val="auto"/>
                <w:w w:val="92"/>
              </w:rPr>
              <w:t>Retired Chairman and Chief Executive Officer</w:t>
            </w:r>
          </w:p>
        </w:tc>
      </w:tr>
      <w:tr>
        <w:trPr>
          <w:trHeight w:val="222"/>
        </w:trPr>
        <w:tc>
          <w:tcPr>
            <w:tcW w:w="2700" w:type="dxa"/>
            <w:vAlign w:val="bottom"/>
          </w:tcPr>
          <w:p>
            <w:pPr>
              <w:spacing w:after="0"/>
              <w:rPr>
                <w:sz w:val="19"/>
                <w:szCs w:val="19"/>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Greenwich, CT 06831</w:t>
            </w:r>
          </w:p>
        </w:tc>
        <w:tc>
          <w:tcPr>
            <w:tcW w:w="4060" w:type="dxa"/>
            <w:vAlign w:val="bottom"/>
          </w:tcPr>
          <w:p>
            <w:pPr>
              <w:ind w:left="680"/>
              <w:spacing w:after="0"/>
              <w:rPr>
                <w:sz w:val="20"/>
                <w:szCs w:val="20"/>
                <w:color w:val="auto"/>
              </w:rPr>
            </w:pPr>
            <w:r>
              <w:rPr>
                <w:rFonts w:ascii="Arial" w:cs="Arial" w:eastAsia="Arial" w:hAnsi="Arial"/>
                <w:sz w:val="18"/>
                <w:szCs w:val="18"/>
                <w:color w:val="auto"/>
              </w:rPr>
              <w:t>of Deloitte &amp; Touche LLP</w:t>
            </w:r>
          </w:p>
        </w:tc>
      </w:tr>
      <w:tr>
        <w:trPr>
          <w:trHeight w:val="561"/>
        </w:trPr>
        <w:tc>
          <w:tcPr>
            <w:tcW w:w="2700" w:type="dxa"/>
            <w:vAlign w:val="bottom"/>
          </w:tcPr>
          <w:p>
            <w:pPr>
              <w:spacing w:after="0"/>
              <w:rPr>
                <w:sz w:val="20"/>
                <w:szCs w:val="20"/>
                <w:color w:val="auto"/>
              </w:rPr>
            </w:pPr>
            <w:r>
              <w:rPr>
                <w:rFonts w:ascii="Arial" w:cs="Arial" w:eastAsia="Arial" w:hAnsi="Arial"/>
                <w:sz w:val="18"/>
                <w:szCs w:val="18"/>
                <w:color w:val="auto"/>
              </w:rPr>
              <w:t>Dr. Judith Rodin</w:t>
            </w:r>
            <w:r>
              <w:rPr>
                <w:rFonts w:ascii="Arial" w:cs="Arial" w:eastAsia="Arial" w:hAnsi="Arial"/>
                <w:sz w:val="35"/>
                <w:szCs w:val="35"/>
                <w:color w:val="auto"/>
                <w:vertAlign w:val="superscript"/>
              </w:rPr>
              <w:t>*</w:t>
            </w:r>
          </w:p>
        </w:tc>
        <w:tc>
          <w:tcPr>
            <w:tcW w:w="3900" w:type="dxa"/>
            <w:vAlign w:val="bottom"/>
          </w:tcPr>
          <w:p>
            <w:pPr>
              <w:ind w:left="1120"/>
              <w:spacing w:after="0"/>
              <w:rPr>
                <w:sz w:val="20"/>
                <w:szCs w:val="20"/>
                <w:color w:val="auto"/>
              </w:rPr>
            </w:pPr>
            <w:r>
              <w:rPr>
                <w:rFonts w:ascii="Arial" w:cs="Arial" w:eastAsia="Arial" w:hAnsi="Arial"/>
                <w:sz w:val="18"/>
                <w:szCs w:val="18"/>
                <w:color w:val="auto"/>
              </w:rPr>
              <w:t>3101 Walnut Street</w:t>
            </w:r>
          </w:p>
        </w:tc>
        <w:tc>
          <w:tcPr>
            <w:tcW w:w="4060" w:type="dxa"/>
            <w:vAlign w:val="bottom"/>
          </w:tcPr>
          <w:p>
            <w:pPr>
              <w:ind w:left="680"/>
              <w:spacing w:after="0"/>
              <w:rPr>
                <w:sz w:val="20"/>
                <w:szCs w:val="20"/>
                <w:color w:val="auto"/>
              </w:rPr>
            </w:pPr>
            <w:r>
              <w:rPr>
                <w:rFonts w:ascii="Arial" w:cs="Arial" w:eastAsia="Arial" w:hAnsi="Arial"/>
                <w:sz w:val="18"/>
                <w:szCs w:val="18"/>
                <w:color w:val="auto"/>
              </w:rPr>
              <w:t>President of The Rockefeller Foundation</w:t>
            </w:r>
          </w:p>
        </w:tc>
      </w:tr>
      <w:tr>
        <w:trPr>
          <w:trHeight w:val="222"/>
        </w:trPr>
        <w:tc>
          <w:tcPr>
            <w:tcW w:w="2700" w:type="dxa"/>
            <w:vAlign w:val="bottom"/>
          </w:tcPr>
          <w:p>
            <w:pPr>
              <w:spacing w:after="0"/>
              <w:rPr>
                <w:sz w:val="19"/>
                <w:szCs w:val="19"/>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Philadelphia, PA 19014</w:t>
            </w:r>
          </w:p>
        </w:tc>
        <w:tc>
          <w:tcPr>
            <w:tcW w:w="4060" w:type="dxa"/>
            <w:vAlign w:val="bottom"/>
          </w:tcPr>
          <w:p>
            <w:pPr>
              <w:spacing w:after="0"/>
              <w:rPr>
                <w:sz w:val="19"/>
                <w:szCs w:val="19"/>
                <w:color w:val="auto"/>
              </w:rPr>
            </w:pPr>
          </w:p>
        </w:tc>
      </w:tr>
      <w:tr>
        <w:trPr>
          <w:trHeight w:val="561"/>
        </w:trPr>
        <w:tc>
          <w:tcPr>
            <w:tcW w:w="2700" w:type="dxa"/>
            <w:vAlign w:val="bottom"/>
          </w:tcPr>
          <w:p>
            <w:pPr>
              <w:spacing w:after="0"/>
              <w:rPr>
                <w:sz w:val="20"/>
                <w:szCs w:val="20"/>
                <w:color w:val="auto"/>
              </w:rPr>
            </w:pPr>
            <w:r>
              <w:rPr>
                <w:rFonts w:ascii="Arial" w:cs="Arial" w:eastAsia="Arial" w:hAnsi="Arial"/>
                <w:sz w:val="18"/>
                <w:szCs w:val="18"/>
                <w:color w:val="auto"/>
              </w:rPr>
              <w:t>Michael I. Sovern</w:t>
            </w:r>
            <w:r>
              <w:rPr>
                <w:rFonts w:ascii="Arial" w:cs="Arial" w:eastAsia="Arial" w:hAnsi="Arial"/>
                <w:sz w:val="35"/>
                <w:szCs w:val="35"/>
                <w:color w:val="auto"/>
                <w:vertAlign w:val="superscript"/>
              </w:rPr>
              <w:t>*</w:t>
            </w:r>
          </w:p>
        </w:tc>
        <w:tc>
          <w:tcPr>
            <w:tcW w:w="3900" w:type="dxa"/>
            <w:vAlign w:val="bottom"/>
          </w:tcPr>
          <w:p>
            <w:pPr>
              <w:ind w:left="1120"/>
              <w:spacing w:after="0"/>
              <w:rPr>
                <w:sz w:val="20"/>
                <w:szCs w:val="20"/>
                <w:color w:val="auto"/>
              </w:rPr>
            </w:pPr>
            <w:r>
              <w:rPr>
                <w:rFonts w:ascii="Arial" w:cs="Arial" w:eastAsia="Arial" w:hAnsi="Arial"/>
                <w:sz w:val="18"/>
                <w:szCs w:val="18"/>
                <w:color w:val="auto"/>
              </w:rPr>
              <w:t>Sotheby’s Holdings, Inc.</w:t>
            </w:r>
          </w:p>
        </w:tc>
        <w:tc>
          <w:tcPr>
            <w:tcW w:w="4060" w:type="dxa"/>
            <w:vAlign w:val="bottom"/>
          </w:tcPr>
          <w:p>
            <w:pPr>
              <w:ind w:left="680"/>
              <w:spacing w:after="0"/>
              <w:rPr>
                <w:sz w:val="20"/>
                <w:szCs w:val="20"/>
                <w:color w:val="auto"/>
              </w:rPr>
            </w:pPr>
            <w:r>
              <w:rPr>
                <w:rFonts w:ascii="Arial" w:cs="Arial" w:eastAsia="Arial" w:hAnsi="Arial"/>
                <w:sz w:val="18"/>
                <w:szCs w:val="18"/>
                <w:color w:val="auto"/>
              </w:rPr>
              <w:t>Chairman of Sotheby’s Holdings, Inc.</w:t>
            </w:r>
          </w:p>
        </w:tc>
      </w:tr>
      <w:tr>
        <w:trPr>
          <w:trHeight w:val="222"/>
        </w:trPr>
        <w:tc>
          <w:tcPr>
            <w:tcW w:w="2700" w:type="dxa"/>
            <w:vAlign w:val="bottom"/>
          </w:tcPr>
          <w:p>
            <w:pPr>
              <w:spacing w:after="0"/>
              <w:rPr>
                <w:sz w:val="19"/>
                <w:szCs w:val="19"/>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1334 York Avenue</w:t>
            </w:r>
          </w:p>
        </w:tc>
        <w:tc>
          <w:tcPr>
            <w:tcW w:w="4060" w:type="dxa"/>
            <w:vAlign w:val="bottom"/>
          </w:tcPr>
          <w:p>
            <w:pPr>
              <w:spacing w:after="0"/>
              <w:rPr>
                <w:sz w:val="19"/>
                <w:szCs w:val="19"/>
                <w:color w:val="auto"/>
              </w:rPr>
            </w:pPr>
          </w:p>
        </w:tc>
      </w:tr>
      <w:tr>
        <w:trPr>
          <w:trHeight w:val="243"/>
        </w:trPr>
        <w:tc>
          <w:tcPr>
            <w:tcW w:w="2700" w:type="dxa"/>
            <w:vAlign w:val="bottom"/>
          </w:tcPr>
          <w:p>
            <w:pPr>
              <w:spacing w:after="0"/>
              <w:rPr>
                <w:sz w:val="21"/>
                <w:szCs w:val="21"/>
                <w:color w:val="auto"/>
              </w:rPr>
            </w:pPr>
          </w:p>
        </w:tc>
        <w:tc>
          <w:tcPr>
            <w:tcW w:w="3900" w:type="dxa"/>
            <w:vAlign w:val="bottom"/>
          </w:tcPr>
          <w:p>
            <w:pPr>
              <w:ind w:left="1120"/>
              <w:spacing w:after="0"/>
              <w:rPr>
                <w:sz w:val="20"/>
                <w:szCs w:val="20"/>
                <w:color w:val="auto"/>
              </w:rPr>
            </w:pPr>
            <w:r>
              <w:rPr>
                <w:rFonts w:ascii="Arial" w:cs="Arial" w:eastAsia="Arial" w:hAnsi="Arial"/>
                <w:sz w:val="18"/>
                <w:szCs w:val="18"/>
                <w:color w:val="auto"/>
              </w:rPr>
              <w:t>New York, NY 10021</w:t>
            </w:r>
          </w:p>
        </w:tc>
        <w:tc>
          <w:tcPr>
            <w:tcW w:w="40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Director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Comcast Holdings Corporation:</w:t>
      </w:r>
    </w:p>
    <w:p>
      <w:pPr>
        <w:sectPr>
          <w:pgSz w:w="11900" w:h="16838" w:orient="portrait"/>
          <w:cols w:equalWidth="0" w:num="1">
            <w:col w:w="11420"/>
          </w:cols>
          <w:pgMar w:left="240" w:top="131" w:right="239" w:bottom="0" w:gutter="0" w:footer="0" w:header="0"/>
        </w:sectPr>
      </w:pPr>
    </w:p>
    <w:bookmarkStart w:id="12" w:name="page13"/>
    <w:bookmarkEnd w:id="12"/>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ind w:left="16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3240" w:type="dxa"/>
            <w:vAlign w:val="bottom"/>
          </w:tcPr>
          <w:p>
            <w:pPr>
              <w:ind w:left="138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5"/>
                <w:szCs w:val="15"/>
                <w:color w:val="auto"/>
              </w:rPr>
            </w:pPr>
          </w:p>
        </w:tc>
        <w:tc>
          <w:tcPr>
            <w:tcW w:w="3560" w:type="dxa"/>
            <w:vAlign w:val="bottom"/>
          </w:tcPr>
          <w:p>
            <w:pPr>
              <w:ind w:left="920"/>
              <w:spacing w:after="0"/>
              <w:rPr>
                <w:sz w:val="20"/>
                <w:szCs w:val="20"/>
                <w:color w:val="auto"/>
              </w:rPr>
            </w:pPr>
            <w:r>
              <w:rPr>
                <w:rFonts w:ascii="Arial" w:cs="Arial" w:eastAsia="Arial" w:hAnsi="Arial"/>
                <w:sz w:val="14"/>
                <w:szCs w:val="14"/>
                <w:b w:val="1"/>
                <w:bCs w:val="1"/>
                <w:color w:val="auto"/>
              </w:rPr>
              <w:t>Present Principal Occupation</w:t>
            </w:r>
          </w:p>
        </w:tc>
        <w:tc>
          <w:tcPr>
            <w:tcW w:w="580" w:type="dxa"/>
            <w:vAlign w:val="bottom"/>
          </w:tcPr>
          <w:p>
            <w:pPr>
              <w:spacing w:after="0"/>
              <w:rPr>
                <w:sz w:val="15"/>
                <w:szCs w:val="15"/>
                <w:color w:val="auto"/>
              </w:rPr>
            </w:pPr>
          </w:p>
        </w:tc>
      </w:tr>
      <w:tr>
        <w:trPr>
          <w:trHeight w:val="95"/>
        </w:trPr>
        <w:tc>
          <w:tcPr>
            <w:tcW w:w="3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r>
      <w:tr>
        <w:trPr>
          <w:trHeight w:val="343"/>
        </w:trPr>
        <w:tc>
          <w:tcPr>
            <w:tcW w:w="3580" w:type="dxa"/>
            <w:vAlign w:val="bottom"/>
          </w:tcPr>
          <w:p>
            <w:pPr>
              <w:spacing w:after="0"/>
              <w:rPr>
                <w:sz w:val="20"/>
                <w:szCs w:val="20"/>
                <w:color w:val="auto"/>
              </w:rPr>
            </w:pPr>
            <w:r>
              <w:rPr>
                <w:rFonts w:ascii="Arial" w:cs="Arial" w:eastAsia="Arial" w:hAnsi="Arial"/>
                <w:sz w:val="18"/>
                <w:szCs w:val="18"/>
                <w:color w:val="auto"/>
              </w:rPr>
              <w:t>Brian L. Roberts</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 Chief Executive</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w:t>
            </w:r>
          </w:p>
        </w:tc>
        <w:tc>
          <w:tcPr>
            <w:tcW w:w="580" w:type="dxa"/>
            <w:vAlign w:val="bottom"/>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Officer and 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c>
          <w:tcPr>
            <w:tcW w:w="580" w:type="dxa"/>
            <w:vAlign w:val="bottom"/>
          </w:tcPr>
          <w:p>
            <w:pPr>
              <w:spacing w:after="0"/>
              <w:rPr>
                <w:sz w:val="21"/>
                <w:szCs w:val="21"/>
                <w:color w:val="auto"/>
              </w:rPr>
            </w:pP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John R. Alchin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9"/>
              </w:rPr>
              <w:t>Executive Vice President, Co-Chief Financial</w:t>
            </w:r>
          </w:p>
        </w:tc>
        <w:tc>
          <w:tcPr>
            <w:tcW w:w="580" w:type="dxa"/>
            <w:vAlign w:val="bottom"/>
          </w:tcPr>
          <w:p>
            <w:pPr>
              <w:spacing w:after="0"/>
              <w:rPr>
                <w:sz w:val="24"/>
                <w:szCs w:val="24"/>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(Citizen of Australia)</w:t>
            </w: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and Treasurer</w:t>
            </w:r>
          </w:p>
        </w:tc>
        <w:tc>
          <w:tcPr>
            <w:tcW w:w="580" w:type="dxa"/>
            <w:vAlign w:val="bottom"/>
          </w:tcPr>
          <w:p>
            <w:pPr>
              <w:spacing w:after="0"/>
              <w:rPr>
                <w:sz w:val="21"/>
                <w:szCs w:val="21"/>
                <w:color w:val="auto"/>
              </w:rPr>
            </w:pP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Lawrence S. Smith</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Co-Chief</w:t>
            </w:r>
          </w:p>
        </w:tc>
        <w:tc>
          <w:tcPr>
            <w:tcW w:w="580" w:type="dxa"/>
            <w:vAlign w:val="bottom"/>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Financial Officer</w:t>
            </w:r>
          </w:p>
        </w:tc>
        <w:tc>
          <w:tcPr>
            <w:tcW w:w="580" w:type="dxa"/>
            <w:vAlign w:val="bottom"/>
          </w:tcPr>
          <w:p>
            <w:pPr>
              <w:spacing w:after="0"/>
              <w:rPr>
                <w:sz w:val="21"/>
                <w:szCs w:val="21"/>
                <w:color w:val="auto"/>
              </w:rPr>
            </w:pP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Lawrence J. Salva</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Chief</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3"/>
              </w:rPr>
              <w:t>Senior Vice President, Chief Accounting Officer</w:t>
            </w:r>
          </w:p>
        </w:tc>
        <w:tc>
          <w:tcPr>
            <w:tcW w:w="580" w:type="dxa"/>
            <w:vAlign w:val="bottom"/>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Accounting Officer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and Controller</w:t>
            </w:r>
          </w:p>
        </w:tc>
        <w:tc>
          <w:tcPr>
            <w:tcW w:w="580" w:type="dxa"/>
            <w:vAlign w:val="bottom"/>
          </w:tcPr>
          <w:p>
            <w:pPr>
              <w:spacing w:after="0"/>
              <w:rPr>
                <w:sz w:val="21"/>
                <w:szCs w:val="21"/>
                <w:color w:val="auto"/>
              </w:rPr>
            </w:pP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Controller</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David L. Cohen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Assistant</w:t>
            </w:r>
          </w:p>
        </w:tc>
        <w:tc>
          <w:tcPr>
            <w:tcW w:w="580" w:type="dxa"/>
            <w:vAlign w:val="bottom"/>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Assistant Secretary and 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Secretary</w:t>
            </w:r>
          </w:p>
        </w:tc>
        <w:tc>
          <w:tcPr>
            <w:tcW w:w="580" w:type="dxa"/>
            <w:vAlign w:val="bottom"/>
          </w:tcPr>
          <w:p>
            <w:pPr>
              <w:spacing w:after="0"/>
              <w:rPr>
                <w:sz w:val="21"/>
                <w:szCs w:val="21"/>
                <w:color w:val="auto"/>
              </w:rPr>
            </w:pP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Arthur R. Block</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General</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w:t>
            </w:r>
          </w:p>
        </w:tc>
        <w:tc>
          <w:tcPr>
            <w:tcW w:w="580" w:type="dxa"/>
            <w:vAlign w:val="bottom"/>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Counsel, Secretary, Assistant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Secretary and Assistant Treasurer</w:t>
            </w:r>
          </w:p>
        </w:tc>
        <w:tc>
          <w:tcPr>
            <w:tcW w:w="580" w:type="dxa"/>
            <w:vAlign w:val="bottom"/>
          </w:tcPr>
          <w:p>
            <w:pPr>
              <w:spacing w:after="0"/>
              <w:rPr>
                <w:sz w:val="21"/>
                <w:szCs w:val="21"/>
                <w:color w:val="auto"/>
              </w:rPr>
            </w:pP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Treasurer and Director</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675"/>
        </w:trPr>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Pr>
          <w:p>
            <w:pPr>
              <w:ind w:left="1400"/>
              <w:spacing w:after="0"/>
              <w:rPr>
                <w:sz w:val="20"/>
                <w:szCs w:val="20"/>
                <w:color w:val="auto"/>
              </w:rPr>
            </w:pPr>
            <w:r>
              <w:rPr>
                <w:rFonts w:ascii="Arial" w:cs="Arial" w:eastAsia="Arial" w:hAnsi="Arial"/>
                <w:sz w:val="18"/>
                <w:szCs w:val="18"/>
                <w:color w:val="auto"/>
              </w:rPr>
              <w:t>Page 15 of 22</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836"/>
        </w:trPr>
        <w:tc>
          <w:tcPr>
            <w:tcW w:w="3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Comcast Technology, Inc.:</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3240" w:type="dxa"/>
            <w:vAlign w:val="bottom"/>
          </w:tcPr>
          <w:p>
            <w:pPr>
              <w:ind w:left="138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5"/>
                <w:szCs w:val="15"/>
                <w:color w:val="auto"/>
              </w:rPr>
            </w:pPr>
          </w:p>
        </w:tc>
        <w:tc>
          <w:tcPr>
            <w:tcW w:w="3560" w:type="dxa"/>
            <w:vAlign w:val="bottom"/>
          </w:tcPr>
          <w:p>
            <w:pPr>
              <w:ind w:left="920"/>
              <w:spacing w:after="0"/>
              <w:rPr>
                <w:sz w:val="20"/>
                <w:szCs w:val="20"/>
                <w:color w:val="auto"/>
              </w:rPr>
            </w:pPr>
            <w:r>
              <w:rPr>
                <w:rFonts w:ascii="Arial" w:cs="Arial" w:eastAsia="Arial" w:hAnsi="Arial"/>
                <w:sz w:val="14"/>
                <w:szCs w:val="14"/>
                <w:b w:val="1"/>
                <w:bCs w:val="1"/>
                <w:color w:val="auto"/>
              </w:rPr>
              <w:t>Present Principal Occupation</w:t>
            </w:r>
          </w:p>
        </w:tc>
      </w:tr>
      <w:tr>
        <w:trPr>
          <w:trHeight w:val="95"/>
        </w:trPr>
        <w:tc>
          <w:tcPr>
            <w:tcW w:w="3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r>
      <w:tr>
        <w:trPr>
          <w:trHeight w:val="343"/>
        </w:trPr>
        <w:tc>
          <w:tcPr>
            <w:tcW w:w="3580" w:type="dxa"/>
            <w:vAlign w:val="bottom"/>
          </w:tcPr>
          <w:p>
            <w:pPr>
              <w:spacing w:after="0"/>
              <w:rPr>
                <w:sz w:val="20"/>
                <w:szCs w:val="20"/>
                <w:color w:val="auto"/>
              </w:rPr>
            </w:pPr>
            <w:r>
              <w:rPr>
                <w:rFonts w:ascii="Arial" w:cs="Arial" w:eastAsia="Arial" w:hAnsi="Arial"/>
                <w:sz w:val="18"/>
                <w:szCs w:val="18"/>
                <w:color w:val="auto"/>
              </w:rPr>
              <w:t>James P. McCue</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 and 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President of Comcast Capital Corporation</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1201 N. Market Street, Suite 1000</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Wilmington, DE 19801</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C. Stephen Backstrom</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Vice President, Treasurer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Vice President – Taxation</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Sandra W. Crowell</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Assistant Treasurer, Assistant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Director of Treasury Operations of Comcast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Secretary and 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Capital Corporation</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1201 N. Market Street, Suite 1000</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Wilmington, DE 19801</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William E. Dordelman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Vice President, Assistant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Vice President – Finance and Assistant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Treasurer and 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Treasurer</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Rosemarie S. Teta</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Vice President, Assistant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5"/>
              </w:rPr>
              <w:t>Vice President of Comcast Capital Corporation</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Treasurer, Assistant Secretary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1201 N. Market Street, Suite 1000</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Wilmington, DE 19801</w:t>
            </w:r>
          </w:p>
        </w:tc>
      </w:tr>
      <w:tr>
        <w:trPr>
          <w:trHeight w:val="432"/>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8"/>
              </w:rPr>
              <w:t>Directors and Executive Officers of Comcast Cable Communications Holdings, Inc.:</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74"/>
        </w:trPr>
        <w:tc>
          <w:tcPr>
            <w:tcW w:w="3580" w:type="dxa"/>
            <w:vAlign w:val="bottom"/>
          </w:tcPr>
          <w:p>
            <w:pPr>
              <w:ind w:left="16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3240" w:type="dxa"/>
            <w:vAlign w:val="bottom"/>
          </w:tcPr>
          <w:p>
            <w:pPr>
              <w:ind w:left="156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4"/>
                <w:szCs w:val="24"/>
                <w:color w:val="auto"/>
              </w:rPr>
            </w:pPr>
          </w:p>
        </w:tc>
        <w:tc>
          <w:tcPr>
            <w:tcW w:w="3560" w:type="dxa"/>
            <w:vAlign w:val="bottom"/>
          </w:tcPr>
          <w:p>
            <w:pPr>
              <w:ind w:left="920"/>
              <w:spacing w:after="0"/>
              <w:rPr>
                <w:sz w:val="20"/>
                <w:szCs w:val="20"/>
                <w:color w:val="auto"/>
              </w:rPr>
            </w:pPr>
            <w:r>
              <w:rPr>
                <w:rFonts w:ascii="Arial" w:cs="Arial" w:eastAsia="Arial" w:hAnsi="Arial"/>
                <w:sz w:val="14"/>
                <w:szCs w:val="14"/>
                <w:b w:val="1"/>
                <w:bCs w:val="1"/>
                <w:color w:val="auto"/>
              </w:rPr>
              <w:t>Present Principal Occupation</w:t>
            </w:r>
          </w:p>
        </w:tc>
      </w:tr>
      <w:tr>
        <w:trPr>
          <w:trHeight w:val="95"/>
        </w:trPr>
        <w:tc>
          <w:tcPr>
            <w:tcW w:w="3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r>
      <w:tr>
        <w:trPr>
          <w:trHeight w:val="343"/>
        </w:trPr>
        <w:tc>
          <w:tcPr>
            <w:tcW w:w="3580" w:type="dxa"/>
            <w:vAlign w:val="bottom"/>
          </w:tcPr>
          <w:p>
            <w:pPr>
              <w:spacing w:after="0"/>
              <w:rPr>
                <w:sz w:val="20"/>
                <w:szCs w:val="20"/>
                <w:color w:val="auto"/>
              </w:rPr>
            </w:pPr>
            <w:r>
              <w:rPr>
                <w:rFonts w:ascii="Arial" w:cs="Arial" w:eastAsia="Arial" w:hAnsi="Arial"/>
                <w:sz w:val="18"/>
                <w:szCs w:val="18"/>
                <w:color w:val="auto"/>
              </w:rPr>
              <w:t>Brian L. Roberts</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Chairman</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Stephen B. Burke</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6"/>
              </w:rPr>
              <w:t>Executive Vice President and Chief Operating</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of Comcast Corporation</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7"/>
              </w:rPr>
              <w:t>President 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John R. Alchin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9"/>
              </w:rPr>
              <w:t>Executive Vice President, Co-Chief Financial</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(Citizen of Australia)</w:t>
            </w: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and Treasurer</w:t>
            </w:r>
          </w:p>
        </w:tc>
      </w:tr>
    </w:tbl>
    <w:p>
      <w:pPr>
        <w:sectPr>
          <w:pgSz w:w="11900" w:h="16895" w:orient="portrait"/>
          <w:cols w:equalWidth="0" w:num="1">
            <w:col w:w="11420"/>
          </w:cols>
          <w:pgMar w:left="240" w:top="221"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80" w:type="dxa"/>
            <w:vAlign w:val="bottom"/>
          </w:tcPr>
          <w:p>
            <w:pPr>
              <w:spacing w:after="0"/>
              <w:rPr>
                <w:sz w:val="19"/>
                <w:szCs w:val="19"/>
                <w:color w:val="auto"/>
              </w:rPr>
            </w:pPr>
          </w:p>
        </w:tc>
        <w:tc>
          <w:tcPr>
            <w:tcW w:w="4140" w:type="dxa"/>
            <w:vAlign w:val="bottom"/>
          </w:tcPr>
          <w:p>
            <w:pPr>
              <w:ind w:left="1240"/>
              <w:spacing w:after="0"/>
              <w:rPr>
                <w:sz w:val="20"/>
                <w:szCs w:val="20"/>
                <w:color w:val="auto"/>
              </w:rPr>
            </w:pPr>
            <w:r>
              <w:rPr>
                <w:rFonts w:ascii="Arial" w:cs="Arial" w:eastAsia="Arial" w:hAnsi="Arial"/>
                <w:sz w:val="18"/>
                <w:szCs w:val="18"/>
                <w:color w:val="auto"/>
              </w:rPr>
              <w:t>Treasurer</w:t>
            </w:r>
          </w:p>
        </w:tc>
        <w:tc>
          <w:tcPr>
            <w:tcW w:w="4700" w:type="dxa"/>
            <w:vAlign w:val="bottom"/>
          </w:tcPr>
          <w:p>
            <w:pPr>
              <w:spacing w:after="0"/>
              <w:rPr>
                <w:sz w:val="19"/>
                <w:szCs w:val="19"/>
                <w:color w:val="auto"/>
              </w:rPr>
            </w:pPr>
          </w:p>
        </w:tc>
      </w:tr>
      <w:tr>
        <w:trPr>
          <w:trHeight w:val="513"/>
        </w:trPr>
        <w:tc>
          <w:tcPr>
            <w:tcW w:w="2580" w:type="dxa"/>
            <w:vAlign w:val="bottom"/>
          </w:tcPr>
          <w:p>
            <w:pPr>
              <w:spacing w:after="0"/>
              <w:rPr>
                <w:sz w:val="20"/>
                <w:szCs w:val="20"/>
                <w:color w:val="auto"/>
              </w:rPr>
            </w:pPr>
            <w:r>
              <w:rPr>
                <w:rFonts w:ascii="Arial" w:cs="Arial" w:eastAsia="Arial" w:hAnsi="Arial"/>
                <w:sz w:val="18"/>
                <w:szCs w:val="18"/>
                <w:color w:val="auto"/>
              </w:rPr>
              <w:t>Lawrence S. Smith</w:t>
            </w:r>
          </w:p>
        </w:tc>
        <w:tc>
          <w:tcPr>
            <w:tcW w:w="4140" w:type="dxa"/>
            <w:vAlign w:val="bottom"/>
          </w:tcPr>
          <w:p>
            <w:pPr>
              <w:ind w:left="1240"/>
              <w:spacing w:after="0"/>
              <w:rPr>
                <w:sz w:val="20"/>
                <w:szCs w:val="20"/>
                <w:color w:val="auto"/>
              </w:rPr>
            </w:pPr>
            <w:r>
              <w:rPr>
                <w:rFonts w:ascii="Arial" w:cs="Arial" w:eastAsia="Arial" w:hAnsi="Arial"/>
                <w:sz w:val="18"/>
                <w:szCs w:val="18"/>
                <w:color w:val="auto"/>
              </w:rPr>
              <w:t>Executive Vice President, Co-</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and Co-Chief</w:t>
            </w:r>
          </w:p>
        </w:tc>
      </w:tr>
      <w:tr>
        <w:trPr>
          <w:trHeight w:val="243"/>
        </w:trPr>
        <w:tc>
          <w:tcPr>
            <w:tcW w:w="2580" w:type="dxa"/>
            <w:vAlign w:val="bottom"/>
          </w:tcPr>
          <w:p>
            <w:pPr>
              <w:spacing w:after="0"/>
              <w:rPr>
                <w:sz w:val="21"/>
                <w:szCs w:val="21"/>
                <w:color w:val="auto"/>
              </w:rPr>
            </w:pPr>
          </w:p>
        </w:tc>
        <w:tc>
          <w:tcPr>
            <w:tcW w:w="4140" w:type="dxa"/>
            <w:vAlign w:val="bottom"/>
          </w:tcPr>
          <w:p>
            <w:pPr>
              <w:ind w:left="1240"/>
              <w:spacing w:after="0"/>
              <w:rPr>
                <w:sz w:val="20"/>
                <w:szCs w:val="20"/>
                <w:color w:val="auto"/>
              </w:rPr>
            </w:pPr>
            <w:r>
              <w:rPr>
                <w:rFonts w:ascii="Arial" w:cs="Arial" w:eastAsia="Arial" w:hAnsi="Arial"/>
                <w:sz w:val="18"/>
                <w:szCs w:val="18"/>
                <w:color w:val="auto"/>
              </w:rPr>
              <w:t>Chief Financial Officer and</w:t>
            </w:r>
          </w:p>
        </w:tc>
        <w:tc>
          <w:tcPr>
            <w:tcW w:w="4700" w:type="dxa"/>
            <w:vAlign w:val="bottom"/>
          </w:tcPr>
          <w:p>
            <w:pPr>
              <w:ind w:left="560"/>
              <w:spacing w:after="0"/>
              <w:rPr>
                <w:sz w:val="20"/>
                <w:szCs w:val="20"/>
                <w:color w:val="auto"/>
              </w:rPr>
            </w:pPr>
            <w:r>
              <w:rPr>
                <w:rFonts w:ascii="Arial" w:cs="Arial" w:eastAsia="Arial" w:hAnsi="Arial"/>
                <w:sz w:val="18"/>
                <w:szCs w:val="18"/>
                <w:color w:val="auto"/>
              </w:rPr>
              <w:t>Financial Officer</w:t>
            </w:r>
          </w:p>
        </w:tc>
      </w:tr>
      <w:tr>
        <w:trPr>
          <w:trHeight w:val="243"/>
        </w:trPr>
        <w:tc>
          <w:tcPr>
            <w:tcW w:w="2580" w:type="dxa"/>
            <w:vAlign w:val="bottom"/>
          </w:tcPr>
          <w:p>
            <w:pPr>
              <w:spacing w:after="0"/>
              <w:rPr>
                <w:sz w:val="21"/>
                <w:szCs w:val="21"/>
                <w:color w:val="auto"/>
              </w:rPr>
            </w:pPr>
          </w:p>
        </w:tc>
        <w:tc>
          <w:tcPr>
            <w:tcW w:w="4140" w:type="dxa"/>
            <w:vAlign w:val="bottom"/>
          </w:tcPr>
          <w:p>
            <w:pPr>
              <w:ind w:left="1240"/>
              <w:spacing w:after="0"/>
              <w:rPr>
                <w:sz w:val="20"/>
                <w:szCs w:val="20"/>
                <w:color w:val="auto"/>
              </w:rPr>
            </w:pPr>
            <w:r>
              <w:rPr>
                <w:rFonts w:ascii="Arial" w:cs="Arial" w:eastAsia="Arial" w:hAnsi="Arial"/>
                <w:sz w:val="18"/>
                <w:szCs w:val="18"/>
                <w:color w:val="auto"/>
              </w:rPr>
              <w:t>Director</w:t>
            </w:r>
          </w:p>
        </w:tc>
        <w:tc>
          <w:tcPr>
            <w:tcW w:w="4700" w:type="dxa"/>
            <w:vAlign w:val="bottom"/>
          </w:tcPr>
          <w:p>
            <w:pPr>
              <w:spacing w:after="0"/>
              <w:rPr>
                <w:sz w:val="21"/>
                <w:szCs w:val="21"/>
                <w:color w:val="auto"/>
              </w:rPr>
            </w:pP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David M. Fellows</w:t>
            </w:r>
          </w:p>
        </w:tc>
        <w:tc>
          <w:tcPr>
            <w:tcW w:w="4140" w:type="dxa"/>
            <w:vAlign w:val="bottom"/>
          </w:tcPr>
          <w:p>
            <w:pPr>
              <w:ind w:left="124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and Chief Technology</w:t>
            </w:r>
          </w:p>
        </w:tc>
      </w:tr>
      <w:tr>
        <w:trPr>
          <w:trHeight w:val="243"/>
        </w:trPr>
        <w:tc>
          <w:tcPr>
            <w:tcW w:w="2580" w:type="dxa"/>
            <w:vAlign w:val="bottom"/>
          </w:tcPr>
          <w:p>
            <w:pPr>
              <w:spacing w:after="0"/>
              <w:rPr>
                <w:sz w:val="21"/>
                <w:szCs w:val="21"/>
                <w:color w:val="auto"/>
              </w:rPr>
            </w:pPr>
          </w:p>
        </w:tc>
        <w:tc>
          <w:tcPr>
            <w:tcW w:w="4140" w:type="dxa"/>
            <w:vAlign w:val="bottom"/>
          </w:tcPr>
          <w:p>
            <w:pPr>
              <w:ind w:left="1240"/>
              <w:spacing w:after="0"/>
              <w:rPr>
                <w:sz w:val="20"/>
                <w:szCs w:val="20"/>
                <w:color w:val="auto"/>
              </w:rPr>
            </w:pPr>
            <w:r>
              <w:rPr>
                <w:rFonts w:ascii="Arial" w:cs="Arial" w:eastAsia="Arial" w:hAnsi="Arial"/>
                <w:sz w:val="18"/>
                <w:szCs w:val="18"/>
                <w:color w:val="auto"/>
              </w:rPr>
              <w:t>Chief Technology Officer</w:t>
            </w:r>
          </w:p>
        </w:tc>
        <w:tc>
          <w:tcPr>
            <w:tcW w:w="4700" w:type="dxa"/>
            <w:vAlign w:val="bottom"/>
          </w:tcPr>
          <w:p>
            <w:pPr>
              <w:ind w:left="560"/>
              <w:spacing w:after="0"/>
              <w:rPr>
                <w:sz w:val="20"/>
                <w:szCs w:val="20"/>
                <w:color w:val="auto"/>
              </w:rPr>
            </w:pPr>
            <w:r>
              <w:rPr>
                <w:rFonts w:ascii="Arial" w:cs="Arial" w:eastAsia="Arial" w:hAnsi="Arial"/>
                <w:sz w:val="18"/>
                <w:szCs w:val="18"/>
                <w:color w:val="auto"/>
              </w:rPr>
              <w:t>Officer of Comcast Cable Communications</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Bradley P. Dusto</w:t>
            </w:r>
          </w:p>
        </w:tc>
        <w:tc>
          <w:tcPr>
            <w:tcW w:w="4140" w:type="dxa"/>
            <w:vAlign w:val="bottom"/>
          </w:tcPr>
          <w:p>
            <w:pPr>
              <w:ind w:left="1240"/>
              <w:spacing w:after="0"/>
              <w:rPr>
                <w:sz w:val="20"/>
                <w:szCs w:val="20"/>
                <w:color w:val="auto"/>
              </w:rPr>
            </w:pPr>
            <w:r>
              <w:rPr>
                <w:rFonts w:ascii="Arial" w:cs="Arial" w:eastAsia="Arial" w:hAnsi="Arial"/>
                <w:sz w:val="18"/>
                <w:szCs w:val="18"/>
                <w:color w:val="auto"/>
              </w:rPr>
              <w:t>President – West Division</w:t>
            </w:r>
          </w:p>
        </w:tc>
        <w:tc>
          <w:tcPr>
            <w:tcW w:w="4700" w:type="dxa"/>
            <w:vAlign w:val="bottom"/>
          </w:tcPr>
          <w:p>
            <w:pPr>
              <w:ind w:left="560"/>
              <w:spacing w:after="0"/>
              <w:rPr>
                <w:sz w:val="20"/>
                <w:szCs w:val="20"/>
                <w:color w:val="auto"/>
              </w:rPr>
            </w:pPr>
            <w:r>
              <w:rPr>
                <w:rFonts w:ascii="Arial" w:cs="Arial" w:eastAsia="Arial" w:hAnsi="Arial"/>
                <w:sz w:val="18"/>
                <w:szCs w:val="18"/>
                <w:color w:val="auto"/>
              </w:rPr>
              <w:t>President – West Division of Comcast Cable</w:t>
            </w:r>
          </w:p>
        </w:tc>
      </w:tr>
      <w:tr>
        <w:trPr>
          <w:trHeight w:val="243"/>
        </w:trPr>
        <w:tc>
          <w:tcPr>
            <w:tcW w:w="25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700" w:type="dxa"/>
            <w:vAlign w:val="bottom"/>
          </w:tcPr>
          <w:p>
            <w:pPr>
              <w:ind w:left="560"/>
              <w:spacing w:after="0"/>
              <w:rPr>
                <w:sz w:val="20"/>
                <w:szCs w:val="20"/>
                <w:color w:val="auto"/>
              </w:rPr>
            </w:pPr>
            <w:r>
              <w:rPr>
                <w:rFonts w:ascii="Arial" w:cs="Arial" w:eastAsia="Arial" w:hAnsi="Arial"/>
                <w:sz w:val="18"/>
                <w:szCs w:val="18"/>
                <w:color w:val="auto"/>
              </w:rPr>
              <w:t>Communications</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Stephen A. Burch</w:t>
            </w:r>
          </w:p>
        </w:tc>
        <w:tc>
          <w:tcPr>
            <w:tcW w:w="4140" w:type="dxa"/>
            <w:vAlign w:val="bottom"/>
          </w:tcPr>
          <w:p>
            <w:pPr>
              <w:ind w:left="1240"/>
              <w:spacing w:after="0"/>
              <w:rPr>
                <w:sz w:val="20"/>
                <w:szCs w:val="20"/>
                <w:color w:val="auto"/>
              </w:rPr>
            </w:pPr>
            <w:r>
              <w:rPr>
                <w:rFonts w:ascii="Arial" w:cs="Arial" w:eastAsia="Arial" w:hAnsi="Arial"/>
                <w:sz w:val="18"/>
                <w:szCs w:val="18"/>
                <w:color w:val="auto"/>
              </w:rPr>
              <w:t>President – Atlantic Division</w:t>
            </w:r>
          </w:p>
        </w:tc>
        <w:tc>
          <w:tcPr>
            <w:tcW w:w="4700" w:type="dxa"/>
            <w:vAlign w:val="bottom"/>
          </w:tcPr>
          <w:p>
            <w:pPr>
              <w:ind w:left="560"/>
              <w:spacing w:after="0"/>
              <w:rPr>
                <w:sz w:val="20"/>
                <w:szCs w:val="20"/>
                <w:color w:val="auto"/>
              </w:rPr>
            </w:pPr>
            <w:r>
              <w:rPr>
                <w:rFonts w:ascii="Arial" w:cs="Arial" w:eastAsia="Arial" w:hAnsi="Arial"/>
                <w:sz w:val="18"/>
                <w:szCs w:val="18"/>
                <w:color w:val="auto"/>
              </w:rPr>
              <w:t>President – Atlantic Division of Comcast Cable</w:t>
            </w:r>
          </w:p>
        </w:tc>
      </w:tr>
      <w:tr>
        <w:trPr>
          <w:trHeight w:val="243"/>
        </w:trPr>
        <w:tc>
          <w:tcPr>
            <w:tcW w:w="25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700" w:type="dxa"/>
            <w:vAlign w:val="bottom"/>
          </w:tcPr>
          <w:p>
            <w:pPr>
              <w:ind w:left="560"/>
              <w:spacing w:after="0"/>
              <w:rPr>
                <w:sz w:val="20"/>
                <w:szCs w:val="20"/>
                <w:color w:val="auto"/>
              </w:rPr>
            </w:pPr>
            <w:r>
              <w:rPr>
                <w:rFonts w:ascii="Arial" w:cs="Arial" w:eastAsia="Arial" w:hAnsi="Arial"/>
                <w:sz w:val="18"/>
                <w:szCs w:val="18"/>
                <w:color w:val="auto"/>
              </w:rPr>
              <w:t>Communications</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David A. Scott</w:t>
            </w:r>
          </w:p>
        </w:tc>
        <w:tc>
          <w:tcPr>
            <w:tcW w:w="4140" w:type="dxa"/>
            <w:vAlign w:val="bottom"/>
          </w:tcPr>
          <w:p>
            <w:pPr>
              <w:ind w:left="1240"/>
              <w:spacing w:after="0"/>
              <w:rPr>
                <w:sz w:val="20"/>
                <w:szCs w:val="20"/>
                <w:color w:val="auto"/>
              </w:rPr>
            </w:pPr>
            <w:r>
              <w:rPr>
                <w:rFonts w:ascii="Arial" w:cs="Arial" w:eastAsia="Arial" w:hAnsi="Arial"/>
                <w:sz w:val="18"/>
                <w:szCs w:val="18"/>
                <w:color w:val="auto"/>
              </w:rPr>
              <w:t>President – Midwest Division</w:t>
            </w:r>
          </w:p>
        </w:tc>
        <w:tc>
          <w:tcPr>
            <w:tcW w:w="4700" w:type="dxa"/>
            <w:vAlign w:val="bottom"/>
          </w:tcPr>
          <w:p>
            <w:pPr>
              <w:ind w:left="560"/>
              <w:spacing w:after="0"/>
              <w:rPr>
                <w:sz w:val="20"/>
                <w:szCs w:val="20"/>
                <w:color w:val="auto"/>
              </w:rPr>
            </w:pPr>
            <w:r>
              <w:rPr>
                <w:rFonts w:ascii="Arial" w:cs="Arial" w:eastAsia="Arial" w:hAnsi="Arial"/>
                <w:sz w:val="18"/>
                <w:szCs w:val="18"/>
                <w:color w:val="auto"/>
              </w:rPr>
              <w:t>President – Midwest Division of Comcast Cable</w:t>
            </w:r>
          </w:p>
        </w:tc>
      </w:tr>
      <w:tr>
        <w:trPr>
          <w:trHeight w:val="243"/>
        </w:trPr>
        <w:tc>
          <w:tcPr>
            <w:tcW w:w="25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700" w:type="dxa"/>
            <w:vAlign w:val="bottom"/>
          </w:tcPr>
          <w:p>
            <w:pPr>
              <w:ind w:left="560"/>
              <w:spacing w:after="0"/>
              <w:rPr>
                <w:sz w:val="20"/>
                <w:szCs w:val="20"/>
                <w:color w:val="auto"/>
              </w:rPr>
            </w:pPr>
            <w:r>
              <w:rPr>
                <w:rFonts w:ascii="Arial" w:cs="Arial" w:eastAsia="Arial" w:hAnsi="Arial"/>
                <w:sz w:val="18"/>
                <w:szCs w:val="18"/>
                <w:color w:val="auto"/>
              </w:rPr>
              <w:t>Communications</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John Ridall</w:t>
            </w:r>
          </w:p>
        </w:tc>
        <w:tc>
          <w:tcPr>
            <w:tcW w:w="4140" w:type="dxa"/>
            <w:vAlign w:val="bottom"/>
          </w:tcPr>
          <w:p>
            <w:pPr>
              <w:ind w:left="1240"/>
              <w:spacing w:after="0"/>
              <w:rPr>
                <w:sz w:val="20"/>
                <w:szCs w:val="20"/>
                <w:color w:val="auto"/>
              </w:rPr>
            </w:pPr>
            <w:r>
              <w:rPr>
                <w:rFonts w:ascii="Arial" w:cs="Arial" w:eastAsia="Arial" w:hAnsi="Arial"/>
                <w:sz w:val="18"/>
                <w:szCs w:val="18"/>
                <w:color w:val="auto"/>
              </w:rPr>
              <w:t>President – Southern Division</w:t>
            </w:r>
          </w:p>
        </w:tc>
        <w:tc>
          <w:tcPr>
            <w:tcW w:w="4700" w:type="dxa"/>
            <w:vAlign w:val="bottom"/>
          </w:tcPr>
          <w:p>
            <w:pPr>
              <w:ind w:left="560"/>
              <w:spacing w:after="0"/>
              <w:rPr>
                <w:sz w:val="20"/>
                <w:szCs w:val="20"/>
                <w:color w:val="auto"/>
              </w:rPr>
            </w:pPr>
            <w:r>
              <w:rPr>
                <w:rFonts w:ascii="Arial" w:cs="Arial" w:eastAsia="Arial" w:hAnsi="Arial"/>
                <w:sz w:val="18"/>
                <w:szCs w:val="18"/>
                <w:color w:val="auto"/>
              </w:rPr>
              <w:t>President – Southern Division of Comcast Cable</w:t>
            </w:r>
          </w:p>
        </w:tc>
      </w:tr>
      <w:tr>
        <w:trPr>
          <w:trHeight w:val="243"/>
        </w:trPr>
        <w:tc>
          <w:tcPr>
            <w:tcW w:w="25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700" w:type="dxa"/>
            <w:vAlign w:val="bottom"/>
          </w:tcPr>
          <w:p>
            <w:pPr>
              <w:ind w:left="560"/>
              <w:spacing w:after="0"/>
              <w:rPr>
                <w:sz w:val="20"/>
                <w:szCs w:val="20"/>
                <w:color w:val="auto"/>
              </w:rPr>
            </w:pPr>
            <w:r>
              <w:rPr>
                <w:rFonts w:ascii="Arial" w:cs="Arial" w:eastAsia="Arial" w:hAnsi="Arial"/>
                <w:sz w:val="18"/>
                <w:szCs w:val="18"/>
                <w:color w:val="auto"/>
              </w:rPr>
              <w:t>Communications</w:t>
            </w:r>
          </w:p>
        </w:tc>
      </w:tr>
      <w:tr>
        <w:trPr>
          <w:trHeight w:val="486"/>
        </w:trPr>
        <w:tc>
          <w:tcPr>
            <w:tcW w:w="2580" w:type="dxa"/>
            <w:vAlign w:val="bottom"/>
          </w:tcPr>
          <w:p>
            <w:pPr>
              <w:spacing w:after="0"/>
              <w:rPr>
                <w:sz w:val="24"/>
                <w:szCs w:val="24"/>
                <w:color w:val="auto"/>
              </w:rPr>
            </w:pPr>
          </w:p>
        </w:tc>
        <w:tc>
          <w:tcPr>
            <w:tcW w:w="4140" w:type="dxa"/>
            <w:vAlign w:val="bottom"/>
          </w:tcPr>
          <w:p>
            <w:pPr>
              <w:ind w:left="2620"/>
              <w:spacing w:after="0"/>
              <w:rPr>
                <w:sz w:val="20"/>
                <w:szCs w:val="20"/>
                <w:color w:val="auto"/>
              </w:rPr>
            </w:pPr>
            <w:r>
              <w:rPr>
                <w:rFonts w:ascii="Arial" w:cs="Arial" w:eastAsia="Arial" w:hAnsi="Arial"/>
                <w:sz w:val="18"/>
                <w:szCs w:val="18"/>
                <w:color w:val="auto"/>
              </w:rPr>
              <w:t>Page 16 of 22</w:t>
            </w:r>
          </w:p>
        </w:tc>
        <w:tc>
          <w:tcPr>
            <w:tcW w:w="4700" w:type="dxa"/>
            <w:vAlign w:val="bottom"/>
          </w:tcPr>
          <w:p>
            <w:pPr>
              <w:spacing w:after="0"/>
              <w:rPr>
                <w:sz w:val="24"/>
                <w:szCs w:val="24"/>
                <w:color w:val="auto"/>
              </w:rPr>
            </w:pPr>
          </w:p>
        </w:tc>
      </w:tr>
      <w:tr>
        <w:trPr>
          <w:trHeight w:val="377"/>
        </w:trPr>
        <w:tc>
          <w:tcPr>
            <w:tcW w:w="258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Michael A. Doyle</w:t>
            </w:r>
          </w:p>
        </w:tc>
        <w:tc>
          <w:tcPr>
            <w:tcW w:w="2940" w:type="dxa"/>
            <w:vAlign w:val="bottom"/>
          </w:tcPr>
          <w:p>
            <w:pPr>
              <w:ind w:left="40"/>
              <w:spacing w:after="0"/>
              <w:rPr>
                <w:sz w:val="20"/>
                <w:szCs w:val="20"/>
                <w:color w:val="auto"/>
              </w:rPr>
            </w:pPr>
            <w:r>
              <w:rPr>
                <w:rFonts w:ascii="Arial" w:cs="Arial" w:eastAsia="Arial" w:hAnsi="Arial"/>
                <w:sz w:val="18"/>
                <w:szCs w:val="18"/>
                <w:color w:val="auto"/>
              </w:rPr>
              <w:t>President – Eastern Division</w:t>
            </w:r>
          </w:p>
        </w:tc>
        <w:tc>
          <w:tcPr>
            <w:tcW w:w="3920" w:type="dxa"/>
            <w:vAlign w:val="bottom"/>
          </w:tcPr>
          <w:p>
            <w:pPr>
              <w:ind w:left="560"/>
              <w:spacing w:after="0"/>
              <w:rPr>
                <w:sz w:val="20"/>
                <w:szCs w:val="20"/>
                <w:color w:val="auto"/>
              </w:rPr>
            </w:pPr>
            <w:r>
              <w:rPr>
                <w:rFonts w:ascii="Arial" w:cs="Arial" w:eastAsia="Arial" w:hAnsi="Arial"/>
                <w:sz w:val="18"/>
                <w:szCs w:val="18"/>
                <w:color w:val="auto"/>
                <w:w w:val="89"/>
              </w:rPr>
              <w:t>President – Eastern Division of Comcast Cable</w:t>
            </w:r>
          </w:p>
        </w:tc>
      </w:tr>
      <w:tr>
        <w:trPr>
          <w:trHeight w:val="243"/>
        </w:trPr>
        <w:tc>
          <w:tcPr>
            <w:tcW w:w="37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920" w:type="dxa"/>
            <w:vAlign w:val="bottom"/>
          </w:tcPr>
          <w:p>
            <w:pPr>
              <w:ind w:left="560"/>
              <w:spacing w:after="0"/>
              <w:rPr>
                <w:sz w:val="20"/>
                <w:szCs w:val="20"/>
                <w:color w:val="auto"/>
              </w:rPr>
            </w:pPr>
            <w:r>
              <w:rPr>
                <w:rFonts w:ascii="Arial" w:cs="Arial" w:eastAsia="Arial" w:hAnsi="Arial"/>
                <w:sz w:val="18"/>
                <w:szCs w:val="18"/>
                <w:color w:val="auto"/>
              </w:rPr>
              <w:t>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Charles W. Thurston</w:t>
            </w:r>
          </w:p>
        </w:tc>
        <w:tc>
          <w:tcPr>
            <w:tcW w:w="2940" w:type="dxa"/>
            <w:vAlign w:val="bottom"/>
          </w:tcPr>
          <w:p>
            <w:pPr>
              <w:ind w:left="40"/>
              <w:spacing w:after="0"/>
              <w:rPr>
                <w:sz w:val="20"/>
                <w:szCs w:val="20"/>
                <w:color w:val="auto"/>
              </w:rPr>
            </w:pPr>
            <w:r>
              <w:rPr>
                <w:rFonts w:ascii="Arial" w:cs="Arial" w:eastAsia="Arial" w:hAnsi="Arial"/>
                <w:sz w:val="18"/>
                <w:szCs w:val="18"/>
                <w:color w:val="auto"/>
              </w:rPr>
              <w:t>President – Ad Sales</w:t>
            </w:r>
          </w:p>
        </w:tc>
        <w:tc>
          <w:tcPr>
            <w:tcW w:w="3920" w:type="dxa"/>
            <w:vAlign w:val="bottom"/>
          </w:tcPr>
          <w:p>
            <w:pPr>
              <w:ind w:left="560"/>
              <w:spacing w:after="0"/>
              <w:rPr>
                <w:sz w:val="20"/>
                <w:szCs w:val="20"/>
                <w:color w:val="auto"/>
              </w:rPr>
            </w:pPr>
            <w:r>
              <w:rPr>
                <w:rFonts w:ascii="Arial" w:cs="Arial" w:eastAsia="Arial" w:hAnsi="Arial"/>
                <w:sz w:val="18"/>
                <w:szCs w:val="18"/>
                <w:color w:val="auto"/>
              </w:rPr>
              <w:t>President – Ad Sales of Comcast Cable</w:t>
            </w:r>
          </w:p>
        </w:tc>
      </w:tr>
      <w:tr>
        <w:trPr>
          <w:trHeight w:val="243"/>
        </w:trPr>
        <w:tc>
          <w:tcPr>
            <w:tcW w:w="37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920" w:type="dxa"/>
            <w:vAlign w:val="bottom"/>
          </w:tcPr>
          <w:p>
            <w:pPr>
              <w:ind w:left="560"/>
              <w:spacing w:after="0"/>
              <w:rPr>
                <w:sz w:val="20"/>
                <w:szCs w:val="20"/>
                <w:color w:val="auto"/>
              </w:rPr>
            </w:pPr>
            <w:r>
              <w:rPr>
                <w:rFonts w:ascii="Arial" w:cs="Arial" w:eastAsia="Arial" w:hAnsi="Arial"/>
                <w:sz w:val="18"/>
                <w:szCs w:val="18"/>
                <w:color w:val="auto"/>
              </w:rPr>
              <w:t>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David A. Juliano</w:t>
            </w:r>
          </w:p>
        </w:tc>
        <w:tc>
          <w:tcPr>
            <w:tcW w:w="2940" w:type="dxa"/>
            <w:vAlign w:val="bottom"/>
          </w:tcPr>
          <w:p>
            <w:pPr>
              <w:ind w:left="40"/>
              <w:spacing w:after="0"/>
              <w:rPr>
                <w:sz w:val="20"/>
                <w:szCs w:val="20"/>
                <w:color w:val="auto"/>
              </w:rPr>
            </w:pPr>
            <w:r>
              <w:rPr>
                <w:rFonts w:ascii="Arial" w:cs="Arial" w:eastAsia="Arial" w:hAnsi="Arial"/>
                <w:sz w:val="18"/>
                <w:szCs w:val="18"/>
                <w:color w:val="auto"/>
              </w:rPr>
              <w:t>President – Online and Voice</w:t>
            </w:r>
          </w:p>
        </w:tc>
        <w:tc>
          <w:tcPr>
            <w:tcW w:w="3920" w:type="dxa"/>
            <w:vAlign w:val="bottom"/>
          </w:tcPr>
          <w:p>
            <w:pPr>
              <w:ind w:left="560"/>
              <w:spacing w:after="0"/>
              <w:rPr>
                <w:sz w:val="20"/>
                <w:szCs w:val="20"/>
                <w:color w:val="auto"/>
              </w:rPr>
            </w:pPr>
            <w:r>
              <w:rPr>
                <w:rFonts w:ascii="Arial" w:cs="Arial" w:eastAsia="Arial" w:hAnsi="Arial"/>
                <w:sz w:val="18"/>
                <w:szCs w:val="18"/>
                <w:color w:val="auto"/>
              </w:rPr>
              <w:t>President – Online and Voice Services of</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Services</w:t>
            </w:r>
          </w:p>
        </w:tc>
        <w:tc>
          <w:tcPr>
            <w:tcW w:w="3920" w:type="dxa"/>
            <w:vAlign w:val="bottom"/>
          </w:tcPr>
          <w:p>
            <w:pPr>
              <w:ind w:left="560"/>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David L. Cohen</w:t>
            </w:r>
          </w:p>
        </w:tc>
        <w:tc>
          <w:tcPr>
            <w:tcW w:w="2940" w:type="dxa"/>
            <w:vAlign w:val="bottom"/>
          </w:tcPr>
          <w:p>
            <w:pPr>
              <w:ind w:left="40"/>
              <w:spacing w:after="0"/>
              <w:rPr>
                <w:sz w:val="20"/>
                <w:szCs w:val="20"/>
                <w:color w:val="auto"/>
              </w:rPr>
            </w:pPr>
            <w:r>
              <w:rPr>
                <w:rFonts w:ascii="Arial" w:cs="Arial" w:eastAsia="Arial" w:hAnsi="Arial"/>
                <w:sz w:val="18"/>
                <w:szCs w:val="18"/>
                <w:color w:val="auto"/>
              </w:rPr>
              <w:t>Executive Vice President,</w:t>
            </w:r>
          </w:p>
        </w:tc>
        <w:tc>
          <w:tcPr>
            <w:tcW w:w="3920" w:type="dxa"/>
            <w:vAlign w:val="bottom"/>
          </w:tcPr>
          <w:p>
            <w:pPr>
              <w:ind w:left="560"/>
              <w:spacing w:after="0"/>
              <w:rPr>
                <w:sz w:val="20"/>
                <w:szCs w:val="20"/>
                <w:color w:val="auto"/>
              </w:rPr>
            </w:pPr>
            <w:r>
              <w:rPr>
                <w:rFonts w:ascii="Arial" w:cs="Arial" w:eastAsia="Arial" w:hAnsi="Arial"/>
                <w:sz w:val="18"/>
                <w:szCs w:val="18"/>
                <w:color w:val="auto"/>
              </w:rPr>
              <w:t>Executive Vice President and Assistant</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Assistant Secretary and Director</w:t>
            </w:r>
          </w:p>
        </w:tc>
        <w:tc>
          <w:tcPr>
            <w:tcW w:w="3920" w:type="dxa"/>
            <w:vAlign w:val="bottom"/>
          </w:tcPr>
          <w:p>
            <w:pPr>
              <w:ind w:left="560"/>
              <w:spacing w:after="0"/>
              <w:rPr>
                <w:sz w:val="20"/>
                <w:szCs w:val="20"/>
                <w:color w:val="auto"/>
              </w:rPr>
            </w:pPr>
            <w:r>
              <w:rPr>
                <w:rFonts w:ascii="Arial" w:cs="Arial" w:eastAsia="Arial" w:hAnsi="Arial"/>
                <w:sz w:val="18"/>
                <w:szCs w:val="18"/>
                <w:color w:val="auto"/>
              </w:rPr>
              <w:t>Secretary</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Michael S. Tallent</w:t>
            </w:r>
          </w:p>
        </w:tc>
        <w:tc>
          <w:tcPr>
            <w:tcW w:w="2940" w:type="dxa"/>
            <w:vAlign w:val="bottom"/>
          </w:tcPr>
          <w:p>
            <w:pPr>
              <w:ind w:left="40"/>
              <w:spacing w:after="0"/>
              <w:rPr>
                <w:sz w:val="20"/>
                <w:szCs w:val="20"/>
                <w:color w:val="auto"/>
              </w:rPr>
            </w:pPr>
            <w:r>
              <w:rPr>
                <w:rFonts w:ascii="Arial" w:cs="Arial" w:eastAsia="Arial" w:hAnsi="Arial"/>
                <w:sz w:val="18"/>
                <w:szCs w:val="18"/>
                <w:color w:val="auto"/>
              </w:rPr>
              <w:t>Executive Vice President –</w:t>
            </w:r>
          </w:p>
        </w:tc>
        <w:tc>
          <w:tcPr>
            <w:tcW w:w="3920" w:type="dxa"/>
            <w:vAlign w:val="bottom"/>
          </w:tcPr>
          <w:p>
            <w:pPr>
              <w:ind w:left="560"/>
              <w:spacing w:after="0"/>
              <w:rPr>
                <w:sz w:val="20"/>
                <w:szCs w:val="20"/>
                <w:color w:val="auto"/>
              </w:rPr>
            </w:pPr>
            <w:r>
              <w:rPr>
                <w:rFonts w:ascii="Arial" w:cs="Arial" w:eastAsia="Arial" w:hAnsi="Arial"/>
                <w:sz w:val="18"/>
                <w:szCs w:val="18"/>
                <w:color w:val="auto"/>
                <w:w w:val="90"/>
              </w:rPr>
              <w:t>Executive Vice President – Administration and</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Administration and Finance</w:t>
            </w:r>
          </w:p>
        </w:tc>
        <w:tc>
          <w:tcPr>
            <w:tcW w:w="3920" w:type="dxa"/>
            <w:vAlign w:val="bottom"/>
          </w:tcPr>
          <w:p>
            <w:pPr>
              <w:ind w:left="560"/>
              <w:spacing w:after="0"/>
              <w:rPr>
                <w:sz w:val="20"/>
                <w:szCs w:val="20"/>
                <w:color w:val="auto"/>
              </w:rPr>
            </w:pPr>
            <w:r>
              <w:rPr>
                <w:rFonts w:ascii="Arial" w:cs="Arial" w:eastAsia="Arial" w:hAnsi="Arial"/>
                <w:sz w:val="18"/>
                <w:szCs w:val="18"/>
                <w:color w:val="auto"/>
                <w:w w:val="95"/>
              </w:rPr>
              <w:t>Finance of Comcast Cable 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Stephen E. Silva</w:t>
            </w:r>
          </w:p>
        </w:tc>
        <w:tc>
          <w:tcPr>
            <w:tcW w:w="2940" w:type="dxa"/>
            <w:vAlign w:val="bottom"/>
          </w:tcPr>
          <w:p>
            <w:pPr>
              <w:ind w:left="40"/>
              <w:spacing w:after="0"/>
              <w:rPr>
                <w:sz w:val="20"/>
                <w:szCs w:val="20"/>
                <w:color w:val="auto"/>
              </w:rPr>
            </w:pPr>
            <w:r>
              <w:rPr>
                <w:rFonts w:ascii="Arial" w:cs="Arial" w:eastAsia="Arial" w:hAnsi="Arial"/>
                <w:sz w:val="18"/>
                <w:szCs w:val="18"/>
                <w:color w:val="auto"/>
              </w:rPr>
              <w:t>Executive Vice President –</w:t>
            </w:r>
          </w:p>
        </w:tc>
        <w:tc>
          <w:tcPr>
            <w:tcW w:w="3920" w:type="dxa"/>
            <w:vAlign w:val="bottom"/>
          </w:tcPr>
          <w:p>
            <w:pPr>
              <w:ind w:left="560"/>
              <w:spacing w:after="0"/>
              <w:rPr>
                <w:sz w:val="20"/>
                <w:szCs w:val="20"/>
                <w:color w:val="auto"/>
              </w:rPr>
            </w:pPr>
            <w:r>
              <w:rPr>
                <w:rFonts w:ascii="Arial" w:cs="Arial" w:eastAsia="Arial" w:hAnsi="Arial"/>
                <w:sz w:val="18"/>
                <w:szCs w:val="18"/>
                <w:color w:val="auto"/>
              </w:rPr>
              <w:t>Executive Vice President – Business</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Business Development</w:t>
            </w:r>
          </w:p>
        </w:tc>
        <w:tc>
          <w:tcPr>
            <w:tcW w:w="3920" w:type="dxa"/>
            <w:vAlign w:val="bottom"/>
          </w:tcPr>
          <w:p>
            <w:pPr>
              <w:ind w:left="560"/>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7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920" w:type="dxa"/>
            <w:vAlign w:val="bottom"/>
          </w:tcPr>
          <w:p>
            <w:pPr>
              <w:ind w:left="560"/>
              <w:spacing w:after="0"/>
              <w:rPr>
                <w:sz w:val="20"/>
                <w:szCs w:val="20"/>
                <w:color w:val="auto"/>
              </w:rPr>
            </w:pPr>
            <w:r>
              <w:rPr>
                <w:rFonts w:ascii="Arial" w:cs="Arial" w:eastAsia="Arial" w:hAnsi="Arial"/>
                <w:sz w:val="18"/>
                <w:szCs w:val="18"/>
                <w:color w:val="auto"/>
              </w:rPr>
              <w:t>Communications</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David N. Watson</w:t>
            </w:r>
          </w:p>
        </w:tc>
        <w:tc>
          <w:tcPr>
            <w:tcW w:w="2940" w:type="dxa"/>
            <w:vAlign w:val="bottom"/>
          </w:tcPr>
          <w:p>
            <w:pPr>
              <w:ind w:left="40"/>
              <w:spacing w:after="0"/>
              <w:rPr>
                <w:sz w:val="20"/>
                <w:szCs w:val="20"/>
                <w:color w:val="auto"/>
              </w:rPr>
            </w:pPr>
            <w:r>
              <w:rPr>
                <w:rFonts w:ascii="Arial" w:cs="Arial" w:eastAsia="Arial" w:hAnsi="Arial"/>
                <w:sz w:val="18"/>
                <w:szCs w:val="18"/>
                <w:color w:val="auto"/>
              </w:rPr>
              <w:t>Executive Vice President –</w:t>
            </w:r>
          </w:p>
        </w:tc>
        <w:tc>
          <w:tcPr>
            <w:tcW w:w="3920" w:type="dxa"/>
            <w:vAlign w:val="bottom"/>
          </w:tcPr>
          <w:p>
            <w:pPr>
              <w:ind w:left="560"/>
              <w:spacing w:after="0"/>
              <w:rPr>
                <w:sz w:val="20"/>
                <w:szCs w:val="20"/>
                <w:color w:val="auto"/>
              </w:rPr>
            </w:pPr>
            <w:r>
              <w:rPr>
                <w:rFonts w:ascii="Arial" w:cs="Arial" w:eastAsia="Arial" w:hAnsi="Arial"/>
                <w:sz w:val="18"/>
                <w:szCs w:val="18"/>
                <w:color w:val="auto"/>
              </w:rPr>
              <w:t>Executive Vice President – Operations of</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920" w:type="dxa"/>
            <w:vAlign w:val="bottom"/>
          </w:tcPr>
          <w:p>
            <w:pPr>
              <w:ind w:left="560"/>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Madison E. Bond</w:t>
            </w:r>
          </w:p>
        </w:tc>
        <w:tc>
          <w:tcPr>
            <w:tcW w:w="2940" w:type="dxa"/>
            <w:vAlign w:val="bottom"/>
          </w:tcPr>
          <w:p>
            <w:pPr>
              <w:ind w:left="40"/>
              <w:spacing w:after="0"/>
              <w:rPr>
                <w:sz w:val="20"/>
                <w:szCs w:val="20"/>
                <w:color w:val="auto"/>
              </w:rPr>
            </w:pPr>
            <w:r>
              <w:rPr>
                <w:rFonts w:ascii="Arial" w:cs="Arial" w:eastAsia="Arial" w:hAnsi="Arial"/>
                <w:sz w:val="18"/>
                <w:szCs w:val="18"/>
                <w:color w:val="auto"/>
              </w:rPr>
              <w:t>Executive Vice President – Cable</w:t>
            </w:r>
          </w:p>
        </w:tc>
        <w:tc>
          <w:tcPr>
            <w:tcW w:w="3920" w:type="dxa"/>
            <w:vAlign w:val="bottom"/>
          </w:tcPr>
          <w:p>
            <w:pPr>
              <w:ind w:left="560"/>
              <w:spacing w:after="0"/>
              <w:rPr>
                <w:sz w:val="20"/>
                <w:szCs w:val="20"/>
                <w:color w:val="auto"/>
              </w:rPr>
            </w:pPr>
            <w:r>
              <w:rPr>
                <w:rFonts w:ascii="Arial" w:cs="Arial" w:eastAsia="Arial" w:hAnsi="Arial"/>
                <w:sz w:val="18"/>
                <w:szCs w:val="18"/>
                <w:color w:val="auto"/>
                <w:w w:val="88"/>
              </w:rPr>
              <w:t>Executive Vice President – Cable Programming</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Programming</w:t>
            </w:r>
          </w:p>
        </w:tc>
        <w:tc>
          <w:tcPr>
            <w:tcW w:w="3920" w:type="dxa"/>
            <w:vAlign w:val="bottom"/>
          </w:tcPr>
          <w:p>
            <w:pPr>
              <w:ind w:left="560"/>
              <w:spacing w:after="0"/>
              <w:rPr>
                <w:sz w:val="20"/>
                <w:szCs w:val="20"/>
                <w:color w:val="auto"/>
              </w:rPr>
            </w:pPr>
            <w:r>
              <w:rPr>
                <w:rFonts w:ascii="Arial" w:cs="Arial" w:eastAsia="Arial" w:hAnsi="Arial"/>
                <w:sz w:val="18"/>
                <w:szCs w:val="18"/>
                <w:color w:val="auto"/>
              </w:rPr>
              <w:t>of Comcast Cable 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Amy L. Banse</w:t>
            </w:r>
          </w:p>
        </w:tc>
        <w:tc>
          <w:tcPr>
            <w:tcW w:w="2940" w:type="dxa"/>
            <w:vAlign w:val="bottom"/>
          </w:tcPr>
          <w:p>
            <w:pPr>
              <w:ind w:left="40"/>
              <w:spacing w:after="0"/>
              <w:rPr>
                <w:sz w:val="20"/>
                <w:szCs w:val="20"/>
                <w:color w:val="auto"/>
              </w:rPr>
            </w:pPr>
            <w:r>
              <w:rPr>
                <w:rFonts w:ascii="Arial" w:cs="Arial" w:eastAsia="Arial" w:hAnsi="Arial"/>
                <w:sz w:val="18"/>
                <w:szCs w:val="18"/>
                <w:color w:val="auto"/>
              </w:rPr>
              <w:t>Executive Vice President –</w:t>
            </w:r>
          </w:p>
        </w:tc>
        <w:tc>
          <w:tcPr>
            <w:tcW w:w="3920" w:type="dxa"/>
            <w:vAlign w:val="bottom"/>
          </w:tcPr>
          <w:p>
            <w:pPr>
              <w:ind w:left="560"/>
              <w:spacing w:after="0"/>
              <w:rPr>
                <w:sz w:val="20"/>
                <w:szCs w:val="20"/>
                <w:color w:val="auto"/>
              </w:rPr>
            </w:pPr>
            <w:r>
              <w:rPr>
                <w:rFonts w:ascii="Arial" w:cs="Arial" w:eastAsia="Arial" w:hAnsi="Arial"/>
                <w:sz w:val="18"/>
                <w:szCs w:val="18"/>
                <w:color w:val="auto"/>
              </w:rPr>
              <w:t>Executive Vice President – Content</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Content Development</w:t>
            </w:r>
          </w:p>
        </w:tc>
        <w:tc>
          <w:tcPr>
            <w:tcW w:w="3920" w:type="dxa"/>
            <w:vAlign w:val="bottom"/>
          </w:tcPr>
          <w:p>
            <w:pPr>
              <w:ind w:left="560"/>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7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920" w:type="dxa"/>
            <w:vAlign w:val="bottom"/>
          </w:tcPr>
          <w:p>
            <w:pPr>
              <w:ind w:left="560"/>
              <w:spacing w:after="0"/>
              <w:rPr>
                <w:sz w:val="20"/>
                <w:szCs w:val="20"/>
                <w:color w:val="auto"/>
              </w:rPr>
            </w:pPr>
            <w:r>
              <w:rPr>
                <w:rFonts w:ascii="Arial" w:cs="Arial" w:eastAsia="Arial" w:hAnsi="Arial"/>
                <w:sz w:val="18"/>
                <w:szCs w:val="18"/>
                <w:color w:val="auto"/>
              </w:rPr>
              <w:t>Communications</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Arthur R. Block</w:t>
            </w:r>
          </w:p>
        </w:tc>
        <w:tc>
          <w:tcPr>
            <w:tcW w:w="2940" w:type="dxa"/>
            <w:vAlign w:val="bottom"/>
          </w:tcPr>
          <w:p>
            <w:pPr>
              <w:ind w:left="40"/>
              <w:spacing w:after="0"/>
              <w:rPr>
                <w:sz w:val="20"/>
                <w:szCs w:val="20"/>
                <w:color w:val="auto"/>
              </w:rPr>
            </w:pPr>
            <w:r>
              <w:rPr>
                <w:rFonts w:ascii="Arial" w:cs="Arial" w:eastAsia="Arial" w:hAnsi="Arial"/>
                <w:sz w:val="18"/>
                <w:szCs w:val="18"/>
                <w:color w:val="auto"/>
              </w:rPr>
              <w:t>Senior Vice President, Assistant</w:t>
            </w:r>
          </w:p>
        </w:tc>
        <w:tc>
          <w:tcPr>
            <w:tcW w:w="3920" w:type="dxa"/>
            <w:vAlign w:val="bottom"/>
          </w:tcPr>
          <w:p>
            <w:pPr>
              <w:ind w:left="560"/>
              <w:spacing w:after="0"/>
              <w:rPr>
                <w:sz w:val="20"/>
                <w:szCs w:val="20"/>
                <w:color w:val="auto"/>
              </w:rPr>
            </w:pPr>
            <w:r>
              <w:rPr>
                <w:rFonts w:ascii="Arial" w:cs="Arial" w:eastAsia="Arial" w:hAnsi="Arial"/>
                <w:sz w:val="18"/>
                <w:szCs w:val="18"/>
                <w:color w:val="auto"/>
              </w:rPr>
              <w:t>Senior Vice President, General Counsel,</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Treasurer, Secretary and Director</w:t>
            </w:r>
          </w:p>
        </w:tc>
        <w:tc>
          <w:tcPr>
            <w:tcW w:w="3920" w:type="dxa"/>
            <w:vAlign w:val="bottom"/>
          </w:tcPr>
          <w:p>
            <w:pPr>
              <w:ind w:left="560"/>
              <w:spacing w:after="0"/>
              <w:rPr>
                <w:sz w:val="20"/>
                <w:szCs w:val="20"/>
                <w:color w:val="auto"/>
              </w:rPr>
            </w:pPr>
            <w:r>
              <w:rPr>
                <w:rFonts w:ascii="Arial" w:cs="Arial" w:eastAsia="Arial" w:hAnsi="Arial"/>
                <w:sz w:val="18"/>
                <w:szCs w:val="18"/>
                <w:color w:val="auto"/>
              </w:rPr>
              <w:t>Secretary and Assistant Treasurer</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D. Douglas Gaston</w:t>
            </w:r>
          </w:p>
        </w:tc>
        <w:tc>
          <w:tcPr>
            <w:tcW w:w="2940" w:type="dxa"/>
            <w:vAlign w:val="bottom"/>
          </w:tcPr>
          <w:p>
            <w:pPr>
              <w:ind w:left="40"/>
              <w:spacing w:after="0"/>
              <w:rPr>
                <w:sz w:val="20"/>
                <w:szCs w:val="20"/>
                <w:color w:val="auto"/>
              </w:rPr>
            </w:pPr>
            <w:r>
              <w:rPr>
                <w:rFonts w:ascii="Arial" w:cs="Arial" w:eastAsia="Arial" w:hAnsi="Arial"/>
                <w:sz w:val="18"/>
                <w:szCs w:val="18"/>
                <w:color w:val="auto"/>
              </w:rPr>
              <w:t>Senior Vice President, General</w:t>
            </w:r>
          </w:p>
        </w:tc>
        <w:tc>
          <w:tcPr>
            <w:tcW w:w="3920" w:type="dxa"/>
            <w:vAlign w:val="bottom"/>
          </w:tcPr>
          <w:p>
            <w:pPr>
              <w:ind w:left="560"/>
              <w:spacing w:after="0"/>
              <w:rPr>
                <w:sz w:val="20"/>
                <w:szCs w:val="20"/>
                <w:color w:val="auto"/>
              </w:rPr>
            </w:pPr>
            <w:r>
              <w:rPr>
                <w:rFonts w:ascii="Arial" w:cs="Arial" w:eastAsia="Arial" w:hAnsi="Arial"/>
                <w:sz w:val="18"/>
                <w:szCs w:val="18"/>
                <w:color w:val="auto"/>
                <w:w w:val="94"/>
              </w:rPr>
              <w:t>Senior Vice President, General Counsel and</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Counsel and Assistant Secretary</w:t>
            </w:r>
          </w:p>
        </w:tc>
        <w:tc>
          <w:tcPr>
            <w:tcW w:w="3920" w:type="dxa"/>
            <w:vAlign w:val="bottom"/>
          </w:tcPr>
          <w:p>
            <w:pPr>
              <w:ind w:left="560"/>
              <w:spacing w:after="0"/>
              <w:rPr>
                <w:sz w:val="20"/>
                <w:szCs w:val="20"/>
                <w:color w:val="auto"/>
              </w:rPr>
            </w:pPr>
            <w:r>
              <w:rPr>
                <w:rFonts w:ascii="Arial" w:cs="Arial" w:eastAsia="Arial" w:hAnsi="Arial"/>
                <w:sz w:val="18"/>
                <w:szCs w:val="18"/>
                <w:color w:val="auto"/>
              </w:rPr>
              <w:t>Assistant Secretary of Comcast Cable</w:t>
            </w:r>
          </w:p>
        </w:tc>
      </w:tr>
      <w:tr>
        <w:trPr>
          <w:trHeight w:val="243"/>
        </w:trPr>
        <w:tc>
          <w:tcPr>
            <w:tcW w:w="37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920" w:type="dxa"/>
            <w:vAlign w:val="bottom"/>
          </w:tcPr>
          <w:p>
            <w:pPr>
              <w:ind w:left="560"/>
              <w:spacing w:after="0"/>
              <w:rPr>
                <w:sz w:val="20"/>
                <w:szCs w:val="20"/>
                <w:color w:val="auto"/>
              </w:rPr>
            </w:pPr>
            <w:r>
              <w:rPr>
                <w:rFonts w:ascii="Arial" w:cs="Arial" w:eastAsia="Arial" w:hAnsi="Arial"/>
                <w:sz w:val="18"/>
                <w:szCs w:val="18"/>
                <w:color w:val="auto"/>
              </w:rPr>
              <w:t>Communications</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Ernest A. Pighini</w:t>
            </w:r>
          </w:p>
        </w:tc>
        <w:tc>
          <w:tcPr>
            <w:tcW w:w="294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c>
          <w:tcPr>
            <w:tcW w:w="3920" w:type="dxa"/>
            <w:vAlign w:val="bottom"/>
          </w:tcPr>
          <w:p>
            <w:pPr>
              <w:ind w:left="560"/>
              <w:spacing w:after="0"/>
              <w:rPr>
                <w:sz w:val="20"/>
                <w:szCs w:val="20"/>
                <w:color w:val="auto"/>
              </w:rPr>
            </w:pPr>
            <w:r>
              <w:rPr>
                <w:rFonts w:ascii="Arial" w:cs="Arial" w:eastAsia="Arial" w:hAnsi="Arial"/>
                <w:sz w:val="18"/>
                <w:szCs w:val="18"/>
                <w:color w:val="auto"/>
              </w:rPr>
              <w:t>Senior Vice President and Controller of</w:t>
            </w:r>
          </w:p>
        </w:tc>
      </w:tr>
      <w:tr>
        <w:trPr>
          <w:trHeight w:val="243"/>
        </w:trPr>
        <w:tc>
          <w:tcPr>
            <w:tcW w:w="3780" w:type="dxa"/>
            <w:vAlign w:val="bottom"/>
          </w:tcPr>
          <w:p>
            <w:pPr>
              <w:spacing w:after="0"/>
              <w:rPr>
                <w:sz w:val="21"/>
                <w:szCs w:val="21"/>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Controller</w:t>
            </w:r>
          </w:p>
        </w:tc>
        <w:tc>
          <w:tcPr>
            <w:tcW w:w="3920" w:type="dxa"/>
            <w:vAlign w:val="bottom"/>
          </w:tcPr>
          <w:p>
            <w:pPr>
              <w:ind w:left="560"/>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b w:val="1"/>
                <w:bCs w:val="1"/>
                <w:color w:val="auto"/>
                <w:w w:val="90"/>
              </w:rPr>
              <w:t>Executive Officers of Comcast of Michigan, LLC:</w:t>
            </w:r>
          </w:p>
        </w:tc>
        <w:tc>
          <w:tcPr>
            <w:tcW w:w="294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pacing w:after="0" w:line="164" w:lineRule="exact"/>
        <w:rPr>
          <w:sz w:val="20"/>
          <w:szCs w:val="20"/>
          <w:color w:val="auto"/>
        </w:rPr>
      </w:pPr>
    </w:p>
    <w:p>
      <w:pPr>
        <w:sectPr>
          <w:pgSz w:w="11900" w:h="16838" w:orient="portrait"/>
          <w:cols w:equalWidth="0" w:num="1">
            <w:col w:w="11420"/>
          </w:cols>
          <w:pgMar w:left="240" w:top="131" w:right="239" w:bottom="0" w:gutter="0" w:footer="0" w:header="0"/>
        </w:sectPr>
      </w:pPr>
    </w:p>
    <w:p>
      <w:pPr>
        <w:ind w:left="1680"/>
        <w:spacing w:after="0"/>
        <w:tabs>
          <w:tab w:leader="none" w:pos="5180" w:val="left"/>
          <w:tab w:leader="none" w:pos="8180" w:val="left"/>
        </w:tabs>
        <w:rPr>
          <w:sz w:val="20"/>
          <w:szCs w:val="20"/>
          <w:color w:val="auto"/>
        </w:rPr>
      </w:pPr>
      <w:r>
        <w:rPr>
          <w:rFonts w:ascii="Arial" w:cs="Arial" w:eastAsia="Arial" w:hAnsi="Arial"/>
          <w:sz w:val="27"/>
          <w:szCs w:val="27"/>
          <w:b w:val="1"/>
          <w:bCs w:val="1"/>
          <w:color w:val="auto"/>
          <w:vertAlign w:val="superscript"/>
        </w:rPr>
        <w:t>Name</w:t>
      </w:r>
      <w:r>
        <w:rPr>
          <w:sz w:val="20"/>
          <w:szCs w:val="20"/>
          <w:color w:val="auto"/>
        </w:rPr>
        <w:tab/>
      </w:r>
      <w:r>
        <w:rPr>
          <w:rFonts w:ascii="Arial" w:cs="Arial" w:eastAsia="Arial" w:hAnsi="Arial"/>
          <w:sz w:val="14"/>
          <w:szCs w:val="14"/>
          <w:b w:val="1"/>
          <w:bCs w:val="1"/>
          <w:color w:val="auto"/>
        </w:rPr>
        <w:t>Position</w:t>
      </w:r>
      <w:r>
        <w:rPr>
          <w:sz w:val="20"/>
          <w:szCs w:val="20"/>
          <w:color w:val="auto"/>
        </w:rPr>
        <w:tab/>
      </w:r>
      <w:r>
        <w:rPr>
          <w:rFonts w:ascii="Arial" w:cs="Arial" w:eastAsia="Arial" w:hAnsi="Arial"/>
          <w:sz w:val="12"/>
          <w:szCs w:val="12"/>
          <w:b w:val="1"/>
          <w:bCs w:val="1"/>
          <w:color w:val="auto"/>
        </w:rPr>
        <w:t>Present Principal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8776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Brian L. Roberts</w:t>
            </w:r>
          </w:p>
        </w:tc>
        <w:tc>
          <w:tcPr>
            <w:tcW w:w="4060" w:type="dxa"/>
            <w:vAlign w:val="bottom"/>
          </w:tcPr>
          <w:p>
            <w:pPr>
              <w:ind w:left="1160"/>
              <w:spacing w:after="0"/>
              <w:rPr>
                <w:sz w:val="20"/>
                <w:szCs w:val="20"/>
                <w:color w:val="auto"/>
              </w:rPr>
            </w:pPr>
            <w:r>
              <w:rPr>
                <w:rFonts w:ascii="Arial" w:cs="Arial" w:eastAsia="Arial" w:hAnsi="Arial"/>
                <w:sz w:val="18"/>
                <w:szCs w:val="18"/>
                <w:color w:val="auto"/>
              </w:rPr>
              <w:t>Chairman</w:t>
            </w:r>
          </w:p>
        </w:tc>
        <w:tc>
          <w:tcPr>
            <w:tcW w:w="4700" w:type="dxa"/>
            <w:vAlign w:val="bottom"/>
          </w:tcPr>
          <w:p>
            <w:pPr>
              <w:ind w:left="560"/>
              <w:spacing w:after="0"/>
              <w:rPr>
                <w:sz w:val="20"/>
                <w:szCs w:val="20"/>
                <w:color w:val="auto"/>
              </w:rPr>
            </w:pPr>
            <w:r>
              <w:rPr>
                <w:rFonts w:ascii="Arial" w:cs="Arial" w:eastAsia="Arial" w:hAnsi="Arial"/>
                <w:sz w:val="18"/>
                <w:szCs w:val="18"/>
                <w:color w:val="auto"/>
              </w:rPr>
              <w:t>President, Chief Executive Officer and</w:t>
            </w:r>
          </w:p>
        </w:tc>
      </w:tr>
      <w:tr>
        <w:trPr>
          <w:trHeight w:val="270"/>
        </w:trPr>
        <w:tc>
          <w:tcPr>
            <w:tcW w:w="266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4700" w:type="dxa"/>
            <w:vAlign w:val="bottom"/>
          </w:tcPr>
          <w:p>
            <w:pPr>
              <w:ind w:left="560"/>
              <w:spacing w:after="0"/>
              <w:rPr>
                <w:sz w:val="20"/>
                <w:szCs w:val="20"/>
                <w:color w:val="auto"/>
              </w:rPr>
            </w:pPr>
            <w:r>
              <w:rPr>
                <w:rFonts w:ascii="Arial" w:cs="Arial" w:eastAsia="Arial" w:hAnsi="Arial"/>
                <w:sz w:val="18"/>
                <w:szCs w:val="18"/>
                <w:color w:val="auto"/>
              </w:rPr>
              <w:t>Chairman of the Board of Directors</w:t>
            </w: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Stephen B. Burke</w:t>
            </w:r>
          </w:p>
        </w:tc>
        <w:tc>
          <w:tcPr>
            <w:tcW w:w="4060" w:type="dxa"/>
            <w:vAlign w:val="bottom"/>
          </w:tcPr>
          <w:p>
            <w:pPr>
              <w:ind w:left="1160"/>
              <w:spacing w:after="0"/>
              <w:rPr>
                <w:sz w:val="20"/>
                <w:szCs w:val="20"/>
                <w:color w:val="auto"/>
              </w:rPr>
            </w:pPr>
            <w:r>
              <w:rPr>
                <w:rFonts w:ascii="Arial" w:cs="Arial" w:eastAsia="Arial" w:hAnsi="Arial"/>
                <w:sz w:val="18"/>
                <w:szCs w:val="18"/>
                <w:color w:val="auto"/>
              </w:rPr>
              <w:t>President</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and Chief Operating</w:t>
            </w:r>
          </w:p>
        </w:tc>
      </w:tr>
      <w:tr>
        <w:trPr>
          <w:trHeight w:val="243"/>
        </w:trPr>
        <w:tc>
          <w:tcPr>
            <w:tcW w:w="26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4700" w:type="dxa"/>
            <w:vAlign w:val="bottom"/>
          </w:tcPr>
          <w:p>
            <w:pPr>
              <w:ind w:left="560"/>
              <w:spacing w:after="0"/>
              <w:rPr>
                <w:sz w:val="20"/>
                <w:szCs w:val="20"/>
                <w:color w:val="auto"/>
              </w:rPr>
            </w:pPr>
            <w:r>
              <w:rPr>
                <w:rFonts w:ascii="Arial" w:cs="Arial" w:eastAsia="Arial" w:hAnsi="Arial"/>
                <w:sz w:val="18"/>
                <w:szCs w:val="18"/>
                <w:color w:val="auto"/>
              </w:rPr>
              <w:t>Officer of Comcast Corporation</w:t>
            </w:r>
          </w:p>
        </w:tc>
      </w:tr>
      <w:tr>
        <w:trPr>
          <w:trHeight w:val="243"/>
        </w:trPr>
        <w:tc>
          <w:tcPr>
            <w:tcW w:w="26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4700" w:type="dxa"/>
            <w:vAlign w:val="bottom"/>
          </w:tcPr>
          <w:p>
            <w:pPr>
              <w:ind w:left="560"/>
              <w:spacing w:after="0"/>
              <w:rPr>
                <w:sz w:val="20"/>
                <w:szCs w:val="20"/>
                <w:color w:val="auto"/>
              </w:rPr>
            </w:pPr>
            <w:r>
              <w:rPr>
                <w:rFonts w:ascii="Arial" w:cs="Arial" w:eastAsia="Arial" w:hAnsi="Arial"/>
                <w:sz w:val="18"/>
                <w:szCs w:val="18"/>
                <w:color w:val="auto"/>
              </w:rPr>
              <w:t>President of Comcast Cable Communications</w:t>
            </w: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John R. Alchin</w:t>
            </w:r>
          </w:p>
        </w:tc>
        <w:tc>
          <w:tcPr>
            <w:tcW w:w="4060" w:type="dxa"/>
            <w:vAlign w:val="bottom"/>
          </w:tcPr>
          <w:p>
            <w:pPr>
              <w:ind w:left="1160"/>
              <w:spacing w:after="0"/>
              <w:rPr>
                <w:sz w:val="20"/>
                <w:szCs w:val="20"/>
                <w:color w:val="auto"/>
              </w:rPr>
            </w:pPr>
            <w:r>
              <w:rPr>
                <w:rFonts w:ascii="Arial" w:cs="Arial" w:eastAsia="Arial" w:hAnsi="Arial"/>
                <w:sz w:val="18"/>
                <w:szCs w:val="18"/>
                <w:color w:val="auto"/>
              </w:rPr>
              <w:t>Executive Vice President, Co-</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Co-Chief Financial</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(Citizen of Australia)</w:t>
            </w:r>
          </w:p>
        </w:tc>
        <w:tc>
          <w:tcPr>
            <w:tcW w:w="4060" w:type="dxa"/>
            <w:vAlign w:val="bottom"/>
          </w:tcPr>
          <w:p>
            <w:pPr>
              <w:ind w:left="1160"/>
              <w:spacing w:after="0"/>
              <w:rPr>
                <w:sz w:val="20"/>
                <w:szCs w:val="20"/>
                <w:color w:val="auto"/>
              </w:rPr>
            </w:pPr>
            <w:r>
              <w:rPr>
                <w:rFonts w:ascii="Arial" w:cs="Arial" w:eastAsia="Arial" w:hAnsi="Arial"/>
                <w:sz w:val="18"/>
                <w:szCs w:val="18"/>
                <w:color w:val="auto"/>
              </w:rPr>
              <w:t>Chief Financial Officer and</w:t>
            </w:r>
          </w:p>
        </w:tc>
        <w:tc>
          <w:tcPr>
            <w:tcW w:w="4700" w:type="dxa"/>
            <w:vAlign w:val="bottom"/>
          </w:tcPr>
          <w:p>
            <w:pPr>
              <w:ind w:left="560"/>
              <w:spacing w:after="0"/>
              <w:rPr>
                <w:sz w:val="20"/>
                <w:szCs w:val="20"/>
                <w:color w:val="auto"/>
              </w:rPr>
            </w:pPr>
            <w:r>
              <w:rPr>
                <w:rFonts w:ascii="Arial" w:cs="Arial" w:eastAsia="Arial" w:hAnsi="Arial"/>
                <w:sz w:val="18"/>
                <w:szCs w:val="18"/>
                <w:color w:val="auto"/>
              </w:rPr>
              <w:t>Officer and Treasurer</w:t>
            </w:r>
          </w:p>
        </w:tc>
      </w:tr>
      <w:tr>
        <w:trPr>
          <w:trHeight w:val="243"/>
        </w:trPr>
        <w:tc>
          <w:tcPr>
            <w:tcW w:w="2660" w:type="dxa"/>
            <w:vAlign w:val="bottom"/>
          </w:tcPr>
          <w:p>
            <w:pPr>
              <w:spacing w:after="0"/>
              <w:rPr>
                <w:sz w:val="21"/>
                <w:szCs w:val="21"/>
                <w:color w:val="auto"/>
              </w:rPr>
            </w:pPr>
          </w:p>
        </w:tc>
        <w:tc>
          <w:tcPr>
            <w:tcW w:w="4060" w:type="dxa"/>
            <w:vAlign w:val="bottom"/>
          </w:tcPr>
          <w:p>
            <w:pPr>
              <w:ind w:left="1160"/>
              <w:spacing w:after="0"/>
              <w:rPr>
                <w:sz w:val="20"/>
                <w:szCs w:val="20"/>
                <w:color w:val="auto"/>
              </w:rPr>
            </w:pPr>
            <w:r>
              <w:rPr>
                <w:rFonts w:ascii="Arial" w:cs="Arial" w:eastAsia="Arial" w:hAnsi="Arial"/>
                <w:sz w:val="18"/>
                <w:szCs w:val="18"/>
                <w:color w:val="auto"/>
              </w:rPr>
              <w:t>Treasurer</w:t>
            </w:r>
          </w:p>
        </w:tc>
        <w:tc>
          <w:tcPr>
            <w:tcW w:w="4700" w:type="dxa"/>
            <w:vAlign w:val="bottom"/>
          </w:tcPr>
          <w:p>
            <w:pPr>
              <w:spacing w:after="0"/>
              <w:rPr>
                <w:sz w:val="21"/>
                <w:szCs w:val="21"/>
                <w:color w:val="auto"/>
              </w:rPr>
            </w:pP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Lawrence S. Smith</w:t>
            </w:r>
          </w:p>
        </w:tc>
        <w:tc>
          <w:tcPr>
            <w:tcW w:w="4060" w:type="dxa"/>
            <w:vAlign w:val="bottom"/>
          </w:tcPr>
          <w:p>
            <w:pPr>
              <w:ind w:left="1160"/>
              <w:spacing w:after="0"/>
              <w:rPr>
                <w:sz w:val="20"/>
                <w:szCs w:val="20"/>
                <w:color w:val="auto"/>
              </w:rPr>
            </w:pPr>
            <w:r>
              <w:rPr>
                <w:rFonts w:ascii="Arial" w:cs="Arial" w:eastAsia="Arial" w:hAnsi="Arial"/>
                <w:sz w:val="18"/>
                <w:szCs w:val="18"/>
                <w:color w:val="auto"/>
              </w:rPr>
              <w:t>Executive Vice President and Co-</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and Co-Chief</w:t>
            </w:r>
          </w:p>
        </w:tc>
      </w:tr>
      <w:tr>
        <w:trPr>
          <w:trHeight w:val="243"/>
        </w:trPr>
        <w:tc>
          <w:tcPr>
            <w:tcW w:w="2660" w:type="dxa"/>
            <w:vAlign w:val="bottom"/>
          </w:tcPr>
          <w:p>
            <w:pPr>
              <w:spacing w:after="0"/>
              <w:rPr>
                <w:sz w:val="21"/>
                <w:szCs w:val="21"/>
                <w:color w:val="auto"/>
              </w:rPr>
            </w:pPr>
          </w:p>
        </w:tc>
        <w:tc>
          <w:tcPr>
            <w:tcW w:w="4060" w:type="dxa"/>
            <w:vAlign w:val="bottom"/>
          </w:tcPr>
          <w:p>
            <w:pPr>
              <w:ind w:left="1160"/>
              <w:spacing w:after="0"/>
              <w:rPr>
                <w:sz w:val="20"/>
                <w:szCs w:val="20"/>
                <w:color w:val="auto"/>
              </w:rPr>
            </w:pPr>
            <w:r>
              <w:rPr>
                <w:rFonts w:ascii="Arial" w:cs="Arial" w:eastAsia="Arial" w:hAnsi="Arial"/>
                <w:sz w:val="18"/>
                <w:szCs w:val="18"/>
                <w:color w:val="auto"/>
              </w:rPr>
              <w:t>Chief Financial Officer</w:t>
            </w:r>
          </w:p>
        </w:tc>
        <w:tc>
          <w:tcPr>
            <w:tcW w:w="4700" w:type="dxa"/>
            <w:vAlign w:val="bottom"/>
          </w:tcPr>
          <w:p>
            <w:pPr>
              <w:ind w:left="560"/>
              <w:spacing w:after="0"/>
              <w:rPr>
                <w:sz w:val="20"/>
                <w:szCs w:val="20"/>
                <w:color w:val="auto"/>
              </w:rPr>
            </w:pPr>
            <w:r>
              <w:rPr>
                <w:rFonts w:ascii="Arial" w:cs="Arial" w:eastAsia="Arial" w:hAnsi="Arial"/>
                <w:sz w:val="18"/>
                <w:szCs w:val="18"/>
                <w:color w:val="auto"/>
              </w:rPr>
              <w:t>Financial Officer</w:t>
            </w:r>
          </w:p>
        </w:tc>
      </w:tr>
      <w:tr>
        <w:trPr>
          <w:trHeight w:val="486"/>
        </w:trPr>
        <w:tc>
          <w:tcPr>
            <w:tcW w:w="2660" w:type="dxa"/>
            <w:vAlign w:val="bottom"/>
          </w:tcPr>
          <w:p>
            <w:pPr>
              <w:spacing w:after="0"/>
              <w:rPr>
                <w:sz w:val="24"/>
                <w:szCs w:val="24"/>
                <w:color w:val="auto"/>
              </w:rPr>
            </w:pPr>
          </w:p>
        </w:tc>
        <w:tc>
          <w:tcPr>
            <w:tcW w:w="4060" w:type="dxa"/>
            <w:vAlign w:val="bottom"/>
          </w:tcPr>
          <w:p>
            <w:pPr>
              <w:ind w:left="2540"/>
              <w:spacing w:after="0"/>
              <w:rPr>
                <w:sz w:val="20"/>
                <w:szCs w:val="20"/>
                <w:color w:val="auto"/>
              </w:rPr>
            </w:pPr>
            <w:r>
              <w:rPr>
                <w:rFonts w:ascii="Arial" w:cs="Arial" w:eastAsia="Arial" w:hAnsi="Arial"/>
                <w:sz w:val="18"/>
                <w:szCs w:val="18"/>
                <w:color w:val="auto"/>
              </w:rPr>
              <w:t>Page 17 of 22</w:t>
            </w:r>
          </w:p>
        </w:tc>
        <w:tc>
          <w:tcPr>
            <w:tcW w:w="4700" w:type="dxa"/>
            <w:vAlign w:val="bottom"/>
          </w:tcPr>
          <w:p>
            <w:pPr>
              <w:spacing w:after="0"/>
              <w:rPr>
                <w:sz w:val="24"/>
                <w:szCs w:val="24"/>
                <w:color w:val="auto"/>
              </w:rPr>
            </w:pPr>
          </w:p>
        </w:tc>
      </w:tr>
      <w:tr>
        <w:trPr>
          <w:trHeight w:val="377"/>
        </w:trPr>
        <w:tc>
          <w:tcPr>
            <w:tcW w:w="266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David M. Fellows</w:t>
            </w:r>
          </w:p>
        </w:tc>
        <w:tc>
          <w:tcPr>
            <w:tcW w:w="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3"/>
              </w:rPr>
              <w:t>Executive Vice President and Chief Technology</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David A. Scott</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 – Midwest Division</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3"/>
              </w:rPr>
              <w:t>President – Midwest Division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David L. Cohen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Assistant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Assistant Secretary</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Secretary</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Michael S. Tallent</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6"/>
              </w:rPr>
              <w:t>Executive Vice President – Administration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Administration and Finance</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Finance 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Stephen E. Silva</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Business</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Business Development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David N. Watson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Operations of</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Operations</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Madison E. Bond</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 Cable</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3"/>
              </w:rPr>
              <w:t>Executive Vice President – Cable Programming</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Programming</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Amy L. Banse</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Content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Content Development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Arthur R. Block</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Assistant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Treasurer and Secretary</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Secretary and Assistant Treasurer</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 Douglas Gaston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General</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Counsel and Assistant Secretary</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Assistant Secretary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Ernest A. Pighini</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Controller of</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Controller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Comcast Cable Communications</w:t>
            </w:r>
          </w:p>
        </w:tc>
      </w:tr>
      <w:tr>
        <w:trPr>
          <w:trHeight w:val="432"/>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1"/>
              </w:rPr>
              <w:t>Executive Officers of Comcast MO of Delaware, LLC and Comcast STB Software LIB, LLC:</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74"/>
        </w:trPr>
        <w:tc>
          <w:tcPr>
            <w:tcW w:w="3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3240" w:type="dxa"/>
            <w:vAlign w:val="bottom"/>
          </w:tcPr>
          <w:p>
            <w:pPr>
              <w:ind w:left="138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4"/>
                <w:szCs w:val="24"/>
                <w:color w:val="auto"/>
              </w:rPr>
            </w:pPr>
          </w:p>
        </w:tc>
        <w:tc>
          <w:tcPr>
            <w:tcW w:w="3560" w:type="dxa"/>
            <w:vAlign w:val="bottom"/>
          </w:tcPr>
          <w:p>
            <w:pPr>
              <w:ind w:left="920"/>
              <w:spacing w:after="0"/>
              <w:rPr>
                <w:sz w:val="20"/>
                <w:szCs w:val="20"/>
                <w:color w:val="auto"/>
              </w:rPr>
            </w:pPr>
            <w:r>
              <w:rPr>
                <w:rFonts w:ascii="Arial" w:cs="Arial" w:eastAsia="Arial" w:hAnsi="Arial"/>
                <w:sz w:val="14"/>
                <w:szCs w:val="14"/>
                <w:b w:val="1"/>
                <w:bCs w:val="1"/>
                <w:color w:val="auto"/>
              </w:rPr>
              <w:t>Present Principal Occupation</w:t>
            </w:r>
          </w:p>
        </w:tc>
      </w:tr>
      <w:tr>
        <w:trPr>
          <w:trHeight w:val="95"/>
        </w:trPr>
        <w:tc>
          <w:tcPr>
            <w:tcW w:w="3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r>
      <w:tr>
        <w:trPr>
          <w:trHeight w:val="343"/>
        </w:trPr>
        <w:tc>
          <w:tcPr>
            <w:tcW w:w="3580" w:type="dxa"/>
            <w:vAlign w:val="bottom"/>
          </w:tcPr>
          <w:p>
            <w:pPr>
              <w:spacing w:after="0"/>
              <w:rPr>
                <w:sz w:val="20"/>
                <w:szCs w:val="20"/>
                <w:color w:val="auto"/>
              </w:rPr>
            </w:pPr>
            <w:r>
              <w:rPr>
                <w:rFonts w:ascii="Arial" w:cs="Arial" w:eastAsia="Arial" w:hAnsi="Arial"/>
                <w:sz w:val="18"/>
                <w:szCs w:val="18"/>
                <w:color w:val="auto"/>
              </w:rPr>
              <w:t>Brian L. Roberts</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Chairman</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Stephen B. Burke</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6"/>
              </w:rPr>
              <w:t>Executive Vice President and Chief Operating</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of Comcast Corporation</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7"/>
              </w:rPr>
              <w:t>President of Comcast Cable Communications</w:t>
            </w:r>
          </w:p>
        </w:tc>
      </w:tr>
    </w:tbl>
    <w:p>
      <w:pPr>
        <w:sectPr>
          <w:pgSz w:w="11900" w:h="16838" w:orient="portrait"/>
          <w:cols w:equalWidth="0" w:num="1">
            <w:col w:w="11420"/>
          </w:cols>
          <w:pgMar w:left="240" w:top="131"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John R. Alchin</w:t>
            </w:r>
          </w:p>
        </w:tc>
        <w:tc>
          <w:tcPr>
            <w:tcW w:w="4060" w:type="dxa"/>
            <w:vAlign w:val="bottom"/>
          </w:tcPr>
          <w:p>
            <w:pPr>
              <w:ind w:left="1160"/>
              <w:spacing w:after="0"/>
              <w:rPr>
                <w:sz w:val="20"/>
                <w:szCs w:val="20"/>
                <w:color w:val="auto"/>
              </w:rPr>
            </w:pPr>
            <w:r>
              <w:rPr>
                <w:rFonts w:ascii="Arial" w:cs="Arial" w:eastAsia="Arial" w:hAnsi="Arial"/>
                <w:sz w:val="18"/>
                <w:szCs w:val="18"/>
                <w:color w:val="auto"/>
              </w:rPr>
              <w:t>Executive Vice President, Co-</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Co-Chief Financial</w:t>
            </w: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(Citizen of Australia)</w:t>
            </w:r>
          </w:p>
        </w:tc>
        <w:tc>
          <w:tcPr>
            <w:tcW w:w="4060" w:type="dxa"/>
            <w:vAlign w:val="bottom"/>
          </w:tcPr>
          <w:p>
            <w:pPr>
              <w:ind w:left="1160"/>
              <w:spacing w:after="0"/>
              <w:rPr>
                <w:sz w:val="20"/>
                <w:szCs w:val="20"/>
                <w:color w:val="auto"/>
              </w:rPr>
            </w:pPr>
            <w:r>
              <w:rPr>
                <w:rFonts w:ascii="Arial" w:cs="Arial" w:eastAsia="Arial" w:hAnsi="Arial"/>
                <w:sz w:val="18"/>
                <w:szCs w:val="18"/>
                <w:color w:val="auto"/>
              </w:rPr>
              <w:t>Chief Financial Officer and</w:t>
            </w:r>
          </w:p>
        </w:tc>
        <w:tc>
          <w:tcPr>
            <w:tcW w:w="4700" w:type="dxa"/>
            <w:vAlign w:val="bottom"/>
          </w:tcPr>
          <w:p>
            <w:pPr>
              <w:ind w:left="560"/>
              <w:spacing w:after="0"/>
              <w:rPr>
                <w:sz w:val="20"/>
                <w:szCs w:val="20"/>
                <w:color w:val="auto"/>
              </w:rPr>
            </w:pPr>
            <w:r>
              <w:rPr>
                <w:rFonts w:ascii="Arial" w:cs="Arial" w:eastAsia="Arial" w:hAnsi="Arial"/>
                <w:sz w:val="18"/>
                <w:szCs w:val="18"/>
                <w:color w:val="auto"/>
              </w:rPr>
              <w:t>Officer and Treasurer</w:t>
            </w:r>
          </w:p>
        </w:tc>
      </w:tr>
      <w:tr>
        <w:trPr>
          <w:trHeight w:val="243"/>
        </w:trPr>
        <w:tc>
          <w:tcPr>
            <w:tcW w:w="2660" w:type="dxa"/>
            <w:vAlign w:val="bottom"/>
          </w:tcPr>
          <w:p>
            <w:pPr>
              <w:spacing w:after="0"/>
              <w:rPr>
                <w:sz w:val="21"/>
                <w:szCs w:val="21"/>
                <w:color w:val="auto"/>
              </w:rPr>
            </w:pPr>
          </w:p>
        </w:tc>
        <w:tc>
          <w:tcPr>
            <w:tcW w:w="4060" w:type="dxa"/>
            <w:vAlign w:val="bottom"/>
          </w:tcPr>
          <w:p>
            <w:pPr>
              <w:ind w:left="1160"/>
              <w:spacing w:after="0"/>
              <w:rPr>
                <w:sz w:val="20"/>
                <w:szCs w:val="20"/>
                <w:color w:val="auto"/>
              </w:rPr>
            </w:pPr>
            <w:r>
              <w:rPr>
                <w:rFonts w:ascii="Arial" w:cs="Arial" w:eastAsia="Arial" w:hAnsi="Arial"/>
                <w:sz w:val="18"/>
                <w:szCs w:val="18"/>
                <w:color w:val="auto"/>
              </w:rPr>
              <w:t>Treasurer</w:t>
            </w:r>
          </w:p>
        </w:tc>
        <w:tc>
          <w:tcPr>
            <w:tcW w:w="4700" w:type="dxa"/>
            <w:vAlign w:val="bottom"/>
          </w:tcPr>
          <w:p>
            <w:pPr>
              <w:spacing w:after="0"/>
              <w:rPr>
                <w:sz w:val="21"/>
                <w:szCs w:val="21"/>
                <w:color w:val="auto"/>
              </w:rPr>
            </w:pP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Lawrence S. Smith</w:t>
            </w:r>
          </w:p>
        </w:tc>
        <w:tc>
          <w:tcPr>
            <w:tcW w:w="4060" w:type="dxa"/>
            <w:vAlign w:val="bottom"/>
          </w:tcPr>
          <w:p>
            <w:pPr>
              <w:ind w:left="1160"/>
              <w:spacing w:after="0"/>
              <w:rPr>
                <w:sz w:val="20"/>
                <w:szCs w:val="20"/>
                <w:color w:val="auto"/>
              </w:rPr>
            </w:pPr>
            <w:r>
              <w:rPr>
                <w:rFonts w:ascii="Arial" w:cs="Arial" w:eastAsia="Arial" w:hAnsi="Arial"/>
                <w:sz w:val="18"/>
                <w:szCs w:val="18"/>
                <w:color w:val="auto"/>
              </w:rPr>
              <w:t>Executive Vice President and Co-</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and Co-Chief</w:t>
            </w:r>
          </w:p>
        </w:tc>
      </w:tr>
      <w:tr>
        <w:trPr>
          <w:trHeight w:val="243"/>
        </w:trPr>
        <w:tc>
          <w:tcPr>
            <w:tcW w:w="2660" w:type="dxa"/>
            <w:vAlign w:val="bottom"/>
          </w:tcPr>
          <w:p>
            <w:pPr>
              <w:spacing w:after="0"/>
              <w:rPr>
                <w:sz w:val="21"/>
                <w:szCs w:val="21"/>
                <w:color w:val="auto"/>
              </w:rPr>
            </w:pPr>
          </w:p>
        </w:tc>
        <w:tc>
          <w:tcPr>
            <w:tcW w:w="4060" w:type="dxa"/>
            <w:vAlign w:val="bottom"/>
          </w:tcPr>
          <w:p>
            <w:pPr>
              <w:ind w:left="1160"/>
              <w:spacing w:after="0"/>
              <w:rPr>
                <w:sz w:val="20"/>
                <w:szCs w:val="20"/>
                <w:color w:val="auto"/>
              </w:rPr>
            </w:pPr>
            <w:r>
              <w:rPr>
                <w:rFonts w:ascii="Arial" w:cs="Arial" w:eastAsia="Arial" w:hAnsi="Arial"/>
                <w:sz w:val="18"/>
                <w:szCs w:val="18"/>
                <w:color w:val="auto"/>
              </w:rPr>
              <w:t>Chief Financial Officer</w:t>
            </w:r>
          </w:p>
        </w:tc>
        <w:tc>
          <w:tcPr>
            <w:tcW w:w="4700" w:type="dxa"/>
            <w:vAlign w:val="bottom"/>
          </w:tcPr>
          <w:p>
            <w:pPr>
              <w:ind w:left="560"/>
              <w:spacing w:after="0"/>
              <w:rPr>
                <w:sz w:val="20"/>
                <w:szCs w:val="20"/>
                <w:color w:val="auto"/>
              </w:rPr>
            </w:pPr>
            <w:r>
              <w:rPr>
                <w:rFonts w:ascii="Arial" w:cs="Arial" w:eastAsia="Arial" w:hAnsi="Arial"/>
                <w:sz w:val="18"/>
                <w:szCs w:val="18"/>
                <w:color w:val="auto"/>
              </w:rPr>
              <w:t>Financial Officer</w:t>
            </w: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David M. Fellows</w:t>
            </w:r>
          </w:p>
        </w:tc>
        <w:tc>
          <w:tcPr>
            <w:tcW w:w="4060" w:type="dxa"/>
            <w:vAlign w:val="bottom"/>
          </w:tcPr>
          <w:p>
            <w:pPr>
              <w:ind w:left="116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and Chief Technology</w:t>
            </w:r>
          </w:p>
        </w:tc>
      </w:tr>
      <w:tr>
        <w:trPr>
          <w:trHeight w:val="243"/>
        </w:trPr>
        <w:tc>
          <w:tcPr>
            <w:tcW w:w="2660" w:type="dxa"/>
            <w:vAlign w:val="bottom"/>
          </w:tcPr>
          <w:p>
            <w:pPr>
              <w:spacing w:after="0"/>
              <w:rPr>
                <w:sz w:val="21"/>
                <w:szCs w:val="21"/>
                <w:color w:val="auto"/>
              </w:rPr>
            </w:pPr>
          </w:p>
        </w:tc>
        <w:tc>
          <w:tcPr>
            <w:tcW w:w="4060" w:type="dxa"/>
            <w:vAlign w:val="bottom"/>
          </w:tcPr>
          <w:p>
            <w:pPr>
              <w:ind w:left="1160"/>
              <w:spacing w:after="0"/>
              <w:rPr>
                <w:sz w:val="20"/>
                <w:szCs w:val="20"/>
                <w:color w:val="auto"/>
              </w:rPr>
            </w:pPr>
            <w:r>
              <w:rPr>
                <w:rFonts w:ascii="Arial" w:cs="Arial" w:eastAsia="Arial" w:hAnsi="Arial"/>
                <w:sz w:val="18"/>
                <w:szCs w:val="18"/>
                <w:color w:val="auto"/>
              </w:rPr>
              <w:t>Chief Technology Officer</w:t>
            </w:r>
          </w:p>
        </w:tc>
        <w:tc>
          <w:tcPr>
            <w:tcW w:w="4700" w:type="dxa"/>
            <w:vAlign w:val="bottom"/>
          </w:tcPr>
          <w:p>
            <w:pPr>
              <w:ind w:left="560"/>
              <w:spacing w:after="0"/>
              <w:rPr>
                <w:sz w:val="20"/>
                <w:szCs w:val="20"/>
                <w:color w:val="auto"/>
              </w:rPr>
            </w:pPr>
            <w:r>
              <w:rPr>
                <w:rFonts w:ascii="Arial" w:cs="Arial" w:eastAsia="Arial" w:hAnsi="Arial"/>
                <w:sz w:val="18"/>
                <w:szCs w:val="18"/>
                <w:color w:val="auto"/>
              </w:rPr>
              <w:t>Officer of Comcast Cable Communications</w:t>
            </w:r>
          </w:p>
        </w:tc>
      </w:tr>
      <w:tr>
        <w:trPr>
          <w:trHeight w:val="486"/>
        </w:trPr>
        <w:tc>
          <w:tcPr>
            <w:tcW w:w="2660" w:type="dxa"/>
            <w:vAlign w:val="bottom"/>
          </w:tcPr>
          <w:p>
            <w:pPr>
              <w:spacing w:after="0"/>
              <w:rPr>
                <w:sz w:val="24"/>
                <w:szCs w:val="24"/>
                <w:color w:val="auto"/>
              </w:rPr>
            </w:pPr>
          </w:p>
        </w:tc>
        <w:tc>
          <w:tcPr>
            <w:tcW w:w="4060" w:type="dxa"/>
            <w:vAlign w:val="bottom"/>
          </w:tcPr>
          <w:p>
            <w:pPr>
              <w:ind w:left="2540"/>
              <w:spacing w:after="0"/>
              <w:rPr>
                <w:sz w:val="20"/>
                <w:szCs w:val="20"/>
                <w:color w:val="auto"/>
              </w:rPr>
            </w:pPr>
            <w:r>
              <w:rPr>
                <w:rFonts w:ascii="Arial" w:cs="Arial" w:eastAsia="Arial" w:hAnsi="Arial"/>
                <w:sz w:val="18"/>
                <w:szCs w:val="18"/>
                <w:color w:val="auto"/>
              </w:rPr>
              <w:t>Page 18 of 22</w:t>
            </w:r>
          </w:p>
        </w:tc>
        <w:tc>
          <w:tcPr>
            <w:tcW w:w="4700" w:type="dxa"/>
            <w:vAlign w:val="bottom"/>
          </w:tcPr>
          <w:p>
            <w:pPr>
              <w:spacing w:after="0"/>
              <w:rPr>
                <w:sz w:val="24"/>
                <w:szCs w:val="24"/>
                <w:color w:val="auto"/>
              </w:rPr>
            </w:pPr>
          </w:p>
        </w:tc>
      </w:tr>
      <w:tr>
        <w:trPr>
          <w:trHeight w:val="377"/>
        </w:trPr>
        <w:tc>
          <w:tcPr>
            <w:tcW w:w="266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David L. Cohen</w:t>
            </w:r>
          </w:p>
        </w:tc>
        <w:tc>
          <w:tcPr>
            <w:tcW w:w="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Assistant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Assistant Secretary</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Secretary</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Michael S. Tallent</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6"/>
              </w:rPr>
              <w:t>Executive Vice President – Administration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Administration and Finance</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Finance 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Stephen E. Silva</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Business</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Business Development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David N. Watson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Operations of</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Operations</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Madison E. Bond</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 Cable</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3"/>
              </w:rPr>
              <w:t>Executive Vice President – Cable Programming</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Programming</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Amy L. Banse</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Content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Content Development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Arthur R. Block</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Assistant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Treasurer and Secretary</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Secretary and Assistant Treasurer</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 Douglas Gaston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General</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Counsel and Assistant Secretary</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Assistant Secretary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Ernest A. Pighini</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Controller of</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Controller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 of Comcast MO Group, Inc.:</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58"/>
        </w:trPr>
        <w:tc>
          <w:tcPr>
            <w:tcW w:w="3580" w:type="dxa"/>
            <w:vAlign w:val="bottom"/>
          </w:tcPr>
          <w:p>
            <w:pPr>
              <w:ind w:left="16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2"/>
                <w:szCs w:val="22"/>
                <w:color w:val="auto"/>
              </w:rPr>
            </w:pPr>
          </w:p>
        </w:tc>
        <w:tc>
          <w:tcPr>
            <w:tcW w:w="3240" w:type="dxa"/>
            <w:vAlign w:val="bottom"/>
          </w:tcPr>
          <w:p>
            <w:pPr>
              <w:ind w:left="138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2"/>
                <w:szCs w:val="22"/>
                <w:color w:val="auto"/>
              </w:rPr>
            </w:pPr>
          </w:p>
        </w:tc>
        <w:tc>
          <w:tcPr>
            <w:tcW w:w="3560" w:type="dxa"/>
            <w:vAlign w:val="bottom"/>
          </w:tcPr>
          <w:p>
            <w:pPr>
              <w:ind w:left="920"/>
              <w:spacing w:after="0"/>
              <w:rPr>
                <w:sz w:val="20"/>
                <w:szCs w:val="20"/>
                <w:color w:val="auto"/>
              </w:rPr>
            </w:pPr>
            <w:r>
              <w:rPr>
                <w:rFonts w:ascii="Arial" w:cs="Arial" w:eastAsia="Arial" w:hAnsi="Arial"/>
                <w:sz w:val="14"/>
                <w:szCs w:val="14"/>
                <w:b w:val="1"/>
                <w:bCs w:val="1"/>
                <w:color w:val="auto"/>
              </w:rPr>
              <w:t>Present Principal Occupation</w:t>
            </w:r>
          </w:p>
        </w:tc>
      </w:tr>
      <w:tr>
        <w:trPr>
          <w:trHeight w:val="95"/>
        </w:trPr>
        <w:tc>
          <w:tcPr>
            <w:tcW w:w="3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r>
      <w:tr>
        <w:trPr>
          <w:trHeight w:val="343"/>
        </w:trPr>
        <w:tc>
          <w:tcPr>
            <w:tcW w:w="3580" w:type="dxa"/>
            <w:vAlign w:val="bottom"/>
          </w:tcPr>
          <w:p>
            <w:pPr>
              <w:spacing w:after="0"/>
              <w:rPr>
                <w:sz w:val="20"/>
                <w:szCs w:val="20"/>
                <w:color w:val="auto"/>
              </w:rPr>
            </w:pPr>
            <w:r>
              <w:rPr>
                <w:rFonts w:ascii="Arial" w:cs="Arial" w:eastAsia="Arial" w:hAnsi="Arial"/>
                <w:sz w:val="18"/>
                <w:szCs w:val="18"/>
                <w:color w:val="auto"/>
              </w:rPr>
              <w:t>Brian L. Roberts</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Chairman</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Stephen B. Burke</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6"/>
              </w:rPr>
              <w:t>Executive Vice President and Chief Operating</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of Comcast Corporation</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7"/>
              </w:rPr>
              <w:t>President 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John R. Alchin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9"/>
              </w:rPr>
              <w:t>Executive Vice President, Co-Chief Financial</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(Citizen of Australia)</w:t>
            </w: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and Treasurer</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Lawrence S. Smith</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Co-</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Co-Chief</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Financial Officer</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David M. Fellows</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3"/>
              </w:rPr>
              <w:t>Executive Vice President and Chief Technology</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of Comcast Cable Communications</w:t>
            </w:r>
          </w:p>
        </w:tc>
      </w:tr>
    </w:tbl>
    <w:p>
      <w:pPr>
        <w:sectPr>
          <w:pgSz w:w="11900" w:h="16838" w:orient="portrait"/>
          <w:cols w:equalWidth="0" w:num="1">
            <w:col w:w="11420"/>
          </w:cols>
          <w:pgMar w:left="240" w:top="131" w:right="239" w:bottom="0" w:gutter="0" w:footer="0" w:header="0"/>
        </w:sectPr>
      </w:pPr>
    </w:p>
    <w:bookmarkStart w:id="16" w:name="page17"/>
    <w:bookmarkEnd w:id="16"/>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David L. Cohen</w:t>
            </w:r>
          </w:p>
        </w:tc>
        <w:tc>
          <w:tcPr>
            <w:tcW w:w="4160" w:type="dxa"/>
            <w:vAlign w:val="bottom"/>
          </w:tcPr>
          <w:p>
            <w:pPr>
              <w:ind w:left="1260"/>
              <w:spacing w:after="0"/>
              <w:rPr>
                <w:sz w:val="20"/>
                <w:szCs w:val="20"/>
                <w:color w:val="auto"/>
              </w:rPr>
            </w:pPr>
            <w:r>
              <w:rPr>
                <w:rFonts w:ascii="Arial" w:cs="Arial" w:eastAsia="Arial" w:hAnsi="Arial"/>
                <w:sz w:val="18"/>
                <w:szCs w:val="18"/>
                <w:color w:val="auto"/>
              </w:rPr>
              <w:t>Executive Vice President,</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and Assistant</w:t>
            </w:r>
          </w:p>
        </w:tc>
      </w:tr>
      <w:tr>
        <w:trPr>
          <w:trHeight w:val="270"/>
        </w:trPr>
        <w:tc>
          <w:tcPr>
            <w:tcW w:w="2560" w:type="dxa"/>
            <w:vAlign w:val="bottom"/>
          </w:tcPr>
          <w:p>
            <w:pPr>
              <w:spacing w:after="0"/>
              <w:rPr>
                <w:sz w:val="23"/>
                <w:szCs w:val="23"/>
                <w:color w:val="auto"/>
              </w:rPr>
            </w:pPr>
          </w:p>
        </w:tc>
        <w:tc>
          <w:tcPr>
            <w:tcW w:w="4160" w:type="dxa"/>
            <w:vAlign w:val="bottom"/>
          </w:tcPr>
          <w:p>
            <w:pPr>
              <w:ind w:left="1260"/>
              <w:spacing w:after="0"/>
              <w:rPr>
                <w:sz w:val="20"/>
                <w:szCs w:val="20"/>
                <w:color w:val="auto"/>
              </w:rPr>
            </w:pPr>
            <w:r>
              <w:rPr>
                <w:rFonts w:ascii="Arial" w:cs="Arial" w:eastAsia="Arial" w:hAnsi="Arial"/>
                <w:sz w:val="18"/>
                <w:szCs w:val="18"/>
                <w:color w:val="auto"/>
              </w:rPr>
              <w:t>Assistant Secretary and Director</w:t>
            </w:r>
          </w:p>
        </w:tc>
        <w:tc>
          <w:tcPr>
            <w:tcW w:w="4700" w:type="dxa"/>
            <w:vAlign w:val="bottom"/>
          </w:tcPr>
          <w:p>
            <w:pPr>
              <w:ind w:left="560"/>
              <w:spacing w:after="0"/>
              <w:rPr>
                <w:sz w:val="20"/>
                <w:szCs w:val="20"/>
                <w:color w:val="auto"/>
              </w:rPr>
            </w:pPr>
            <w:r>
              <w:rPr>
                <w:rFonts w:ascii="Arial" w:cs="Arial" w:eastAsia="Arial" w:hAnsi="Arial"/>
                <w:sz w:val="18"/>
                <w:szCs w:val="18"/>
                <w:color w:val="auto"/>
              </w:rPr>
              <w:t>Secretary</w:t>
            </w:r>
          </w:p>
        </w:tc>
      </w:tr>
      <w:tr>
        <w:trPr>
          <w:trHeight w:val="486"/>
        </w:trPr>
        <w:tc>
          <w:tcPr>
            <w:tcW w:w="2560" w:type="dxa"/>
            <w:vAlign w:val="bottom"/>
          </w:tcPr>
          <w:p>
            <w:pPr>
              <w:spacing w:after="0"/>
              <w:rPr>
                <w:sz w:val="20"/>
                <w:szCs w:val="20"/>
                <w:color w:val="auto"/>
              </w:rPr>
            </w:pPr>
            <w:r>
              <w:rPr>
                <w:rFonts w:ascii="Arial" w:cs="Arial" w:eastAsia="Arial" w:hAnsi="Arial"/>
                <w:sz w:val="18"/>
                <w:szCs w:val="18"/>
                <w:color w:val="auto"/>
              </w:rPr>
              <w:t>Michael S. Tallent</w:t>
            </w:r>
          </w:p>
        </w:tc>
        <w:tc>
          <w:tcPr>
            <w:tcW w:w="4160" w:type="dxa"/>
            <w:vAlign w:val="bottom"/>
          </w:tcPr>
          <w:p>
            <w:pPr>
              <w:ind w:left="1260"/>
              <w:spacing w:after="0"/>
              <w:rPr>
                <w:sz w:val="20"/>
                <w:szCs w:val="20"/>
                <w:color w:val="auto"/>
              </w:rPr>
            </w:pPr>
            <w:r>
              <w:rPr>
                <w:rFonts w:ascii="Arial" w:cs="Arial" w:eastAsia="Arial" w:hAnsi="Arial"/>
                <w:sz w:val="18"/>
                <w:szCs w:val="18"/>
                <w:color w:val="auto"/>
              </w:rPr>
              <w:t>Executive Vice President –</w:t>
            </w:r>
          </w:p>
        </w:tc>
        <w:tc>
          <w:tcPr>
            <w:tcW w:w="4700" w:type="dxa"/>
            <w:vAlign w:val="bottom"/>
          </w:tcPr>
          <w:p>
            <w:pPr>
              <w:ind w:left="560"/>
              <w:spacing w:after="0"/>
              <w:rPr>
                <w:sz w:val="20"/>
                <w:szCs w:val="20"/>
                <w:color w:val="auto"/>
              </w:rPr>
            </w:pPr>
            <w:r>
              <w:rPr>
                <w:rFonts w:ascii="Arial" w:cs="Arial" w:eastAsia="Arial" w:hAnsi="Arial"/>
                <w:sz w:val="18"/>
                <w:szCs w:val="18"/>
                <w:color w:val="auto"/>
              </w:rPr>
              <w:t>Executive Vice President – Administration and</w:t>
            </w:r>
          </w:p>
        </w:tc>
      </w:tr>
      <w:tr>
        <w:trPr>
          <w:trHeight w:val="243"/>
        </w:trPr>
        <w:tc>
          <w:tcPr>
            <w:tcW w:w="2560" w:type="dxa"/>
            <w:vAlign w:val="bottom"/>
          </w:tcPr>
          <w:p>
            <w:pPr>
              <w:spacing w:after="0"/>
              <w:rPr>
                <w:sz w:val="21"/>
                <w:szCs w:val="21"/>
                <w:color w:val="auto"/>
              </w:rPr>
            </w:pPr>
          </w:p>
        </w:tc>
        <w:tc>
          <w:tcPr>
            <w:tcW w:w="4160" w:type="dxa"/>
            <w:vAlign w:val="bottom"/>
          </w:tcPr>
          <w:p>
            <w:pPr>
              <w:ind w:left="1260"/>
              <w:spacing w:after="0"/>
              <w:rPr>
                <w:sz w:val="20"/>
                <w:szCs w:val="20"/>
                <w:color w:val="auto"/>
              </w:rPr>
            </w:pPr>
            <w:r>
              <w:rPr>
                <w:rFonts w:ascii="Arial" w:cs="Arial" w:eastAsia="Arial" w:hAnsi="Arial"/>
                <w:sz w:val="18"/>
                <w:szCs w:val="18"/>
                <w:color w:val="auto"/>
              </w:rPr>
              <w:t>Administration and Finance</w:t>
            </w:r>
          </w:p>
        </w:tc>
        <w:tc>
          <w:tcPr>
            <w:tcW w:w="4700" w:type="dxa"/>
            <w:vAlign w:val="bottom"/>
          </w:tcPr>
          <w:p>
            <w:pPr>
              <w:ind w:left="560"/>
              <w:spacing w:after="0"/>
              <w:rPr>
                <w:sz w:val="20"/>
                <w:szCs w:val="20"/>
                <w:color w:val="auto"/>
              </w:rPr>
            </w:pPr>
            <w:r>
              <w:rPr>
                <w:rFonts w:ascii="Arial" w:cs="Arial" w:eastAsia="Arial" w:hAnsi="Arial"/>
                <w:sz w:val="18"/>
                <w:szCs w:val="18"/>
                <w:color w:val="auto"/>
              </w:rPr>
              <w:t>Finance of Comcast Cable Communications</w:t>
            </w:r>
          </w:p>
        </w:tc>
      </w:tr>
      <w:tr>
        <w:trPr>
          <w:trHeight w:val="486"/>
        </w:trPr>
        <w:tc>
          <w:tcPr>
            <w:tcW w:w="2560" w:type="dxa"/>
            <w:vAlign w:val="bottom"/>
          </w:tcPr>
          <w:p>
            <w:pPr>
              <w:spacing w:after="0"/>
              <w:rPr>
                <w:sz w:val="24"/>
                <w:szCs w:val="24"/>
                <w:color w:val="auto"/>
              </w:rPr>
            </w:pPr>
          </w:p>
        </w:tc>
        <w:tc>
          <w:tcPr>
            <w:tcW w:w="4160" w:type="dxa"/>
            <w:vAlign w:val="bottom"/>
          </w:tcPr>
          <w:p>
            <w:pPr>
              <w:ind w:left="2640"/>
              <w:spacing w:after="0"/>
              <w:rPr>
                <w:sz w:val="20"/>
                <w:szCs w:val="20"/>
                <w:color w:val="auto"/>
              </w:rPr>
            </w:pPr>
            <w:r>
              <w:rPr>
                <w:rFonts w:ascii="Arial" w:cs="Arial" w:eastAsia="Arial" w:hAnsi="Arial"/>
                <w:sz w:val="18"/>
                <w:szCs w:val="18"/>
                <w:color w:val="auto"/>
              </w:rPr>
              <w:t>Page 19 of 22</w:t>
            </w:r>
          </w:p>
        </w:tc>
        <w:tc>
          <w:tcPr>
            <w:tcW w:w="4700" w:type="dxa"/>
            <w:vAlign w:val="bottom"/>
          </w:tcPr>
          <w:p>
            <w:pPr>
              <w:spacing w:after="0"/>
              <w:rPr>
                <w:sz w:val="24"/>
                <w:szCs w:val="24"/>
                <w:color w:val="auto"/>
              </w:rPr>
            </w:pPr>
          </w:p>
        </w:tc>
      </w:tr>
      <w:tr>
        <w:trPr>
          <w:trHeight w:val="377"/>
        </w:trPr>
        <w:tc>
          <w:tcPr>
            <w:tcW w:w="256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Stephen E. Silva</w:t>
            </w:r>
          </w:p>
        </w:tc>
        <w:tc>
          <w:tcPr>
            <w:tcW w:w="2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2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 – Business</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Business Development</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David N. Watson</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 – Operations of</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Madison E. Bond</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Vice President – Cable</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8"/>
              </w:rPr>
              <w:t>Executive Vice President – Cable Programming</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Programming</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of Comcast Cable 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Amy L. Banse</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 – Content</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Content Development</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Arthur R. Block</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Senior Vice President, Assistant</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Treasurer, Secretary and Director</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Secretary and Assistant Treasurer</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D. Douglas Gaston</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Senior Vice President, General</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Counsel and Assistant Secretary</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Assistant Secretary of Comcast Cable</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Ernest A. Pighini</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Vice President and Controller of</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Controller</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 of Comcast of Georgia, Inc.:</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58"/>
        </w:trPr>
        <w:tc>
          <w:tcPr>
            <w:tcW w:w="37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2"/>
                <w:szCs w:val="22"/>
                <w:color w:val="auto"/>
              </w:rPr>
            </w:pPr>
          </w:p>
        </w:tc>
        <w:tc>
          <w:tcPr>
            <w:tcW w:w="3440" w:type="dxa"/>
            <w:vAlign w:val="bottom"/>
          </w:tcPr>
          <w:p>
            <w:pPr>
              <w:ind w:left="148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2"/>
                <w:szCs w:val="22"/>
                <w:color w:val="auto"/>
              </w:rPr>
            </w:pPr>
          </w:p>
        </w:tc>
        <w:tc>
          <w:tcPr>
            <w:tcW w:w="3760" w:type="dxa"/>
            <w:vAlign w:val="bottom"/>
          </w:tcPr>
          <w:p>
            <w:pPr>
              <w:ind w:left="1040"/>
              <w:spacing w:after="0"/>
              <w:rPr>
                <w:sz w:val="20"/>
                <w:szCs w:val="20"/>
                <w:color w:val="auto"/>
              </w:rPr>
            </w:pPr>
            <w:r>
              <w:rPr>
                <w:rFonts w:ascii="Arial" w:cs="Arial" w:eastAsia="Arial" w:hAnsi="Arial"/>
                <w:sz w:val="14"/>
                <w:szCs w:val="14"/>
                <w:b w:val="1"/>
                <w:bCs w:val="1"/>
                <w:color w:val="auto"/>
              </w:rPr>
              <w:t>Present Principal Occupation</w:t>
            </w:r>
          </w:p>
        </w:tc>
      </w:tr>
      <w:tr>
        <w:trPr>
          <w:trHeight w:val="95"/>
        </w:trPr>
        <w:tc>
          <w:tcPr>
            <w:tcW w:w="3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r>
      <w:tr>
        <w:trPr>
          <w:trHeight w:val="343"/>
        </w:trPr>
        <w:tc>
          <w:tcPr>
            <w:tcW w:w="3780" w:type="dxa"/>
            <w:vAlign w:val="bottom"/>
          </w:tcPr>
          <w:p>
            <w:pPr>
              <w:spacing w:after="0"/>
              <w:rPr>
                <w:sz w:val="20"/>
                <w:szCs w:val="20"/>
                <w:color w:val="auto"/>
              </w:rPr>
            </w:pPr>
            <w:r>
              <w:rPr>
                <w:rFonts w:ascii="Arial" w:cs="Arial" w:eastAsia="Arial" w:hAnsi="Arial"/>
                <w:sz w:val="18"/>
                <w:szCs w:val="18"/>
                <w:color w:val="auto"/>
              </w:rPr>
              <w:t>Brian L. Roberts</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Chairman</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Stephen B. Burke</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President</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 and Chief Operating</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Officer of Comcast Corporation</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President of Comcast Cable 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John R. Alchin</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Vice President , Co-</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 Co-Chief Financial</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(Citizen of Australia)</w:t>
            </w: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Officer and Treasurer</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Lawrence S. Smith</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Vice President and Co-</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 and Co-Chief</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David M. Fellows</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8"/>
              </w:rPr>
              <w:t>Executive Vice President and Chief Technology</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Officer of Comcast Cable 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Stephen A. Burch</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President – Atlantic Division</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President – Atlantic Division of Comcast Cable</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John Ridall</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President – Southern Division</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7"/>
              </w:rPr>
              <w:t>President – Southern Division of Comcast Cable</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Communications</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David L. Cohen</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 and Assistant</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Assistant Secretary</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Secretary</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Michael S. Tallent</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2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 – Administration and</w:t>
            </w: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Administration and Finance</w:t>
            </w:r>
          </w:p>
        </w:tc>
        <w:tc>
          <w:tcPr>
            <w:tcW w:w="2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Finance of Comcast Cable Communications</w:t>
            </w:r>
          </w:p>
        </w:tc>
      </w:tr>
    </w:tbl>
    <w:p>
      <w:pPr>
        <w:sectPr>
          <w:pgSz w:w="11900" w:h="16868" w:orient="portrait"/>
          <w:cols w:equalWidth="0" w:num="1">
            <w:col w:w="11420"/>
          </w:cols>
          <w:pgMar w:left="240" w:top="131" w:right="239" w:bottom="0" w:gutter="0" w:footer="0" w:header="0"/>
        </w:sectPr>
      </w:pPr>
    </w:p>
    <w:bookmarkStart w:id="17" w:name="page18"/>
    <w:bookmarkEnd w:id="17"/>
    <w:p>
      <w:pPr>
        <w:ind w:left="5200"/>
        <w:spacing w:after="0"/>
        <w:rPr>
          <w:sz w:val="20"/>
          <w:szCs w:val="20"/>
          <w:color w:val="auto"/>
        </w:rPr>
      </w:pPr>
      <w:r>
        <w:rPr>
          <w:rFonts w:ascii="Arial" w:cs="Arial" w:eastAsia="Arial" w:hAnsi="Arial"/>
          <w:sz w:val="15"/>
          <w:szCs w:val="15"/>
          <w:color w:val="auto"/>
        </w:rPr>
        <w:t>Page 20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40"/>
          </w:cols>
          <w:pgMar w:left="240" w:top="401" w:right="8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Stephen E. Silva</w:t>
            </w:r>
          </w:p>
        </w:tc>
        <w:tc>
          <w:tcPr>
            <w:tcW w:w="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Business</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Business Development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David N. Watson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Operations of</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Operations</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Madison E. Bond</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 Cable</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3"/>
              </w:rPr>
              <w:t>Executive Vice President – Cable Programming</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Programming</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Amy L. Banse</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Content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Content Development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Arthur R. Block</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Assistant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Treasurer, Secretary and 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Secretary and Assistant Treasurer</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 Douglas Gaston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General</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Counsel and Assistant Secretary</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Assistant Secretary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Ernest A. Pighini</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Controller of</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Controller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Comcast Cable Communications</w:t>
            </w:r>
          </w:p>
        </w:tc>
      </w:tr>
      <w:tr>
        <w:trPr>
          <w:trHeight w:val="432"/>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 of Double C Technologies, LLC:</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74"/>
        </w:trPr>
        <w:tc>
          <w:tcPr>
            <w:tcW w:w="3580" w:type="dxa"/>
            <w:vAlign w:val="bottom"/>
          </w:tcPr>
          <w:p>
            <w:pPr>
              <w:ind w:left="15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3240" w:type="dxa"/>
            <w:vAlign w:val="bottom"/>
          </w:tcPr>
          <w:p>
            <w:pPr>
              <w:ind w:left="156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24"/>
                <w:szCs w:val="24"/>
                <w:color w:val="auto"/>
              </w:rPr>
            </w:pPr>
          </w:p>
        </w:tc>
        <w:tc>
          <w:tcPr>
            <w:tcW w:w="3560" w:type="dxa"/>
            <w:vAlign w:val="bottom"/>
          </w:tcPr>
          <w:p>
            <w:pPr>
              <w:ind w:left="920"/>
              <w:spacing w:after="0"/>
              <w:rPr>
                <w:sz w:val="20"/>
                <w:szCs w:val="20"/>
                <w:color w:val="auto"/>
              </w:rPr>
            </w:pPr>
            <w:r>
              <w:rPr>
                <w:rFonts w:ascii="Arial" w:cs="Arial" w:eastAsia="Arial" w:hAnsi="Arial"/>
                <w:sz w:val="14"/>
                <w:szCs w:val="14"/>
                <w:b w:val="1"/>
                <w:bCs w:val="1"/>
                <w:color w:val="auto"/>
              </w:rPr>
              <w:t>Present Principal Occupation</w:t>
            </w:r>
          </w:p>
        </w:tc>
      </w:tr>
      <w:tr>
        <w:trPr>
          <w:trHeight w:val="95"/>
        </w:trPr>
        <w:tc>
          <w:tcPr>
            <w:tcW w:w="3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r>
      <w:tr>
        <w:trPr>
          <w:trHeight w:val="343"/>
        </w:trPr>
        <w:tc>
          <w:tcPr>
            <w:tcW w:w="3580" w:type="dxa"/>
            <w:vAlign w:val="bottom"/>
          </w:tcPr>
          <w:p>
            <w:pPr>
              <w:spacing w:after="0"/>
              <w:rPr>
                <w:sz w:val="20"/>
                <w:szCs w:val="20"/>
                <w:color w:val="auto"/>
              </w:rPr>
            </w:pPr>
            <w:r>
              <w:rPr>
                <w:rFonts w:ascii="Arial" w:cs="Arial" w:eastAsia="Arial" w:hAnsi="Arial"/>
                <w:sz w:val="18"/>
                <w:szCs w:val="18"/>
                <w:color w:val="auto"/>
              </w:rPr>
              <w:t>Stephen E. Silva</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Chairman and 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Business</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Development of Comcast Cable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Robert S. Pick</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2"/>
              </w:rPr>
              <w:t>Senior Vice President – Corporate Development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 Comcast Corporation</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David M. Fellows</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3"/>
              </w:rPr>
              <w:t>Executive Vice President and Chief Technology</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Officer 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Mark E. Hess</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 Digital Television of</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Dallas S. Clement</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Strategy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Development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Cox Communications, Inc.</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1400 Lake Hearn Drive, N.E.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Atlanta, GA 30319</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Stephen K. Necessary</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Director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Vice President, Video Product Development</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Cox Communications, Inc.</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1400 Lake Hearn Drive, N.E.</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rPr>
              <w:t>Atlanta, GA 30319</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Neil Heller</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6"/>
              </w:rPr>
              <w:t>Vice President – New Business Initiatives and</w:t>
            </w:r>
          </w:p>
        </w:tc>
      </w:tr>
      <w:tr>
        <w:trPr>
          <w:trHeight w:val="243"/>
        </w:trPr>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4"/>
              </w:rPr>
              <w:t>Operations of Comcast Cable Communications</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John R. Alchin</w:t>
            </w:r>
          </w:p>
        </w:tc>
        <w:tc>
          <w:tcPr>
            <w:tcW w:w="2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9"/>
              </w:rPr>
              <w:t>Executive Vice President, Co-Chief Financial</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(Citizen of Australia)</w:t>
            </w:r>
          </w:p>
        </w:tc>
        <w:tc>
          <w:tcPr>
            <w:tcW w:w="24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Treasurer</w:t>
            </w:r>
          </w:p>
        </w:tc>
        <w:tc>
          <w:tcPr>
            <w:tcW w:w="3780" w:type="dxa"/>
            <w:vAlign w:val="bottom"/>
            <w:gridSpan w:val="2"/>
          </w:tcPr>
          <w:p>
            <w:pPr>
              <w:ind w:left="220"/>
              <w:spacing w:after="0"/>
              <w:rPr>
                <w:sz w:val="20"/>
                <w:szCs w:val="20"/>
                <w:color w:val="auto"/>
              </w:rPr>
            </w:pPr>
            <w:r>
              <w:rPr>
                <w:rFonts w:ascii="Arial" w:cs="Arial" w:eastAsia="Arial" w:hAnsi="Arial"/>
                <w:sz w:val="18"/>
                <w:szCs w:val="18"/>
                <w:color w:val="auto"/>
                <w:w w:val="96"/>
              </w:rPr>
              <w:t>Officer and Treasurer of Comcast Corporation</w:t>
            </w:r>
          </w:p>
        </w:tc>
      </w:tr>
    </w:tbl>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Page 21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4763"/>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0840"/>
          </w:cols>
          <w:pgMar w:left="240" w:top="401" w:right="819"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Lawrence S. Smith</w:t>
            </w:r>
          </w:p>
        </w:tc>
        <w:tc>
          <w:tcPr>
            <w:tcW w:w="4160" w:type="dxa"/>
            <w:vAlign w:val="bottom"/>
          </w:tcPr>
          <w:p>
            <w:pPr>
              <w:ind w:left="1240"/>
              <w:spacing w:after="0"/>
              <w:rPr>
                <w:sz w:val="20"/>
                <w:szCs w:val="20"/>
                <w:color w:val="auto"/>
              </w:rPr>
            </w:pPr>
            <w:r>
              <w:rPr>
                <w:rFonts w:ascii="Arial" w:cs="Arial" w:eastAsia="Arial" w:hAnsi="Arial"/>
                <w:sz w:val="18"/>
                <w:szCs w:val="18"/>
                <w:color w:val="auto"/>
              </w:rPr>
              <w:t>Executive Vice President</w:t>
            </w:r>
          </w:p>
        </w:tc>
        <w:tc>
          <w:tcPr>
            <w:tcW w:w="3900" w:type="dxa"/>
            <w:vAlign w:val="bottom"/>
          </w:tcPr>
          <w:p>
            <w:pPr>
              <w:ind w:left="540"/>
              <w:spacing w:after="0"/>
              <w:rPr>
                <w:sz w:val="20"/>
                <w:szCs w:val="20"/>
                <w:color w:val="auto"/>
              </w:rPr>
            </w:pPr>
            <w:r>
              <w:rPr>
                <w:rFonts w:ascii="Arial" w:cs="Arial" w:eastAsia="Arial" w:hAnsi="Arial"/>
                <w:sz w:val="18"/>
                <w:szCs w:val="18"/>
                <w:color w:val="auto"/>
              </w:rPr>
              <w:t>Executive Vice President and Co-Chief</w:t>
            </w:r>
          </w:p>
        </w:tc>
      </w:tr>
      <w:tr>
        <w:trPr>
          <w:trHeight w:val="243"/>
        </w:trPr>
        <w:tc>
          <w:tcPr>
            <w:tcW w:w="25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900" w:type="dxa"/>
            <w:vAlign w:val="bottom"/>
          </w:tcPr>
          <w:p>
            <w:pPr>
              <w:ind w:left="540"/>
              <w:spacing w:after="0"/>
              <w:rPr>
                <w:sz w:val="20"/>
                <w:szCs w:val="20"/>
                <w:color w:val="auto"/>
              </w:rPr>
            </w:pPr>
            <w:r>
              <w:rPr>
                <w:rFonts w:ascii="Arial" w:cs="Arial" w:eastAsia="Arial" w:hAnsi="Arial"/>
                <w:sz w:val="18"/>
                <w:szCs w:val="18"/>
                <w:color w:val="auto"/>
              </w:rPr>
              <w:t>Financial Officer of Comcast Corporation</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David M. Fellows</w:t>
            </w:r>
          </w:p>
        </w:tc>
        <w:tc>
          <w:tcPr>
            <w:tcW w:w="4160" w:type="dxa"/>
            <w:vAlign w:val="bottom"/>
          </w:tcPr>
          <w:p>
            <w:pPr>
              <w:ind w:left="1240"/>
              <w:spacing w:after="0"/>
              <w:rPr>
                <w:sz w:val="20"/>
                <w:szCs w:val="20"/>
                <w:color w:val="auto"/>
              </w:rPr>
            </w:pPr>
            <w:r>
              <w:rPr>
                <w:rFonts w:ascii="Arial" w:cs="Arial" w:eastAsia="Arial" w:hAnsi="Arial"/>
                <w:sz w:val="18"/>
                <w:szCs w:val="18"/>
                <w:color w:val="auto"/>
              </w:rPr>
              <w:t>Executive Vice President</w:t>
            </w:r>
          </w:p>
        </w:tc>
        <w:tc>
          <w:tcPr>
            <w:tcW w:w="3900" w:type="dxa"/>
            <w:vAlign w:val="bottom"/>
          </w:tcPr>
          <w:p>
            <w:pPr>
              <w:ind w:left="540"/>
              <w:spacing w:after="0"/>
              <w:rPr>
                <w:sz w:val="20"/>
                <w:szCs w:val="20"/>
                <w:color w:val="auto"/>
              </w:rPr>
            </w:pPr>
            <w:r>
              <w:rPr>
                <w:rFonts w:ascii="Arial" w:cs="Arial" w:eastAsia="Arial" w:hAnsi="Arial"/>
                <w:sz w:val="18"/>
                <w:szCs w:val="18"/>
                <w:color w:val="auto"/>
                <w:w w:val="88"/>
              </w:rPr>
              <w:t>Executive Vice President and Chief Technology</w:t>
            </w:r>
          </w:p>
        </w:tc>
      </w:tr>
      <w:tr>
        <w:trPr>
          <w:trHeight w:val="243"/>
        </w:trPr>
        <w:tc>
          <w:tcPr>
            <w:tcW w:w="25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900" w:type="dxa"/>
            <w:vAlign w:val="bottom"/>
          </w:tcPr>
          <w:p>
            <w:pPr>
              <w:ind w:left="540"/>
              <w:spacing w:after="0"/>
              <w:rPr>
                <w:sz w:val="20"/>
                <w:szCs w:val="20"/>
                <w:color w:val="auto"/>
              </w:rPr>
            </w:pPr>
            <w:r>
              <w:rPr>
                <w:rFonts w:ascii="Arial" w:cs="Arial" w:eastAsia="Arial" w:hAnsi="Arial"/>
                <w:sz w:val="18"/>
                <w:szCs w:val="18"/>
                <w:color w:val="auto"/>
                <w:w w:val="98"/>
              </w:rPr>
              <w:t>Officer of Comcast Cable Communications</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David L. Cohen</w:t>
            </w:r>
          </w:p>
        </w:tc>
        <w:tc>
          <w:tcPr>
            <w:tcW w:w="4160" w:type="dxa"/>
            <w:vAlign w:val="bottom"/>
          </w:tcPr>
          <w:p>
            <w:pPr>
              <w:ind w:left="1240"/>
              <w:spacing w:after="0"/>
              <w:rPr>
                <w:sz w:val="20"/>
                <w:szCs w:val="20"/>
                <w:color w:val="auto"/>
              </w:rPr>
            </w:pPr>
            <w:r>
              <w:rPr>
                <w:rFonts w:ascii="Arial" w:cs="Arial" w:eastAsia="Arial" w:hAnsi="Arial"/>
                <w:sz w:val="18"/>
                <w:szCs w:val="18"/>
                <w:color w:val="auto"/>
              </w:rPr>
              <w:t>Executive Vice President and</w:t>
            </w:r>
          </w:p>
        </w:tc>
        <w:tc>
          <w:tcPr>
            <w:tcW w:w="3900" w:type="dxa"/>
            <w:vAlign w:val="bottom"/>
          </w:tcPr>
          <w:p>
            <w:pPr>
              <w:ind w:left="540"/>
              <w:spacing w:after="0"/>
              <w:rPr>
                <w:sz w:val="20"/>
                <w:szCs w:val="20"/>
                <w:color w:val="auto"/>
              </w:rPr>
            </w:pPr>
            <w:r>
              <w:rPr>
                <w:rFonts w:ascii="Arial" w:cs="Arial" w:eastAsia="Arial" w:hAnsi="Arial"/>
                <w:sz w:val="18"/>
                <w:szCs w:val="18"/>
                <w:color w:val="auto"/>
              </w:rPr>
              <w:t>Executive Vice President and Assistant</w:t>
            </w:r>
          </w:p>
        </w:tc>
      </w:tr>
      <w:tr>
        <w:trPr>
          <w:trHeight w:val="243"/>
        </w:trPr>
        <w:tc>
          <w:tcPr>
            <w:tcW w:w="2580" w:type="dxa"/>
            <w:vAlign w:val="bottom"/>
          </w:tcPr>
          <w:p>
            <w:pPr>
              <w:spacing w:after="0"/>
              <w:rPr>
                <w:sz w:val="21"/>
                <w:szCs w:val="21"/>
                <w:color w:val="auto"/>
              </w:rPr>
            </w:pPr>
          </w:p>
        </w:tc>
        <w:tc>
          <w:tcPr>
            <w:tcW w:w="4160" w:type="dxa"/>
            <w:vAlign w:val="bottom"/>
          </w:tcPr>
          <w:p>
            <w:pPr>
              <w:ind w:left="1240"/>
              <w:spacing w:after="0"/>
              <w:rPr>
                <w:sz w:val="20"/>
                <w:szCs w:val="20"/>
                <w:color w:val="auto"/>
              </w:rPr>
            </w:pPr>
            <w:r>
              <w:rPr>
                <w:rFonts w:ascii="Arial" w:cs="Arial" w:eastAsia="Arial" w:hAnsi="Arial"/>
                <w:sz w:val="18"/>
                <w:szCs w:val="18"/>
                <w:color w:val="auto"/>
              </w:rPr>
              <w:t>Assistant Secretary and Director</w:t>
            </w:r>
          </w:p>
        </w:tc>
        <w:tc>
          <w:tcPr>
            <w:tcW w:w="3900" w:type="dxa"/>
            <w:vAlign w:val="bottom"/>
          </w:tcPr>
          <w:p>
            <w:pPr>
              <w:ind w:left="540"/>
              <w:spacing w:after="0"/>
              <w:rPr>
                <w:sz w:val="20"/>
                <w:szCs w:val="20"/>
                <w:color w:val="auto"/>
              </w:rPr>
            </w:pPr>
            <w:r>
              <w:rPr>
                <w:rFonts w:ascii="Arial" w:cs="Arial" w:eastAsia="Arial" w:hAnsi="Arial"/>
                <w:sz w:val="18"/>
                <w:szCs w:val="18"/>
                <w:color w:val="auto"/>
              </w:rPr>
              <w:t>Secretary of Comcast Corporation</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Michael S. Tallent</w:t>
            </w:r>
          </w:p>
        </w:tc>
        <w:tc>
          <w:tcPr>
            <w:tcW w:w="4160" w:type="dxa"/>
            <w:vAlign w:val="bottom"/>
          </w:tcPr>
          <w:p>
            <w:pPr>
              <w:ind w:left="1240"/>
              <w:spacing w:after="0"/>
              <w:rPr>
                <w:sz w:val="20"/>
                <w:szCs w:val="20"/>
                <w:color w:val="auto"/>
              </w:rPr>
            </w:pPr>
            <w:r>
              <w:rPr>
                <w:rFonts w:ascii="Arial" w:cs="Arial" w:eastAsia="Arial" w:hAnsi="Arial"/>
                <w:sz w:val="18"/>
                <w:szCs w:val="18"/>
                <w:color w:val="auto"/>
              </w:rPr>
              <w:t>Executive Vice President –</w:t>
            </w:r>
          </w:p>
        </w:tc>
        <w:tc>
          <w:tcPr>
            <w:tcW w:w="3900" w:type="dxa"/>
            <w:vAlign w:val="bottom"/>
          </w:tcPr>
          <w:p>
            <w:pPr>
              <w:ind w:left="540"/>
              <w:spacing w:after="0"/>
              <w:rPr>
                <w:sz w:val="20"/>
                <w:szCs w:val="20"/>
                <w:color w:val="auto"/>
              </w:rPr>
            </w:pPr>
            <w:r>
              <w:rPr>
                <w:rFonts w:ascii="Arial" w:cs="Arial" w:eastAsia="Arial" w:hAnsi="Arial"/>
                <w:sz w:val="18"/>
                <w:szCs w:val="18"/>
                <w:color w:val="auto"/>
                <w:w w:val="90"/>
              </w:rPr>
              <w:t>Executive Vice President – Administration and</w:t>
            </w:r>
          </w:p>
        </w:tc>
      </w:tr>
      <w:tr>
        <w:trPr>
          <w:trHeight w:val="243"/>
        </w:trPr>
        <w:tc>
          <w:tcPr>
            <w:tcW w:w="2580" w:type="dxa"/>
            <w:vAlign w:val="bottom"/>
          </w:tcPr>
          <w:p>
            <w:pPr>
              <w:spacing w:after="0"/>
              <w:rPr>
                <w:sz w:val="21"/>
                <w:szCs w:val="21"/>
                <w:color w:val="auto"/>
              </w:rPr>
            </w:pPr>
          </w:p>
        </w:tc>
        <w:tc>
          <w:tcPr>
            <w:tcW w:w="4160" w:type="dxa"/>
            <w:vAlign w:val="bottom"/>
          </w:tcPr>
          <w:p>
            <w:pPr>
              <w:ind w:left="1240"/>
              <w:spacing w:after="0"/>
              <w:rPr>
                <w:sz w:val="20"/>
                <w:szCs w:val="20"/>
                <w:color w:val="auto"/>
              </w:rPr>
            </w:pPr>
            <w:r>
              <w:rPr>
                <w:rFonts w:ascii="Arial" w:cs="Arial" w:eastAsia="Arial" w:hAnsi="Arial"/>
                <w:sz w:val="18"/>
                <w:szCs w:val="18"/>
                <w:color w:val="auto"/>
              </w:rPr>
              <w:t>Administration and Finance</w:t>
            </w:r>
          </w:p>
        </w:tc>
        <w:tc>
          <w:tcPr>
            <w:tcW w:w="3900" w:type="dxa"/>
            <w:vAlign w:val="bottom"/>
          </w:tcPr>
          <w:p>
            <w:pPr>
              <w:ind w:left="540"/>
              <w:spacing w:after="0"/>
              <w:rPr>
                <w:sz w:val="20"/>
                <w:szCs w:val="20"/>
                <w:color w:val="auto"/>
              </w:rPr>
            </w:pPr>
            <w:r>
              <w:rPr>
                <w:rFonts w:ascii="Arial" w:cs="Arial" w:eastAsia="Arial" w:hAnsi="Arial"/>
                <w:sz w:val="18"/>
                <w:szCs w:val="18"/>
                <w:color w:val="auto"/>
                <w:w w:val="95"/>
              </w:rPr>
              <w:t>Finance of Comcast Cable Communications</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David N. Watson</w:t>
            </w:r>
          </w:p>
        </w:tc>
        <w:tc>
          <w:tcPr>
            <w:tcW w:w="4160" w:type="dxa"/>
            <w:vAlign w:val="bottom"/>
          </w:tcPr>
          <w:p>
            <w:pPr>
              <w:ind w:left="1240"/>
              <w:spacing w:after="0"/>
              <w:rPr>
                <w:sz w:val="20"/>
                <w:szCs w:val="20"/>
                <w:color w:val="auto"/>
              </w:rPr>
            </w:pPr>
            <w:r>
              <w:rPr>
                <w:rFonts w:ascii="Arial" w:cs="Arial" w:eastAsia="Arial" w:hAnsi="Arial"/>
                <w:sz w:val="18"/>
                <w:szCs w:val="18"/>
                <w:color w:val="auto"/>
              </w:rPr>
              <w:t>Executive Vice President –</w:t>
            </w:r>
          </w:p>
        </w:tc>
        <w:tc>
          <w:tcPr>
            <w:tcW w:w="3900" w:type="dxa"/>
            <w:vAlign w:val="bottom"/>
          </w:tcPr>
          <w:p>
            <w:pPr>
              <w:ind w:left="540"/>
              <w:spacing w:after="0"/>
              <w:rPr>
                <w:sz w:val="20"/>
                <w:szCs w:val="20"/>
                <w:color w:val="auto"/>
              </w:rPr>
            </w:pPr>
            <w:r>
              <w:rPr>
                <w:rFonts w:ascii="Arial" w:cs="Arial" w:eastAsia="Arial" w:hAnsi="Arial"/>
                <w:sz w:val="18"/>
                <w:szCs w:val="18"/>
                <w:color w:val="auto"/>
              </w:rPr>
              <w:t>Executive Vice President – Operations of</w:t>
            </w:r>
          </w:p>
        </w:tc>
      </w:tr>
      <w:tr>
        <w:trPr>
          <w:trHeight w:val="243"/>
        </w:trPr>
        <w:tc>
          <w:tcPr>
            <w:tcW w:w="2580" w:type="dxa"/>
            <w:vAlign w:val="bottom"/>
          </w:tcPr>
          <w:p>
            <w:pPr>
              <w:spacing w:after="0"/>
              <w:rPr>
                <w:sz w:val="21"/>
                <w:szCs w:val="21"/>
                <w:color w:val="auto"/>
              </w:rPr>
            </w:pPr>
          </w:p>
        </w:tc>
        <w:tc>
          <w:tcPr>
            <w:tcW w:w="4160" w:type="dxa"/>
            <w:vAlign w:val="bottom"/>
          </w:tcPr>
          <w:p>
            <w:pPr>
              <w:ind w:left="1240"/>
              <w:spacing w:after="0"/>
              <w:rPr>
                <w:sz w:val="20"/>
                <w:szCs w:val="20"/>
                <w:color w:val="auto"/>
              </w:rPr>
            </w:pPr>
            <w:r>
              <w:rPr>
                <w:rFonts w:ascii="Arial" w:cs="Arial" w:eastAsia="Arial" w:hAnsi="Arial"/>
                <w:sz w:val="18"/>
                <w:szCs w:val="18"/>
                <w:color w:val="auto"/>
              </w:rPr>
              <w:t>Operations</w:t>
            </w:r>
          </w:p>
        </w:tc>
        <w:tc>
          <w:tcPr>
            <w:tcW w:w="3900" w:type="dxa"/>
            <w:vAlign w:val="bottom"/>
          </w:tcPr>
          <w:p>
            <w:pPr>
              <w:ind w:left="540"/>
              <w:spacing w:after="0"/>
              <w:rPr>
                <w:sz w:val="20"/>
                <w:szCs w:val="20"/>
                <w:color w:val="auto"/>
              </w:rPr>
            </w:pPr>
            <w:r>
              <w:rPr>
                <w:rFonts w:ascii="Arial" w:cs="Arial" w:eastAsia="Arial" w:hAnsi="Arial"/>
                <w:sz w:val="18"/>
                <w:szCs w:val="18"/>
                <w:color w:val="auto"/>
              </w:rPr>
              <w:t>Comcast Cable Communications</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Arthur R. Block</w:t>
            </w:r>
          </w:p>
        </w:tc>
        <w:tc>
          <w:tcPr>
            <w:tcW w:w="4160" w:type="dxa"/>
            <w:vAlign w:val="bottom"/>
          </w:tcPr>
          <w:p>
            <w:pPr>
              <w:ind w:left="1240"/>
              <w:spacing w:after="0"/>
              <w:rPr>
                <w:sz w:val="20"/>
                <w:szCs w:val="20"/>
                <w:color w:val="auto"/>
              </w:rPr>
            </w:pPr>
            <w:r>
              <w:rPr>
                <w:rFonts w:ascii="Arial" w:cs="Arial" w:eastAsia="Arial" w:hAnsi="Arial"/>
                <w:sz w:val="18"/>
                <w:szCs w:val="18"/>
                <w:color w:val="auto"/>
              </w:rPr>
              <w:t>Senior Vice President, Secretary</w:t>
            </w:r>
          </w:p>
        </w:tc>
        <w:tc>
          <w:tcPr>
            <w:tcW w:w="3900" w:type="dxa"/>
            <w:vAlign w:val="bottom"/>
          </w:tcPr>
          <w:p>
            <w:pPr>
              <w:ind w:left="540"/>
              <w:spacing w:after="0"/>
              <w:rPr>
                <w:sz w:val="20"/>
                <w:szCs w:val="20"/>
                <w:color w:val="auto"/>
              </w:rPr>
            </w:pPr>
            <w:r>
              <w:rPr>
                <w:rFonts w:ascii="Arial" w:cs="Arial" w:eastAsia="Arial" w:hAnsi="Arial"/>
                <w:sz w:val="18"/>
                <w:szCs w:val="18"/>
                <w:color w:val="auto"/>
              </w:rPr>
              <w:t>Senior Vice President, General Counsel,</w:t>
            </w:r>
          </w:p>
        </w:tc>
      </w:tr>
      <w:tr>
        <w:trPr>
          <w:trHeight w:val="243"/>
        </w:trPr>
        <w:tc>
          <w:tcPr>
            <w:tcW w:w="2580" w:type="dxa"/>
            <w:vAlign w:val="bottom"/>
          </w:tcPr>
          <w:p>
            <w:pPr>
              <w:spacing w:after="0"/>
              <w:rPr>
                <w:sz w:val="21"/>
                <w:szCs w:val="21"/>
                <w:color w:val="auto"/>
              </w:rPr>
            </w:pPr>
          </w:p>
        </w:tc>
        <w:tc>
          <w:tcPr>
            <w:tcW w:w="4160" w:type="dxa"/>
            <w:vAlign w:val="bottom"/>
          </w:tcPr>
          <w:p>
            <w:pPr>
              <w:ind w:left="1240"/>
              <w:spacing w:after="0"/>
              <w:rPr>
                <w:sz w:val="20"/>
                <w:szCs w:val="20"/>
                <w:color w:val="auto"/>
              </w:rPr>
            </w:pPr>
            <w:r>
              <w:rPr>
                <w:rFonts w:ascii="Arial" w:cs="Arial" w:eastAsia="Arial" w:hAnsi="Arial"/>
                <w:sz w:val="18"/>
                <w:szCs w:val="18"/>
                <w:color w:val="auto"/>
              </w:rPr>
              <w:t>and Assistant Treasurer</w:t>
            </w:r>
          </w:p>
        </w:tc>
        <w:tc>
          <w:tcPr>
            <w:tcW w:w="3900" w:type="dxa"/>
            <w:vAlign w:val="bottom"/>
          </w:tcPr>
          <w:p>
            <w:pPr>
              <w:ind w:left="540"/>
              <w:spacing w:after="0"/>
              <w:rPr>
                <w:sz w:val="20"/>
                <w:szCs w:val="20"/>
                <w:color w:val="auto"/>
              </w:rPr>
            </w:pPr>
            <w:r>
              <w:rPr>
                <w:rFonts w:ascii="Arial" w:cs="Arial" w:eastAsia="Arial" w:hAnsi="Arial"/>
                <w:sz w:val="18"/>
                <w:szCs w:val="18"/>
                <w:color w:val="auto"/>
                <w:w w:val="90"/>
              </w:rPr>
              <w:t>Secretary and Assistant Treasurer of Comcast</w:t>
            </w:r>
          </w:p>
        </w:tc>
      </w:tr>
      <w:tr>
        <w:trPr>
          <w:trHeight w:val="243"/>
        </w:trPr>
        <w:tc>
          <w:tcPr>
            <w:tcW w:w="25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900" w:type="dxa"/>
            <w:vAlign w:val="bottom"/>
          </w:tcPr>
          <w:p>
            <w:pPr>
              <w:ind w:left="540"/>
              <w:spacing w:after="0"/>
              <w:rPr>
                <w:sz w:val="20"/>
                <w:szCs w:val="20"/>
                <w:color w:val="auto"/>
              </w:rPr>
            </w:pPr>
            <w:r>
              <w:rPr>
                <w:rFonts w:ascii="Arial" w:cs="Arial" w:eastAsia="Arial" w:hAnsi="Arial"/>
                <w:sz w:val="18"/>
                <w:szCs w:val="18"/>
                <w:color w:val="auto"/>
              </w:rPr>
              <w:t>Corporation</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D. Douglas Gaston</w:t>
            </w:r>
          </w:p>
        </w:tc>
        <w:tc>
          <w:tcPr>
            <w:tcW w:w="4160" w:type="dxa"/>
            <w:vAlign w:val="bottom"/>
          </w:tcPr>
          <w:p>
            <w:pPr>
              <w:ind w:left="1240"/>
              <w:spacing w:after="0"/>
              <w:rPr>
                <w:sz w:val="20"/>
                <w:szCs w:val="20"/>
                <w:color w:val="auto"/>
              </w:rPr>
            </w:pPr>
            <w:r>
              <w:rPr>
                <w:rFonts w:ascii="Arial" w:cs="Arial" w:eastAsia="Arial" w:hAnsi="Arial"/>
                <w:sz w:val="18"/>
                <w:szCs w:val="18"/>
                <w:color w:val="auto"/>
              </w:rPr>
              <w:t>Senior Vice President, General</w:t>
            </w:r>
          </w:p>
        </w:tc>
        <w:tc>
          <w:tcPr>
            <w:tcW w:w="3900" w:type="dxa"/>
            <w:vAlign w:val="bottom"/>
          </w:tcPr>
          <w:p>
            <w:pPr>
              <w:ind w:left="540"/>
              <w:spacing w:after="0"/>
              <w:rPr>
                <w:sz w:val="20"/>
                <w:szCs w:val="20"/>
                <w:color w:val="auto"/>
              </w:rPr>
            </w:pPr>
            <w:r>
              <w:rPr>
                <w:rFonts w:ascii="Arial" w:cs="Arial" w:eastAsia="Arial" w:hAnsi="Arial"/>
                <w:sz w:val="18"/>
                <w:szCs w:val="18"/>
                <w:color w:val="auto"/>
                <w:w w:val="94"/>
              </w:rPr>
              <w:t>Senior Vice President, General Counsel and</w:t>
            </w:r>
          </w:p>
        </w:tc>
      </w:tr>
      <w:tr>
        <w:trPr>
          <w:trHeight w:val="243"/>
        </w:trPr>
        <w:tc>
          <w:tcPr>
            <w:tcW w:w="2580" w:type="dxa"/>
            <w:vAlign w:val="bottom"/>
          </w:tcPr>
          <w:p>
            <w:pPr>
              <w:spacing w:after="0"/>
              <w:rPr>
                <w:sz w:val="21"/>
                <w:szCs w:val="21"/>
                <w:color w:val="auto"/>
              </w:rPr>
            </w:pPr>
          </w:p>
        </w:tc>
        <w:tc>
          <w:tcPr>
            <w:tcW w:w="4160" w:type="dxa"/>
            <w:vAlign w:val="bottom"/>
          </w:tcPr>
          <w:p>
            <w:pPr>
              <w:ind w:left="1240"/>
              <w:spacing w:after="0"/>
              <w:rPr>
                <w:sz w:val="20"/>
                <w:szCs w:val="20"/>
                <w:color w:val="auto"/>
              </w:rPr>
            </w:pPr>
            <w:r>
              <w:rPr>
                <w:rFonts w:ascii="Arial" w:cs="Arial" w:eastAsia="Arial" w:hAnsi="Arial"/>
                <w:sz w:val="18"/>
                <w:szCs w:val="18"/>
                <w:color w:val="auto"/>
              </w:rPr>
              <w:t>Counsel and Assistant Secretary</w:t>
            </w:r>
          </w:p>
        </w:tc>
        <w:tc>
          <w:tcPr>
            <w:tcW w:w="3900" w:type="dxa"/>
            <w:vAlign w:val="bottom"/>
          </w:tcPr>
          <w:p>
            <w:pPr>
              <w:ind w:left="540"/>
              <w:spacing w:after="0"/>
              <w:rPr>
                <w:sz w:val="20"/>
                <w:szCs w:val="20"/>
                <w:color w:val="auto"/>
              </w:rPr>
            </w:pPr>
            <w:r>
              <w:rPr>
                <w:rFonts w:ascii="Arial" w:cs="Arial" w:eastAsia="Arial" w:hAnsi="Arial"/>
                <w:sz w:val="18"/>
                <w:szCs w:val="18"/>
                <w:color w:val="auto"/>
              </w:rPr>
              <w:t>Assistant Secretary of Comcast Cable</w:t>
            </w:r>
          </w:p>
        </w:tc>
      </w:tr>
      <w:tr>
        <w:trPr>
          <w:trHeight w:val="243"/>
        </w:trPr>
        <w:tc>
          <w:tcPr>
            <w:tcW w:w="25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900" w:type="dxa"/>
            <w:vAlign w:val="bottom"/>
          </w:tcPr>
          <w:p>
            <w:pPr>
              <w:ind w:left="540"/>
              <w:spacing w:after="0"/>
              <w:rPr>
                <w:sz w:val="20"/>
                <w:szCs w:val="20"/>
                <w:color w:val="auto"/>
              </w:rPr>
            </w:pPr>
            <w:r>
              <w:rPr>
                <w:rFonts w:ascii="Arial" w:cs="Arial" w:eastAsia="Arial" w:hAnsi="Arial"/>
                <w:sz w:val="18"/>
                <w:szCs w:val="18"/>
                <w:color w:val="auto"/>
              </w:rPr>
              <w:t>Communications</w:t>
            </w:r>
          </w:p>
        </w:tc>
      </w:tr>
      <w:tr>
        <w:trPr>
          <w:trHeight w:val="486"/>
        </w:trPr>
        <w:tc>
          <w:tcPr>
            <w:tcW w:w="2580" w:type="dxa"/>
            <w:vAlign w:val="bottom"/>
          </w:tcPr>
          <w:p>
            <w:pPr>
              <w:spacing w:after="0"/>
              <w:rPr>
                <w:sz w:val="20"/>
                <w:szCs w:val="20"/>
                <w:color w:val="auto"/>
              </w:rPr>
            </w:pPr>
            <w:r>
              <w:rPr>
                <w:rFonts w:ascii="Arial" w:cs="Arial" w:eastAsia="Arial" w:hAnsi="Arial"/>
                <w:sz w:val="18"/>
                <w:szCs w:val="18"/>
                <w:color w:val="auto"/>
              </w:rPr>
              <w:t>Ernest A. Pighini</w:t>
            </w:r>
          </w:p>
        </w:tc>
        <w:tc>
          <w:tcPr>
            <w:tcW w:w="4160" w:type="dxa"/>
            <w:vAlign w:val="bottom"/>
          </w:tcPr>
          <w:p>
            <w:pPr>
              <w:ind w:left="1240"/>
              <w:spacing w:after="0"/>
              <w:rPr>
                <w:sz w:val="20"/>
                <w:szCs w:val="20"/>
                <w:color w:val="auto"/>
              </w:rPr>
            </w:pPr>
            <w:r>
              <w:rPr>
                <w:rFonts w:ascii="Arial" w:cs="Arial" w:eastAsia="Arial" w:hAnsi="Arial"/>
                <w:sz w:val="18"/>
                <w:szCs w:val="18"/>
                <w:color w:val="auto"/>
              </w:rPr>
              <w:t>Senior Vice President and</w:t>
            </w:r>
          </w:p>
        </w:tc>
        <w:tc>
          <w:tcPr>
            <w:tcW w:w="3900" w:type="dxa"/>
            <w:vAlign w:val="bottom"/>
          </w:tcPr>
          <w:p>
            <w:pPr>
              <w:ind w:left="540"/>
              <w:spacing w:after="0"/>
              <w:rPr>
                <w:sz w:val="20"/>
                <w:szCs w:val="20"/>
                <w:color w:val="auto"/>
              </w:rPr>
            </w:pPr>
            <w:r>
              <w:rPr>
                <w:rFonts w:ascii="Arial" w:cs="Arial" w:eastAsia="Arial" w:hAnsi="Arial"/>
                <w:sz w:val="18"/>
                <w:szCs w:val="18"/>
                <w:color w:val="auto"/>
              </w:rPr>
              <w:t>Senior Vice President and Controller of</w:t>
            </w:r>
          </w:p>
        </w:tc>
      </w:tr>
      <w:tr>
        <w:trPr>
          <w:trHeight w:val="243"/>
        </w:trPr>
        <w:tc>
          <w:tcPr>
            <w:tcW w:w="2580" w:type="dxa"/>
            <w:vAlign w:val="bottom"/>
          </w:tcPr>
          <w:p>
            <w:pPr>
              <w:spacing w:after="0"/>
              <w:rPr>
                <w:sz w:val="21"/>
                <w:szCs w:val="21"/>
                <w:color w:val="auto"/>
              </w:rPr>
            </w:pPr>
          </w:p>
        </w:tc>
        <w:tc>
          <w:tcPr>
            <w:tcW w:w="4160" w:type="dxa"/>
            <w:vAlign w:val="bottom"/>
          </w:tcPr>
          <w:p>
            <w:pPr>
              <w:ind w:left="1240"/>
              <w:spacing w:after="0"/>
              <w:rPr>
                <w:sz w:val="20"/>
                <w:szCs w:val="20"/>
                <w:color w:val="auto"/>
              </w:rPr>
            </w:pPr>
            <w:r>
              <w:rPr>
                <w:rFonts w:ascii="Arial" w:cs="Arial" w:eastAsia="Arial" w:hAnsi="Arial"/>
                <w:sz w:val="18"/>
                <w:szCs w:val="18"/>
                <w:color w:val="auto"/>
              </w:rPr>
              <w:t>Controller</w:t>
            </w:r>
          </w:p>
        </w:tc>
        <w:tc>
          <w:tcPr>
            <w:tcW w:w="3900" w:type="dxa"/>
            <w:vAlign w:val="bottom"/>
          </w:tcPr>
          <w:p>
            <w:pPr>
              <w:ind w:left="540"/>
              <w:spacing w:after="0"/>
              <w:rPr>
                <w:sz w:val="20"/>
                <w:szCs w:val="20"/>
                <w:color w:val="auto"/>
              </w:rPr>
            </w:pPr>
            <w:r>
              <w:rPr>
                <w:rFonts w:ascii="Arial" w:cs="Arial" w:eastAsia="Arial" w:hAnsi="Arial"/>
                <w:sz w:val="18"/>
                <w:szCs w:val="18"/>
                <w:color w:val="auto"/>
              </w:rPr>
              <w:t>Comcast Cable Communications</w:t>
            </w:r>
          </w:p>
        </w:tc>
      </w:tr>
      <w:tr>
        <w:trPr>
          <w:trHeight w:val="675"/>
        </w:trPr>
        <w:tc>
          <w:tcPr>
            <w:tcW w:w="2580" w:type="dxa"/>
            <w:vAlign w:val="bottom"/>
          </w:tcPr>
          <w:p>
            <w:pPr>
              <w:spacing w:after="0"/>
              <w:rPr>
                <w:sz w:val="24"/>
                <w:szCs w:val="24"/>
                <w:color w:val="auto"/>
              </w:rPr>
            </w:pPr>
          </w:p>
        </w:tc>
        <w:tc>
          <w:tcPr>
            <w:tcW w:w="4160" w:type="dxa"/>
            <w:vAlign w:val="bottom"/>
          </w:tcPr>
          <w:p>
            <w:pPr>
              <w:ind w:left="2640"/>
              <w:spacing w:after="0"/>
              <w:rPr>
                <w:sz w:val="20"/>
                <w:szCs w:val="20"/>
                <w:color w:val="auto"/>
              </w:rPr>
            </w:pPr>
            <w:r>
              <w:rPr>
                <w:rFonts w:ascii="Arial" w:cs="Arial" w:eastAsia="Arial" w:hAnsi="Arial"/>
                <w:sz w:val="18"/>
                <w:szCs w:val="18"/>
                <w:color w:val="auto"/>
              </w:rPr>
              <w:t>Page 22 of 22</w:t>
            </w:r>
          </w:p>
        </w:tc>
        <w:tc>
          <w:tcPr>
            <w:tcW w:w="390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sectPr>
      <w:pgSz w:w="11900" w:h="16838" w:orient="portrait"/>
      <w:cols w:equalWidth="0" w:num="1">
        <w:col w:w="10640"/>
      </w:cols>
      <w:pgMar w:left="240" w:top="126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2"/>
      <w:numFmt w:val="bullet"/>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3"/>
      <w:numFmt w:val="bullet"/>
      <w:start w:val="1"/>
    </w:lvl>
  </w:abstractNum>
  <w:abstractNum w:abstractNumId="7">
    <w:nsid w:val="3F2DBA31"/>
    <w:multiLevelType w:val="hybridMultilevel"/>
    <w:lvl w:ilvl="0">
      <w:lvlJc w:val="left"/>
      <w:lvlText w:val="4"/>
      <w:numFmt w:val="bullet"/>
      <w:start w:val="1"/>
    </w:lvl>
  </w:abstractNum>
  <w:abstractNum w:abstractNumId="8">
    <w:nsid w:val="7C83E458"/>
    <w:multiLevelType w:val="hybridMultilevel"/>
    <w:lvl w:ilvl="0">
      <w:lvlJc w:val="left"/>
      <w:lvlText w:val="5"/>
      <w:numFmt w:val="bullet"/>
      <w:start w:val="1"/>
    </w:lvl>
  </w:abstractNum>
  <w:abstractNum w:abstractNumId="9">
    <w:nsid w:val="257130A3"/>
    <w:multiLevelType w:val="hybridMultilevel"/>
    <w:lvl w:ilvl="0">
      <w:lvlJc w:val="left"/>
      <w:lvlText w:val="6"/>
      <w:numFmt w:val="bullet"/>
      <w:start w:val="1"/>
    </w:lvl>
  </w:abstractNum>
  <w:abstractNum w:abstractNumId="10">
    <w:nsid w:val="62BBD95A"/>
    <w:multiLevelType w:val="hybridMultilevel"/>
    <w:lvl w:ilvl="0">
      <w:lvlJc w:val="left"/>
      <w:lvlText w:val="%1"/>
      <w:numFmt w:val="decimal"/>
      <w:start w:val="11"/>
    </w:lvl>
  </w:abstractNum>
  <w:abstractNum w:abstractNumId="11">
    <w:nsid w:val="436C6125"/>
    <w:multiLevelType w:val="hybridMultilevel"/>
    <w:lvl w:ilvl="0">
      <w:lvlJc w:val="left"/>
      <w:lvlText w:val="*"/>
      <w:numFmt w:val="bullet"/>
      <w:start w:val="1"/>
    </w:lvl>
    <w:lvl w:ilvl="1">
      <w:lvlJc w:val="left"/>
      <w:lvlText w:val="%2"/>
      <w:numFmt w:val="decimal"/>
      <w:start w:val="13"/>
    </w:lvl>
  </w:abstractNum>
  <w:abstractNum w:abstractNumId="12">
    <w:nsid w:val="628C895D"/>
    <w:multiLevelType w:val="hybridMultilevel"/>
    <w:lvl w:ilvl="0">
      <w:lvlJc w:val="left"/>
      <w:lvlText w:val="9"/>
      <w:numFmt w:val="bullet"/>
      <w:start w:val="1"/>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
      <w:numFmt w:val="bullet"/>
      <w:start w:val="1"/>
    </w:lvl>
    <w:lvl w:ilvl="1">
      <w:lvlJc w:val="left"/>
      <w:lvlText w:val="%2"/>
      <w:numFmt w:val="decimal"/>
      <w:start w:val="13"/>
    </w:lvl>
  </w:abstractNum>
  <w:abstractNum w:abstractNumId="15">
    <w:nsid w:val="2443A858"/>
    <w:multiLevelType w:val="hybridMultilevel"/>
    <w:lvl w:ilvl="0">
      <w:lvlJc w:val="left"/>
      <w:lvlText w:val="%1"/>
      <w:numFmt w:val="decimal"/>
      <w:start w:val="11"/>
    </w:lvl>
  </w:abstractNum>
  <w:abstractNum w:abstractNumId="16">
    <w:nsid w:val="2D1D5AE9"/>
    <w:multiLevelType w:val="hybridMultilevel"/>
    <w:lvl w:ilvl="0">
      <w:lvlJc w:val="left"/>
      <w:lvlText w:val="*"/>
      <w:numFmt w:val="bullet"/>
      <w:start w:val="1"/>
    </w:lvl>
    <w:lvl w:ilvl="1">
      <w:lvlJc w:val="left"/>
      <w:lvlText w:val="%2"/>
      <w:numFmt w:val="decimal"/>
      <w:start w:val="13"/>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2"/>
      <w:numFmt w:val="bullet"/>
      <w:start w:val="1"/>
    </w:lvl>
  </w:abstractNum>
  <w:abstractNum w:abstractNumId="20">
    <w:nsid w:val="79838CB2"/>
    <w:multiLevelType w:val="hybridMultilevel"/>
    <w:lvl w:ilvl="0">
      <w:lvlJc w:val="left"/>
      <w:lvlText w:val="3"/>
      <w:numFmt w:val="bullet"/>
      <w:start w:val="1"/>
    </w:lvl>
  </w:abstractNum>
  <w:abstractNum w:abstractNumId="21">
    <w:nsid w:val="4353D0CD"/>
    <w:multiLevelType w:val="hybridMultilevel"/>
    <w:lvl w:ilvl="0">
      <w:lvlJc w:val="left"/>
      <w:lvlText w:val="4"/>
      <w:numFmt w:val="bullet"/>
      <w:start w:val="1"/>
    </w:lvl>
  </w:abstractNum>
  <w:abstractNum w:abstractNumId="22">
    <w:nsid w:val="B03E0C6"/>
    <w:multiLevelType w:val="hybridMultilevel"/>
    <w:lvl w:ilvl="0">
      <w:lvlJc w:val="left"/>
      <w:lvlText w:val="8"/>
      <w:numFmt w:val="bullet"/>
      <w:start w:val="1"/>
    </w:lvl>
  </w:abstractNum>
  <w:abstractNum w:abstractNumId="23">
    <w:nsid w:val="189A769B"/>
    <w:multiLevelType w:val="hybridMultilevel"/>
    <w:lvl w:ilvl="0">
      <w:lvlJc w:val="left"/>
      <w:lvlText w:val="9"/>
      <w:numFmt w:val="bullet"/>
      <w:start w:val="1"/>
    </w:lvl>
  </w:abstractNum>
  <w:abstractNum w:abstractNumId="24">
    <w:nsid w:val="54E49EB4"/>
    <w:multiLevelType w:val="hybridMultilevel"/>
    <w:lvl w:ilvl="0">
      <w:lvlJc w:val="left"/>
      <w:lvlText w:val="%1"/>
      <w:numFmt w:val="decimal"/>
      <w:start w:val="11"/>
    </w:lvl>
  </w:abstractNum>
  <w:abstractNum w:abstractNumId="25">
    <w:nsid w:val="71F32454"/>
    <w:multiLevelType w:val="hybridMultilevel"/>
    <w:lvl w:ilvl="0">
      <w:lvlJc w:val="left"/>
      <w:lvlText w:val="*"/>
      <w:numFmt w:val="bullet"/>
      <w:start w:val="1"/>
    </w:lvl>
    <w:lvl w:ilvl="1">
      <w:lvlJc w:val="left"/>
      <w:lvlText w:val="%2"/>
      <w:numFmt w:val="decimal"/>
      <w:start w:val="13"/>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2019-12-16T11:06:21Z</dcterms:created>
  <dcterms:modified xsi:type="dcterms:W3CDTF">2019-12-16T11:06:21Z</dcterms:modified>
</cp:coreProperties>
</file>