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4144645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Comcast Corp - 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78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Dodge &amp; Cox</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94-1441976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75,316,469</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1,227,570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80,204,638</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80,204,638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10 CHECK BOX IF THE AGGREGATE AMOUNT IN ROW (9) EXCLUDES CERTAIN SHARES*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0" w:type="dxa"/>
            <w:vAlign w:val="bottom"/>
          </w:tcPr>
          <w:p>
            <w:pPr>
              <w:ind w:left="100"/>
              <w:spacing w:after="0"/>
              <w:rPr>
                <w:sz w:val="20"/>
                <w:szCs w:val="20"/>
                <w:color w:val="auto"/>
              </w:rPr>
            </w:pPr>
            <w:r>
              <w:rPr>
                <w:rFonts w:ascii="Arial" w:cs="Arial" w:eastAsia="Arial" w:hAnsi="Arial"/>
                <w:sz w:val="18"/>
                <w:szCs w:val="18"/>
                <w:color w:val="auto"/>
              </w:rPr>
              <w:t>(a)</w:t>
            </w:r>
          </w:p>
        </w:tc>
        <w:tc>
          <w:tcPr>
            <w:tcW w:w="4040" w:type="dxa"/>
            <w:vAlign w:val="bottom"/>
          </w:tcPr>
          <w:p>
            <w:pPr>
              <w:ind w:left="220"/>
              <w:spacing w:after="0"/>
              <w:rPr>
                <w:sz w:val="20"/>
                <w:szCs w:val="20"/>
                <w:color w:val="auto"/>
              </w:rPr>
            </w:pPr>
            <w:r>
              <w:rPr>
                <w:rFonts w:ascii="Arial" w:cs="Arial" w:eastAsia="Arial" w:hAnsi="Arial"/>
                <w:sz w:val="18"/>
                <w:szCs w:val="18"/>
                <w:color w:val="auto"/>
              </w:rPr>
              <w:t>Name of Issuer:</w:t>
            </w:r>
          </w:p>
        </w:tc>
      </w:tr>
      <w:tr>
        <w:trPr>
          <w:trHeight w:val="324"/>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Comcast Corp - Class A</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0" w:type="dxa"/>
            <w:vAlign w:val="bottom"/>
          </w:tcPr>
          <w:p>
            <w:pPr>
              <w:ind w:left="100"/>
              <w:spacing w:after="0"/>
              <w:rPr>
                <w:sz w:val="20"/>
                <w:szCs w:val="20"/>
                <w:color w:val="auto"/>
              </w:rPr>
            </w:pPr>
            <w:r>
              <w:rPr>
                <w:rFonts w:ascii="Arial" w:cs="Arial" w:eastAsia="Arial" w:hAnsi="Arial"/>
                <w:sz w:val="18"/>
                <w:szCs w:val="18"/>
                <w:color w:val="auto"/>
              </w:rPr>
              <w:t>(b)</w:t>
            </w:r>
          </w:p>
        </w:tc>
        <w:tc>
          <w:tcPr>
            <w:tcW w:w="4040" w:type="dxa"/>
            <w:vAlign w:val="bottom"/>
          </w:tcPr>
          <w:p>
            <w:pPr>
              <w:ind w:left="22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1500 Market Street</w:t>
            </w: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Philadelphia, PA 19102-2148</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(a)</w:t>
            </w:r>
          </w:p>
        </w:tc>
        <w:tc>
          <w:tcPr>
            <w:tcW w:w="4040" w:type="dxa"/>
            <w:vAlign w:val="bottom"/>
          </w:tcPr>
          <w:p>
            <w:pPr>
              <w:ind w:left="220"/>
              <w:spacing w:after="0"/>
              <w:rPr>
                <w:sz w:val="20"/>
                <w:szCs w:val="20"/>
                <w:color w:val="auto"/>
              </w:rPr>
            </w:pPr>
            <w:r>
              <w:rPr>
                <w:rFonts w:ascii="Arial" w:cs="Arial" w:eastAsia="Arial" w:hAnsi="Arial"/>
                <w:sz w:val="18"/>
                <w:szCs w:val="18"/>
                <w:color w:val="auto"/>
              </w:rPr>
              <w:t>Name of Person Filing:</w:t>
            </w:r>
          </w:p>
        </w:tc>
      </w:tr>
      <w:tr>
        <w:trPr>
          <w:trHeight w:val="324"/>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Dodge &amp; Cox</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(b)</w:t>
            </w:r>
          </w:p>
        </w:tc>
        <w:tc>
          <w:tcPr>
            <w:tcW w:w="4040" w:type="dxa"/>
            <w:vAlign w:val="bottom"/>
          </w:tcPr>
          <w:p>
            <w:pPr>
              <w:ind w:left="22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18"/>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555 California Street, 40th Floor</w:t>
            </w: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San Francisco, CA 94104</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(c)</w:t>
            </w:r>
          </w:p>
        </w:tc>
        <w:tc>
          <w:tcPr>
            <w:tcW w:w="4040" w:type="dxa"/>
            <w:vAlign w:val="bottom"/>
          </w:tcPr>
          <w:p>
            <w:pPr>
              <w:ind w:left="220"/>
              <w:spacing w:after="0"/>
              <w:rPr>
                <w:sz w:val="20"/>
                <w:szCs w:val="20"/>
                <w:color w:val="auto"/>
              </w:rPr>
            </w:pPr>
            <w:r>
              <w:rPr>
                <w:rFonts w:ascii="Arial" w:cs="Arial" w:eastAsia="Arial" w:hAnsi="Arial"/>
                <w:sz w:val="18"/>
                <w:szCs w:val="18"/>
                <w:color w:val="auto"/>
              </w:rPr>
              <w:t>Citizenship:</w:t>
            </w:r>
          </w:p>
        </w:tc>
      </w:tr>
      <w:tr>
        <w:trPr>
          <w:trHeight w:val="324"/>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California - U.S.A.</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(d)</w:t>
            </w:r>
          </w:p>
        </w:tc>
        <w:tc>
          <w:tcPr>
            <w:tcW w:w="404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Common</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(e)</w:t>
            </w:r>
          </w:p>
        </w:tc>
        <w:tc>
          <w:tcPr>
            <w:tcW w:w="4040" w:type="dxa"/>
            <w:vAlign w:val="bottom"/>
          </w:tcPr>
          <w:p>
            <w:pPr>
              <w:ind w:left="220"/>
              <w:spacing w:after="0"/>
              <w:rPr>
                <w:sz w:val="20"/>
                <w:szCs w:val="20"/>
                <w:color w:val="auto"/>
              </w:rPr>
            </w:pPr>
            <w:r>
              <w:rPr>
                <w:rFonts w:ascii="Arial" w:cs="Arial" w:eastAsia="Arial" w:hAnsi="Arial"/>
                <w:sz w:val="18"/>
                <w:szCs w:val="18"/>
                <w:color w:val="auto"/>
              </w:rPr>
              <w:t>CUSIP Number:</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20030N101</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the Statement is being filed pursuant to Rule 13d-1(b), or 13d-2(b), check whether the person filing is a:</w:t>
      </w:r>
    </w:p>
    <w:p>
      <w:pPr>
        <w:sectPr>
          <w:pgSz w:w="11900" w:h="16838" w:orient="portrait"/>
          <w:cols w:equalWidth="0" w:num="1">
            <w:col w:w="10219"/>
          </w:cols>
          <w:pgMar w:left="240" w:top="274" w:right="1440" w:bottom="1440" w:gutter="0" w:footer="0" w:header="0"/>
        </w:sectPr>
      </w:pPr>
    </w:p>
    <w:p>
      <w:pPr>
        <w:spacing w:after="0" w:line="91" w:lineRule="exact"/>
        <w:rPr>
          <w:sz w:val="20"/>
          <w:szCs w:val="20"/>
          <w:color w:val="auto"/>
        </w:rPr>
      </w:pPr>
    </w:p>
    <w:p>
      <w:pPr>
        <w:ind w:left="700"/>
        <w:spacing w:after="0" w:line="184" w:lineRule="exact"/>
        <w:tabs>
          <w:tab w:leader="none" w:pos="1340" w:val="left"/>
        </w:tabs>
        <w:rPr>
          <w:sz w:val="20"/>
          <w:szCs w:val="20"/>
          <w:color w:val="auto"/>
        </w:rPr>
      </w:pPr>
      <w:r>
        <w:rPr>
          <w:rFonts w:ascii="Arial" w:cs="Arial" w:eastAsia="Arial" w:hAnsi="Arial"/>
          <w:sz w:val="16"/>
          <w:szCs w:val="16"/>
          <w:color w:val="auto"/>
        </w:rPr>
        <w:t>(e)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 registered under section 203 of the Investment Advisors Act of 1940</w:t>
      </w:r>
    </w:p>
    <w:p>
      <w:pPr>
        <w:spacing w:after="0" w:line="181" w:lineRule="exact"/>
        <w:rPr>
          <w:sz w:val="20"/>
          <w:szCs w:val="20"/>
          <w:color w:val="auto"/>
        </w:rPr>
      </w:pPr>
    </w:p>
    <w:p>
      <w:pPr>
        <w:sectPr>
          <w:pgSz w:w="11900" w:h="16838" w:orient="portrait"/>
          <w:cols w:equalWidth="0" w:num="2">
            <w:col w:w="1520" w:space="140"/>
            <w:col w:w="8559"/>
          </w:cols>
          <w:pgMar w:left="240" w:top="274" w:right="1440" w:bottom="1440" w:gutter="0" w:footer="0" w:header="0"/>
          <w:type w:val="continuous"/>
        </w:sectPr>
      </w:pPr>
    </w:p>
    <w:p>
      <w:pPr>
        <w:ind w:left="4940"/>
        <w:spacing w:after="0"/>
        <w:rPr>
          <w:sz w:val="20"/>
          <w:szCs w:val="20"/>
          <w:color w:val="auto"/>
        </w:rPr>
      </w:pPr>
      <w:r>
        <w:rPr>
          <w:rFonts w:ascii="Arial" w:cs="Arial" w:eastAsia="Arial" w:hAnsi="Arial"/>
          <w:sz w:val="15"/>
          <w:szCs w:val="15"/>
          <w:color w:val="auto"/>
        </w:rPr>
        <w:t>PAGE 3 OF 5 PAGES</w:t>
      </w:r>
    </w:p>
    <w:p>
      <w:pPr>
        <w:sectPr>
          <w:pgSz w:w="11900" w:h="16838" w:orient="portrait"/>
          <w:cols w:equalWidth="0" w:num="1">
            <w:col w:w="10219"/>
          </w:cols>
          <w:pgMar w:left="240" w:top="274" w:right="1440" w:bottom="1440" w:gutter="0" w:footer="0" w:header="0"/>
          <w:type w:val="continuous"/>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00" w:right="7139" w:hanging="303"/>
        <w:spacing w:after="0" w:line="3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80,204,638</w:t>
      </w:r>
    </w:p>
    <w:p>
      <w:pPr>
        <w:spacing w:after="0" w:line="1" w:lineRule="exact"/>
        <w:rPr>
          <w:rFonts w:ascii="Arial" w:cs="Arial" w:eastAsia="Arial" w:hAnsi="Arial"/>
          <w:sz w:val="18"/>
          <w:szCs w:val="18"/>
          <w:color w:val="auto"/>
        </w:rPr>
      </w:pPr>
    </w:p>
    <w:p>
      <w:pPr>
        <w:ind w:left="1000" w:hanging="30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117" w:lineRule="exact"/>
        <w:rPr>
          <w:rFonts w:ascii="Arial" w:cs="Arial" w:eastAsia="Arial" w:hAnsi="Arial"/>
          <w:sz w:val="18"/>
          <w:szCs w:val="18"/>
          <w:color w:val="auto"/>
        </w:rPr>
      </w:pPr>
    </w:p>
    <w:p>
      <w:pPr>
        <w:ind w:left="1000" w:hanging="30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80" w:right="625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75,316,469</w:t>
      </w:r>
    </w:p>
    <w:p>
      <w:pPr>
        <w:spacing w:after="0" w:line="1" w:lineRule="exact"/>
        <w:rPr>
          <w:rFonts w:ascii="Arial" w:cs="Arial" w:eastAsia="Arial" w:hAnsi="Arial"/>
          <w:sz w:val="18"/>
          <w:szCs w:val="18"/>
          <w:color w:val="auto"/>
        </w:rPr>
      </w:pPr>
    </w:p>
    <w:p>
      <w:pPr>
        <w:ind w:left="1380" w:right="609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1,227,570</w:t>
      </w:r>
    </w:p>
    <w:p>
      <w:pPr>
        <w:spacing w:after="0" w:line="1" w:lineRule="exact"/>
        <w:rPr>
          <w:rFonts w:ascii="Arial" w:cs="Arial" w:eastAsia="Arial" w:hAnsi="Arial"/>
          <w:sz w:val="18"/>
          <w:szCs w:val="18"/>
          <w:color w:val="auto"/>
        </w:rPr>
      </w:pPr>
    </w:p>
    <w:p>
      <w:pPr>
        <w:ind w:left="1380" w:right="519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80,204,638</w:t>
      </w:r>
    </w:p>
    <w:p>
      <w:pPr>
        <w:spacing w:after="0" w:line="1" w:lineRule="exact"/>
        <w:rPr>
          <w:rFonts w:ascii="Arial" w:cs="Arial" w:eastAsia="Arial" w:hAnsi="Arial"/>
          <w:sz w:val="18"/>
          <w:szCs w:val="18"/>
          <w:color w:val="auto"/>
        </w:rPr>
      </w:pPr>
    </w:p>
    <w:p>
      <w:pPr>
        <w:ind w:left="1380" w:right="5019" w:hanging="373"/>
        <w:spacing w:after="0" w:line="372"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jc w:val="both"/>
        <w:ind w:left="700" w:right="319"/>
        <w:spacing w:after="0" w:line="259" w:lineRule="auto"/>
        <w:rPr>
          <w:sz w:val="20"/>
          <w:szCs w:val="20"/>
          <w:color w:val="auto"/>
        </w:rPr>
      </w:pPr>
      <w:r>
        <w:rPr>
          <w:rFonts w:ascii="Arial" w:cs="Arial" w:eastAsia="Arial" w:hAnsi="Arial"/>
          <w:sz w:val="18"/>
          <w:szCs w:val="18"/>
          <w:color w:val="auto"/>
        </w:rPr>
        <w:t>Securities reported on this Schedule 13G are beneficially owned by clients of Dodge &amp; Cox, which clients may include investment companies registered under the Investment Company Act and/or employee benefit plans, pension funds, endowment funds or other institutional clients.</w:t>
      </w:r>
    </w:p>
    <w:p>
      <w:pPr>
        <w:spacing w:after="0" w:line="80" w:lineRule="exact"/>
        <w:rPr>
          <w:sz w:val="20"/>
          <w:szCs w:val="20"/>
          <w:color w:val="auto"/>
        </w:rPr>
      </w:pPr>
    </w:p>
    <w:p>
      <w:pPr>
        <w:ind w:left="700" w:right="399" w:hanging="688"/>
        <w:spacing w:after="0" w:line="275"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a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00" w:right="43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3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382" w:right="1440" w:bottom="1440" w:gutter="0" w:footer="0" w:header="0"/>
        </w:sectPr>
      </w:pPr>
    </w:p>
    <w:bookmarkStart w:id="4" w:name="page5"/>
    <w:bookmarkEnd w:id="4"/>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Operating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2019-12-15T06:10:41Z</dcterms:created>
  <dcterms:modified xsi:type="dcterms:W3CDTF">2019-12-15T06:10:41Z</dcterms:modified>
</cp:coreProperties>
</file>