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UNITED STATES</w:t>
      </w:r>
    </w:p>
    <w:p>
      <w:pPr>
        <w:jc w:val="center"/>
        <w:ind w:right="181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819"/>
        <w:spacing w:after="0" w:line="238" w:lineRule="auto"/>
        <w:rPr>
          <w:sz w:val="20"/>
          <w:szCs w:val="20"/>
          <w:color w:val="auto"/>
        </w:rPr>
      </w:pPr>
      <w:r>
        <w:rPr>
          <w:rFonts w:ascii="Courier New" w:cs="Courier New" w:eastAsia="Courier New" w:hAnsi="Courier New"/>
          <w:sz w:val="18"/>
          <w:szCs w:val="18"/>
          <w:color w:val="auto"/>
        </w:rPr>
        <w:t>Washington, D.C. 20594</w:t>
      </w:r>
    </w:p>
    <w:p>
      <w:pPr>
        <w:spacing w:after="0" w:line="200" w:lineRule="exact"/>
        <w:rPr>
          <w:sz w:val="24"/>
          <w:szCs w:val="24"/>
          <w:color w:val="auto"/>
        </w:rPr>
      </w:pPr>
    </w:p>
    <w:p>
      <w:pPr>
        <w:spacing w:after="0" w:line="204"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7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940"/>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4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60"/>
        <w:spacing w:after="0"/>
        <w:rPr>
          <w:sz w:val="20"/>
          <w:szCs w:val="20"/>
          <w:color w:val="auto"/>
        </w:rPr>
      </w:pPr>
      <w:r>
        <w:rPr>
          <w:rFonts w:ascii="Courier New" w:cs="Courier New" w:eastAsia="Courier New" w:hAnsi="Courier New"/>
          <w:sz w:val="18"/>
          <w:szCs w:val="18"/>
          <w:color w:val="auto"/>
        </w:rPr>
        <w:t>200300101</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9" w:lineRule="exact"/>
        <w:rPr>
          <w:sz w:val="24"/>
          <w:szCs w:val="24"/>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520" w:hanging="420"/>
        <w:spacing w:after="0"/>
        <w:tabs>
          <w:tab w:leader="none" w:pos="5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20" w:right="39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Research and Management Company 95-1411037</w:t>
      </w:r>
    </w:p>
    <w:p>
      <w:pPr>
        <w:sectPr>
          <w:pgSz w:w="11900" w:h="16838" w:orient="portrait"/>
          <w:cols w:equalWidth="0" w:num="1">
            <w:col w:w="9599"/>
          </w:cols>
          <w:pgMar w:left="860" w:top="1440" w:right="1440" w:bottom="0" w:gutter="0" w:footer="0" w:header="0"/>
        </w:sectPr>
      </w:pPr>
    </w:p>
    <w:bookmarkStart w:id="1" w:name="page2"/>
    <w:bookmarkEnd w:id="1"/>
    <w:p>
      <w:pPr>
        <w:ind w:left="100"/>
        <w:spacing w:after="0"/>
        <w:tabs>
          <w:tab w:leader="none" w:pos="5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7160"/>
        <w:spacing w:after="0" w:line="238" w:lineRule="auto"/>
        <w:rPr>
          <w:sz w:val="20"/>
          <w:szCs w:val="20"/>
          <w:color w:val="auto"/>
        </w:rPr>
      </w:pPr>
      <w:r>
        <w:rPr>
          <w:rFonts w:ascii="Courier New" w:cs="Courier New" w:eastAsia="Courier New" w:hAnsi="Courier New"/>
          <w:sz w:val="18"/>
          <w:szCs w:val="18"/>
          <w:color w:val="auto"/>
        </w:rPr>
        <w:t>(a)</w:t>
      </w:r>
    </w:p>
    <w:p>
      <w:pPr>
        <w:spacing w:after="0" w:line="201" w:lineRule="exact"/>
        <w:rPr>
          <w:sz w:val="20"/>
          <w:szCs w:val="20"/>
          <w:color w:val="auto"/>
        </w:rPr>
      </w:pPr>
    </w:p>
    <w:p>
      <w:pPr>
        <w:ind w:left="716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20" w:hanging="420"/>
        <w:spacing w:after="0"/>
        <w:tabs>
          <w:tab w:leader="none" w:pos="5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0" w:right="5279" w:hanging="420"/>
        <w:spacing w:after="0" w:line="469" w:lineRule="auto"/>
        <w:tabs>
          <w:tab w:leader="none" w:pos="5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16" w:lineRule="exact"/>
        <w:rPr>
          <w:sz w:val="20"/>
          <w:szCs w:val="20"/>
          <w:color w:val="auto"/>
        </w:rPr>
      </w:pPr>
    </w:p>
    <w:p>
      <w:pPr>
        <w:ind w:left="1880" w:right="5919" w:hanging="411"/>
        <w:spacing w:after="0" w:line="469" w:lineRule="auto"/>
        <w:tabs>
          <w:tab w:leader="none" w:pos="18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210" w:lineRule="exact"/>
        <w:rPr>
          <w:sz w:val="20"/>
          <w:szCs w:val="20"/>
          <w:color w:val="auto"/>
        </w:rPr>
      </w:pPr>
    </w:p>
    <w:p>
      <w:pPr>
        <w:ind w:left="1460"/>
        <w:spacing w:after="0"/>
        <w:tabs>
          <w:tab w:leader="none" w:pos="1860" w:val="left"/>
        </w:tabs>
        <w:rPr>
          <w:sz w:val="20"/>
          <w:szCs w:val="20"/>
          <w:color w:val="auto"/>
        </w:rPr>
      </w:pPr>
      <w:r>
        <w:rPr>
          <w:rFonts w:ascii="Courier New" w:cs="Courier New" w:eastAsia="Courier New" w:hAnsi="Courier New"/>
          <w:sz w:val="18"/>
          <w:szCs w:val="18"/>
          <w:color w:val="auto"/>
        </w:rPr>
        <w:t>6</w:t>
        <w:tab/>
        <w:t>SHARED VOTING POWER</w:t>
      </w:r>
    </w:p>
    <w:p>
      <w:pPr>
        <w:ind w:left="10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line="238" w:lineRule="auto"/>
        <w:rPr>
          <w:sz w:val="20"/>
          <w:szCs w:val="20"/>
          <w:color w:val="auto"/>
        </w:rPr>
      </w:pPr>
      <w:r>
        <w:rPr>
          <w:rFonts w:ascii="Courier New" w:cs="Courier New" w:eastAsia="Courier New" w:hAnsi="Courier New"/>
          <w:sz w:val="18"/>
          <w:szCs w:val="18"/>
          <w:color w:val="auto"/>
        </w:rPr>
        <w:t>SHARES</w:t>
      </w:r>
    </w:p>
    <w:p>
      <w:pPr>
        <w:ind w:left="1880"/>
        <w:spacing w:after="0"/>
        <w:rPr>
          <w:sz w:val="20"/>
          <w:szCs w:val="20"/>
          <w:color w:val="auto"/>
        </w:rPr>
      </w:pPr>
      <w:r>
        <w:rPr>
          <w:rFonts w:ascii="Courier New" w:cs="Courier New" w:eastAsia="Courier New" w:hAnsi="Courier New"/>
          <w:sz w:val="18"/>
          <w:szCs w:val="18"/>
          <w:color w:val="auto"/>
        </w:rPr>
        <w:t>NONE</w:t>
      </w:r>
    </w:p>
    <w:p>
      <w:pPr>
        <w:spacing w:after="0" w:line="3" w:lineRule="exact"/>
        <w:rPr>
          <w:sz w:val="20"/>
          <w:szCs w:val="20"/>
          <w:color w:val="auto"/>
        </w:rPr>
      </w:pPr>
    </w:p>
    <w:p>
      <w:pPr>
        <w:jc w:val="right"/>
        <w:ind w:right="843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8439"/>
        <w:spacing w:after="0"/>
        <w:rPr>
          <w:sz w:val="20"/>
          <w:szCs w:val="20"/>
          <w:color w:val="auto"/>
        </w:rPr>
      </w:pPr>
      <w:r>
        <w:rPr>
          <w:rFonts w:ascii="Courier New" w:cs="Courier New" w:eastAsia="Courier New" w:hAnsi="Courier New"/>
          <w:sz w:val="18"/>
          <w:szCs w:val="18"/>
          <w:color w:val="auto"/>
        </w:rPr>
        <w:t>Y OWNED BY</w:t>
      </w:r>
    </w:p>
    <w:p>
      <w:pPr>
        <w:ind w:left="1460"/>
        <w:spacing w:after="0" w:line="238" w:lineRule="auto"/>
        <w:tabs>
          <w:tab w:leader="none" w:pos="1860" w:val="left"/>
        </w:tabs>
        <w:rPr>
          <w:sz w:val="20"/>
          <w:szCs w:val="20"/>
          <w:color w:val="auto"/>
        </w:rPr>
      </w:pPr>
      <w:r>
        <w:rPr>
          <w:rFonts w:ascii="Courier New" w:cs="Courier New" w:eastAsia="Courier New" w:hAnsi="Courier New"/>
          <w:sz w:val="18"/>
          <w:szCs w:val="18"/>
          <w:color w:val="auto"/>
        </w:rPr>
        <w:t>7</w:t>
        <w:tab/>
        <w:t>SOLE DISPOSITIVE POWER</w:t>
      </w:r>
    </w:p>
    <w:p>
      <w:pPr>
        <w:ind w:left="420"/>
        <w:spacing w:after="0" w:line="238" w:lineRule="auto"/>
        <w:rPr>
          <w:sz w:val="20"/>
          <w:szCs w:val="20"/>
          <w:color w:val="auto"/>
        </w:rPr>
      </w:pPr>
      <w:r>
        <w:rPr>
          <w:rFonts w:ascii="Courier New" w:cs="Courier New" w:eastAsia="Courier New" w:hAnsi="Courier New"/>
          <w:sz w:val="18"/>
          <w:szCs w:val="18"/>
          <w:color w:val="auto"/>
        </w:rPr>
        <w:t>EACH</w:t>
      </w:r>
    </w:p>
    <w:p>
      <w:pPr>
        <w:ind w:left="100"/>
        <w:spacing w:after="0"/>
        <w:rPr>
          <w:sz w:val="20"/>
          <w:szCs w:val="20"/>
          <w:color w:val="auto"/>
        </w:rPr>
      </w:pPr>
      <w:r>
        <w:rPr>
          <w:rFonts w:ascii="Courier New" w:cs="Courier New" w:eastAsia="Courier New" w:hAnsi="Courier New"/>
          <w:sz w:val="18"/>
          <w:szCs w:val="18"/>
          <w:color w:val="auto"/>
        </w:rPr>
        <w:t>REPORTING</w:t>
      </w:r>
    </w:p>
    <w:p>
      <w:pPr>
        <w:ind w:left="1880"/>
        <w:spacing w:after="0" w:line="237" w:lineRule="auto"/>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10" w:lineRule="exact"/>
        <w:rPr>
          <w:sz w:val="20"/>
          <w:szCs w:val="20"/>
          <w:color w:val="auto"/>
        </w:rPr>
      </w:pPr>
    </w:p>
    <w:p>
      <w:pPr>
        <w:ind w:left="1880" w:right="5179" w:hanging="411"/>
        <w:spacing w:after="0" w:line="469" w:lineRule="auto"/>
        <w:tabs>
          <w:tab w:leader="none" w:pos="18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0" w:lineRule="exact"/>
        <w:rPr>
          <w:sz w:val="20"/>
          <w:szCs w:val="20"/>
          <w:color w:val="auto"/>
        </w:rPr>
      </w:pPr>
    </w:p>
    <w:p>
      <w:pPr>
        <w:ind w:left="520" w:hanging="420"/>
        <w:spacing w:after="0"/>
        <w:tabs>
          <w:tab w:leader="none" w:pos="5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20"/>
        <w:spacing w:after="0"/>
        <w:tabs>
          <w:tab w:leader="none" w:pos="1240" w:val="left"/>
        </w:tabs>
        <w:rPr>
          <w:sz w:val="20"/>
          <w:szCs w:val="20"/>
          <w:color w:val="auto"/>
        </w:rPr>
      </w:pP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8"/>
          <w:szCs w:val="18"/>
          <w:color w:val="auto"/>
        </w:rPr>
        <w:t>Beneficial ownership disclaimed pursuant to Rule 13d-4</w:t>
      </w:r>
    </w:p>
    <w:p>
      <w:pPr>
        <w:spacing w:after="0" w:line="200" w:lineRule="exact"/>
        <w:rPr>
          <w:sz w:val="20"/>
          <w:szCs w:val="20"/>
          <w:color w:val="auto"/>
        </w:rPr>
      </w:pPr>
    </w:p>
    <w:p>
      <w:pPr>
        <w:spacing w:after="0" w:line="209" w:lineRule="exact"/>
        <w:rPr>
          <w:sz w:val="20"/>
          <w:szCs w:val="20"/>
          <w:color w:val="auto"/>
        </w:rPr>
      </w:pPr>
    </w:p>
    <w:p>
      <w:pPr>
        <w:ind w:left="520" w:hanging="420"/>
        <w:spacing w:after="0"/>
        <w:tabs>
          <w:tab w:leader="none" w:pos="5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20" w:right="4119" w:hanging="420"/>
        <w:spacing w:after="0" w:line="469" w:lineRule="auto"/>
        <w:tabs>
          <w:tab w:leader="none" w:pos="5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spacing w:after="0" w:line="215" w:lineRule="exact"/>
        <w:rPr>
          <w:rFonts w:ascii="Courier New" w:cs="Courier New" w:eastAsia="Courier New" w:hAnsi="Courier New"/>
          <w:sz w:val="18"/>
          <w:szCs w:val="18"/>
          <w:color w:val="auto"/>
        </w:rPr>
      </w:pPr>
    </w:p>
    <w:p>
      <w:pPr>
        <w:ind w:left="520" w:right="6439" w:hanging="420"/>
        <w:spacing w:after="0" w:line="469" w:lineRule="auto"/>
        <w:tabs>
          <w:tab w:leader="none" w:pos="5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10" w:lineRule="exact"/>
        <w:rPr>
          <w:sz w:val="20"/>
          <w:szCs w:val="20"/>
          <w:color w:val="auto"/>
        </w:rPr>
      </w:pPr>
    </w:p>
    <w:p>
      <w:pPr>
        <w:ind w:left="2100"/>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9599"/>
          </w:cols>
          <w:pgMar w:left="860" w:top="339" w:right="1440" w:bottom="1440" w:gutter="0" w:footer="0" w:header="0"/>
        </w:sectPr>
      </w:pPr>
    </w:p>
    <w:bookmarkStart w:id="2" w:name="page3"/>
    <w:bookmarkEnd w:id="2"/>
    <w:p>
      <w:pPr>
        <w:spacing w:after="0" w:line="78"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8"/>
          <w:szCs w:val="18"/>
          <w:color w:val="auto"/>
        </w:rPr>
        <w:t>Schedule 13G</w:t>
      </w:r>
    </w:p>
    <w:p>
      <w:pPr>
        <w:jc w:val="center"/>
        <w:ind w:right="169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1500 Market Street</w:t>
      </w:r>
    </w:p>
    <w:p>
      <w:pPr>
        <w:ind w:left="740"/>
        <w:spacing w:after="0"/>
        <w:tabs>
          <w:tab w:leader="none" w:pos="2600" w:val="left"/>
        </w:tabs>
        <w:rPr>
          <w:sz w:val="20"/>
          <w:szCs w:val="20"/>
          <w:color w:val="auto"/>
        </w:rPr>
      </w:pPr>
      <w:r>
        <w:rPr>
          <w:rFonts w:ascii="Courier New" w:cs="Courier New" w:eastAsia="Courier New" w:hAnsi="Courier New"/>
          <w:sz w:val="18"/>
          <w:szCs w:val="18"/>
          <w:color w:val="auto"/>
        </w:rPr>
        <w:t>Philadelphia, PA</w:t>
      </w:r>
      <w:r>
        <w:rPr>
          <w:sz w:val="20"/>
          <w:szCs w:val="20"/>
          <w:color w:val="auto"/>
        </w:rPr>
        <w:tab/>
      </w:r>
      <w:r>
        <w:rPr>
          <w:rFonts w:ascii="Courier New" w:cs="Courier New" w:eastAsia="Courier New" w:hAnsi="Courier New"/>
          <w:sz w:val="16"/>
          <w:szCs w:val="16"/>
          <w:color w:val="auto"/>
        </w:rPr>
        <w:t>19102-2148</w:t>
      </w:r>
    </w:p>
    <w:p>
      <w:pPr>
        <w:spacing w:after="0" w:line="202"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Research and Management Company</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ind w:left="74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0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2" w:lineRule="exact"/>
        <w:rPr>
          <w:sz w:val="20"/>
          <w:szCs w:val="20"/>
          <w:color w:val="auto"/>
        </w:rPr>
      </w:pPr>
    </w:p>
    <w:p>
      <w:pPr>
        <w:spacing w:after="0"/>
        <w:tabs>
          <w:tab w:leader="none" w:pos="1240" w:val="left"/>
          <w:tab w:leader="none" w:pos="282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200300101</w:t>
      </w:r>
    </w:p>
    <w:p>
      <w:pPr>
        <w:spacing w:after="0" w:line="201"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is(are):</w:t>
      </w:r>
    </w:p>
    <w:p>
      <w:pPr>
        <w:spacing w:after="0" w:line="207" w:lineRule="exact"/>
        <w:rPr>
          <w:sz w:val="20"/>
          <w:szCs w:val="20"/>
          <w:color w:val="auto"/>
        </w:rPr>
      </w:pPr>
    </w:p>
    <w:p>
      <w:pPr>
        <w:ind w:left="1260" w:right="1819" w:hanging="528"/>
        <w:spacing w:after="0" w:line="235" w:lineRule="auto"/>
        <w:tabs>
          <w:tab w:leader="none" w:pos="147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202"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 [X]</w:t>
      </w:r>
    </w:p>
    <w:p>
      <w:pPr>
        <w:spacing w:after="0" w:line="201"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pacing w:after="0" w:line="207" w:lineRule="exact"/>
        <w:rPr>
          <w:sz w:val="20"/>
          <w:szCs w:val="20"/>
          <w:color w:val="auto"/>
        </w:rPr>
      </w:pPr>
    </w:p>
    <w:p>
      <w:pPr>
        <w:ind w:left="740" w:right="169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N/A</w:t>
      </w:r>
    </w:p>
    <w:p>
      <w:pPr>
        <w:spacing w:after="0" w:line="202" w:lineRule="exact"/>
        <w:rPr>
          <w:sz w:val="20"/>
          <w:szCs w:val="20"/>
          <w:color w:val="auto"/>
        </w:rPr>
      </w:pPr>
    </w:p>
    <w:p>
      <w:pPr>
        <w:spacing w:after="0"/>
        <w:tabs>
          <w:tab w:leader="none" w:pos="920" w:val="left"/>
          <w:tab w:leader="none" w:pos="72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right="4439"/>
        <w:spacing w:after="0" w:line="469" w:lineRule="auto"/>
        <w:rPr>
          <w:sz w:val="20"/>
          <w:szCs w:val="20"/>
          <w:color w:val="auto"/>
        </w:rPr>
      </w:pPr>
      <w:r>
        <w:rPr>
          <w:rFonts w:ascii="Courier New" w:cs="Courier New" w:eastAsia="Courier New" w:hAnsi="Courier New"/>
          <w:sz w:val="18"/>
          <w:szCs w:val="18"/>
          <w:color w:val="auto"/>
        </w:rPr>
        <w:t>Item 9 Notice of Dissolution of the Group: N/A Item 10 Certification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200300101</w:t>
      </w:r>
      <w:r>
        <w:rPr>
          <w:sz w:val="20"/>
          <w:szCs w:val="20"/>
          <w:color w:val="auto"/>
        </w:rPr>
        <w:tab/>
      </w:r>
      <w:r>
        <w:rPr>
          <w:rFonts w:ascii="Courier New" w:cs="Courier New" w:eastAsia="Courier New" w:hAnsi="Courier New"/>
          <w:sz w:val="16"/>
          <w:szCs w:val="16"/>
          <w:color w:val="auto"/>
        </w:rPr>
        <w:t>Page 3 of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40" w:right="19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5"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Signature</w:t>
      </w:r>
    </w:p>
    <w:p>
      <w:pPr>
        <w:sectPr>
          <w:pgSz w:w="11900" w:h="16916" w:orient="portrait"/>
          <w:cols w:equalWidth="0" w:num="1">
            <w:col w:w="9599"/>
          </w:cols>
          <w:pgMar w:left="860" w:top="919" w:right="1440" w:bottom="0" w:gutter="0" w:footer="0" w:header="0"/>
        </w:sectPr>
      </w:pPr>
    </w:p>
    <w:bookmarkStart w:id="3" w:name="page4"/>
    <w:bookmarkEnd w:id="3"/>
    <w:p>
      <w:pPr>
        <w:ind w:left="160"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60" w:type="dxa"/>
        <w:tblCellMar>
          <w:top w:w="0" w:type="dxa"/>
          <w:left w:w="0" w:type="dxa"/>
          <w:bottom w:w="0" w:type="dxa"/>
          <w:right w:w="0" w:type="dxa"/>
        </w:tblCellMar>
      </w:tblPr>
      <w:tr>
        <w:trPr>
          <w:trHeight w:val="204"/>
        </w:trPr>
        <w:tc>
          <w:tcPr>
            <w:tcW w:w="104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1440" w:type="dxa"/>
            <w:vAlign w:val="bottom"/>
          </w:tcPr>
          <w:p>
            <w:pPr>
              <w:ind w:left="540"/>
              <w:spacing w:after="0"/>
              <w:rPr>
                <w:sz w:val="20"/>
                <w:szCs w:val="20"/>
                <w:color w:val="auto"/>
              </w:rPr>
            </w:pPr>
            <w:r>
              <w:rPr>
                <w:rFonts w:ascii="Courier New" w:cs="Courier New" w:eastAsia="Courier New" w:hAnsi="Courier New"/>
                <w:sz w:val="18"/>
                <w:szCs w:val="18"/>
                <w:color w:val="auto"/>
              </w:rPr>
              <w:t>February</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w w:val="96"/>
              </w:rPr>
              <w:t>2000 (For the period ended</w:t>
            </w:r>
          </w:p>
        </w:tc>
      </w:tr>
      <w:tr>
        <w:trPr>
          <w:trHeight w:val="203"/>
        </w:trPr>
        <w:tc>
          <w:tcPr>
            <w:tcW w:w="1040" w:type="dxa"/>
            <w:vAlign w:val="bottom"/>
          </w:tcPr>
          <w:p>
            <w:pPr>
              <w:spacing w:after="0"/>
              <w:rPr>
                <w:sz w:val="17"/>
                <w:szCs w:val="17"/>
                <w:color w:val="auto"/>
              </w:rPr>
            </w:pPr>
          </w:p>
        </w:tc>
        <w:tc>
          <w:tcPr>
            <w:tcW w:w="1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December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1999)</w:t>
            </w:r>
          </w:p>
        </w:tc>
      </w:tr>
    </w:tbl>
    <w:p>
      <w:pPr>
        <w:spacing w:after="0" w:line="200" w:lineRule="exact"/>
        <w:rPr>
          <w:sz w:val="20"/>
          <w:szCs w:val="20"/>
          <w:color w:val="auto"/>
        </w:rPr>
      </w:pPr>
    </w:p>
    <w:p>
      <w:pPr>
        <w:spacing w:after="0" w:line="204" w:lineRule="exact"/>
        <w:rPr>
          <w:sz w:val="20"/>
          <w:szCs w:val="20"/>
          <w:color w:val="auto"/>
        </w:rPr>
      </w:pPr>
    </w:p>
    <w:p>
      <w:pPr>
        <w:ind w:left="260"/>
        <w:spacing w:after="0"/>
        <w:tabs>
          <w:tab w:leader="none" w:pos="18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*Paul G. Haaga, Jr.</w:t>
      </w:r>
    </w:p>
    <w:p>
      <w:pPr>
        <w:spacing w:after="0" w:line="201" w:lineRule="exact"/>
        <w:rPr>
          <w:sz w:val="20"/>
          <w:szCs w:val="20"/>
          <w:color w:val="auto"/>
        </w:rPr>
      </w:pPr>
    </w:p>
    <w:p>
      <w:pPr>
        <w:ind w:left="260"/>
        <w:spacing w:after="0"/>
        <w:tabs>
          <w:tab w:leader="none" w:pos="18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Paul G. Haaga, Jr., Executive Vice</w:t>
      </w:r>
    </w:p>
    <w:p>
      <w:pPr>
        <w:ind w:left="184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1" w:lineRule="exact"/>
        <w:rPr>
          <w:sz w:val="20"/>
          <w:szCs w:val="20"/>
          <w:color w:val="auto"/>
        </w:rPr>
      </w:pPr>
    </w:p>
    <w:p>
      <w:pPr>
        <w:ind w:left="1840"/>
        <w:spacing w:after="0"/>
        <w:rPr>
          <w:sz w:val="20"/>
          <w:szCs w:val="20"/>
          <w:color w:val="auto"/>
        </w:rPr>
      </w:pPr>
      <w:r>
        <w:rPr>
          <w:rFonts w:ascii="Courier New" w:cs="Courier New" w:eastAsia="Courier New" w:hAnsi="Courier New"/>
          <w:sz w:val="18"/>
          <w:szCs w:val="18"/>
          <w:color w:val="auto"/>
        </w:rPr>
        <w:t>Capital Research and Management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1000"/>
        <w:spacing w:after="0"/>
        <w:rPr>
          <w:sz w:val="20"/>
          <w:szCs w:val="20"/>
          <w:color w:val="auto"/>
        </w:rPr>
      </w:pPr>
      <w:r>
        <w:rPr>
          <w:rFonts w:ascii="Courier New" w:cs="Courier New" w:eastAsia="Courier New" w:hAnsi="Courier New"/>
          <w:sz w:val="18"/>
          <w:szCs w:val="18"/>
          <w:color w:val="auto"/>
        </w:rPr>
        <w:t>James P. Ryan</w:t>
      </w:r>
    </w:p>
    <w:p>
      <w:pPr>
        <w:ind w:left="100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1000" w:right="169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18, 2000 included as an Exhibit to Schedule 13G filed with the Securities and Exchange Commission by Capital Research and Management Company on February 10, 2000 with respect to 3COM Corporation</w:t>
      </w:r>
    </w:p>
    <w:sectPr>
      <w:pgSz w:w="11900" w:h="16838" w:orient="portrait"/>
      <w:cols w:equalWidth="0" w:num="1">
        <w:col w:w="9019"/>
      </w:cols>
      <w:pgMar w:left="14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4"/>
      <w:numFmt w:val="bullet"/>
      <w:start w:val="1"/>
    </w:lvl>
  </w:abstractNum>
  <w:abstractNum w:abstractNumId="3">
    <w:nsid w:val="507ED7AB"/>
    <w:multiLevelType w:val="hybridMultilevel"/>
    <w:lvl w:ilvl="0">
      <w:lvlJc w:val="left"/>
      <w:lvlText w:val="5"/>
      <w:numFmt w:val="bullet"/>
      <w:start w:val="1"/>
    </w:lvl>
  </w:abstractNum>
  <w:abstractNum w:abstractNumId="4">
    <w:nsid w:val="2EB141F2"/>
    <w:multiLevelType w:val="hybridMultilevel"/>
    <w:lvl w:ilvl="0">
      <w:lvlJc w:val="left"/>
      <w:lvlText w:val="8"/>
      <w:numFmt w:val="bullet"/>
      <w:start w:val="1"/>
    </w:lvl>
  </w:abstractNum>
  <w:abstractNum w:abstractNumId="5">
    <w:nsid w:val="41B71EFB"/>
    <w:multiLevelType w:val="hybridMultilevel"/>
    <w:lvl w:ilvl="0">
      <w:lvlJc w:val="left"/>
      <w:lvlText w:val="9"/>
      <w:numFmt w:val="bullet"/>
      <w:start w:val="1"/>
    </w:lvl>
  </w:abstractNum>
  <w:abstractNum w:abstractNumId="6">
    <w:nsid w:val="79E2A9E3"/>
    <w:multiLevelType w:val="hybridMultilevel"/>
    <w:lvl w:ilvl="0">
      <w:lvlJc w:val="left"/>
      <w:lvlText w:val="%1"/>
      <w:numFmt w:val="decimal"/>
      <w:start w:val="10"/>
    </w:lvl>
  </w:abstractNum>
  <w:abstractNum w:abstractNumId="7">
    <w:nsid w:val="7545E146"/>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2020-10-07T06:50:34Z</dcterms:created>
  <dcterms:modified xsi:type="dcterms:W3CDTF">2020-10-07T06:50:34Z</dcterms:modified>
</cp:coreProperties>
</file>