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800" w:right="3159" w:hanging="52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Certification and Notice of Termination of Registration under Section 12(g) of the Securities Exchange</w:t>
      </w:r>
    </w:p>
    <w:p>
      <w:pPr>
        <w:ind w:left="2440" w:right="3479" w:hanging="842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 of 1934 or Suspension of Duty to File Reports Under Sections 13 and 15(d) of the</w:t>
      </w:r>
    </w:p>
    <w:p>
      <w:pPr>
        <w:jc w:val="center"/>
        <w:ind w:right="1879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File Number 0-6983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Holdings Corporation (formerly named Comcast Corporation)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 (215) 665-1700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800" w:right="2199" w:hanging="136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(Address, including zip code, and telephone number, including area code, of registrant's principal executive offices)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Stock, par value $1.00 per share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Special Common Stock, par value $1.00 per share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each class of securities covered by this Form)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2% Exchangeable Subordinated Debentures due 2029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5/8% Senior Subordinated Debentures due 2012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(Titles of all other classes of securities for which a duty to file reports</w:t>
      </w: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section 13(a) or 15(d) remains)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4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place an X in the box(es) to designate the appropriate rule provision(s) relied upon to terminate or suspend the duty to file reports: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12g-4(a)(1)(i)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[x]</w:t>
            </w:r>
          </w:p>
        </w:tc>
        <w:tc>
          <w:tcPr>
            <w:tcW w:w="32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12h-3(b)(1)(i)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[x]</w:t>
            </w:r>
          </w:p>
        </w:tc>
      </w:tr>
      <w:tr>
        <w:trPr>
          <w:trHeight w:val="203"/>
        </w:trPr>
        <w:tc>
          <w:tcPr>
            <w:tcW w:w="2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12g-4(a)(1)(ii)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3200" w:type="dxa"/>
            <w:vAlign w:val="bottom"/>
          </w:tcPr>
          <w:p>
            <w:pPr>
              <w:ind w:left="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12h-3(b)(1)(ii)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 ]</w:t>
            </w:r>
          </w:p>
        </w:tc>
      </w:tr>
      <w:tr>
        <w:trPr>
          <w:trHeight w:val="203"/>
        </w:trPr>
        <w:tc>
          <w:tcPr>
            <w:tcW w:w="2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12g-4(a)(2)(i)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3200" w:type="dxa"/>
            <w:vAlign w:val="bottom"/>
          </w:tcPr>
          <w:p>
            <w:pPr>
              <w:ind w:left="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12h-3(b)(2)(i)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 ]</w:t>
            </w:r>
          </w:p>
        </w:tc>
      </w:tr>
      <w:tr>
        <w:trPr>
          <w:trHeight w:val="203"/>
        </w:trPr>
        <w:tc>
          <w:tcPr>
            <w:tcW w:w="2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12g-4(a)(2)(ii)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3200" w:type="dxa"/>
            <w:vAlign w:val="bottom"/>
          </w:tcPr>
          <w:p>
            <w:pPr>
              <w:ind w:left="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12h-3(b)(2)(ii)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 ]</w:t>
            </w:r>
          </w:p>
        </w:tc>
      </w:tr>
      <w:tr>
        <w:trPr>
          <w:trHeight w:val="203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15d-6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 ]</w:t>
            </w:r>
          </w:p>
        </w:tc>
      </w:tr>
      <w:tr>
        <w:trPr>
          <w:trHeight w:val="608"/>
        </w:trPr>
        <w:tc>
          <w:tcPr>
            <w:tcW w:w="6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Approximate number of holders of record as of the certification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</w:tr>
    </w:tbl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two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Comcast Holdings Corporation has caused this certification/notice to be signed on its behalf by the undersigned duly authorized person.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November 18, 2002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HOLDINGS CORPORATION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Arthur R. Block</w:t>
      </w:r>
    </w:p>
    <w:p>
      <w:pPr>
        <w:ind w:left="5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</w:t>
      </w:r>
    </w:p>
    <w:p>
      <w:pPr>
        <w:ind w:left="516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  <w:tab/>
        <w:t>Arthur R. Block</w:t>
      </w:r>
    </w:p>
    <w:p>
      <w:pPr>
        <w:ind w:left="5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Senior Vice President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2019-12-12T22:58:34Z</dcterms:created>
  <dcterms:modified xsi:type="dcterms:W3CDTF">2019-12-12T22:58:34Z</dcterms:modified>
</cp:coreProperties>
</file>