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 xml:space="preserve"> FORM 4 </w:t>
      </w: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20" w:right="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 Section 16. Form 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20" w:right="220" w:hanging="247"/>
        <w:spacing w:after="0" w:line="212" w:lineRule="auto"/>
        <w:tabs>
          <w:tab w:leader="none" w:pos="4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or Form 5 obligations may continue.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1(b).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(Print or Type Responses)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56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6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Washington, D.C. 20549</w:t>
            </w:r>
          </w:p>
        </w:tc>
        <w:tc>
          <w:tcPr>
            <w:tcW w:w="2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Number: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3235-0287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Expires: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January 31,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Filed pursuant to Section 16(a) of the Securities Exchange Act of 1934,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hours per response.......................0.5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Section 17(a) of the Public Utility Holding Company Act of 1935 or</w:t>
            </w: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-1416685</wp:posOffset>
            </wp:positionH>
            <wp:positionV relativeFrom="paragraph">
              <wp:posOffset>-973455</wp:posOffset>
            </wp:positionV>
            <wp:extent cx="7272020" cy="53854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8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Section 30(h) of the Investment Company Act of 1940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80" w:space="140"/>
            <w:col w:w="9200"/>
          </w:cols>
          <w:pgMar w:left="240" w:top="609" w:right="239" w:bottom="1440" w:gutter="0" w:footer="0" w:header="0"/>
        </w:sect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1. Name and Address of Reporting Person*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4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Issuer Name and Ticker or Trading Symbol</w:t>
            </w:r>
          </w:p>
        </w:tc>
      </w:tr>
      <w:tr>
        <w:trPr>
          <w:trHeight w:val="422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Comcast Corporation (formerly named AT&amp;T Comcast</w:t>
            </w:r>
          </w:p>
        </w:tc>
      </w:tr>
      <w:tr>
        <w:trPr>
          <w:trHeight w:val="166"/>
        </w:trPr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BRCC Holdings LLC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Corporation): CMCSA and CMCSK</w:t>
            </w: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1300" w:type="dxa"/>
            <w:vAlign w:val="bottom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2120" w:type="dxa"/>
            <w:vAlign w:val="bottom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I.R.S. Identification</w:t>
            </w:r>
          </w:p>
        </w:tc>
        <w:tc>
          <w:tcPr>
            <w:tcW w:w="2040" w:type="dxa"/>
            <w:vAlign w:val="bottom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Statement for</w:t>
            </w:r>
          </w:p>
        </w:tc>
      </w:tr>
      <w:tr>
        <w:trPr>
          <w:trHeight w:val="149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20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Month/Day/Year</w:t>
            </w:r>
          </w:p>
        </w:tc>
      </w:tr>
      <w:tr>
        <w:trPr>
          <w:trHeight w:val="149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248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1105 North Market Street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20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November 18, 2002</w:t>
            </w:r>
          </w:p>
        </w:tc>
      </w:tr>
      <w:tr>
        <w:trPr>
          <w:trHeight w:val="166"/>
        </w:trPr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Suite 1300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31" w:right="940" w:hanging="131"/>
        <w:spacing w:after="0" w:line="239" w:lineRule="auto"/>
        <w:tabs>
          <w:tab w:leader="none" w:pos="131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171"/>
        <w:spacing w:after="0"/>
        <w:tabs>
          <w:tab w:leader="none" w:pos="13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o </w:t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x </w:t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71"/>
        <w:spacing w:after="0"/>
        <w:tabs>
          <w:tab w:leader="none" w:pos="13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o </w:t>
      </w:r>
      <w:r>
        <w:rPr>
          <w:rFonts w:ascii="Arial" w:cs="Arial" w:eastAsia="Arial" w:hAnsi="Arial"/>
          <w:sz w:val="13"/>
          <w:szCs w:val="13"/>
          <w:color w:val="auto"/>
        </w:rPr>
        <w:t>Officer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o </w:t>
      </w:r>
      <w:r>
        <w:rPr>
          <w:rFonts w:ascii="Arial" w:cs="Arial" w:eastAsia="Arial" w:hAnsi="Arial"/>
          <w:sz w:val="12"/>
          <w:szCs w:val="12"/>
          <w:color w:val="auto"/>
        </w:rPr>
        <w:t>Other (specify below)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7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(give title below)</w:t>
      </w:r>
    </w:p>
    <w:p>
      <w:pPr>
        <w:spacing w:after="0" w:line="5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900" w:space="9"/>
            <w:col w:w="3511"/>
          </w:cols>
          <w:pgMar w:left="240" w:top="609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ind w:right="214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(Street)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If Amendment, Date of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Individual or Joint/Group Filing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right="32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Original (Month/Day/Year)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jc w:val="right"/>
              <w:ind w:right="352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Applicable Line)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x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Wilmington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</w:t>
            </w: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19899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o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(State)</w:t>
            </w:r>
          </w:p>
        </w:tc>
        <w:tc>
          <w:tcPr>
            <w:tcW w:w="20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220" w:type="dxa"/>
            <w:vAlign w:val="bottom"/>
            <w:gridSpan w:val="9"/>
            <w:vMerge w:val="restart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8"/>
              </w:rPr>
              <w:t>Table I -- Non-Derivative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1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Trans-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Trans-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Securities 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3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5. Amount of</w:t>
            </w:r>
          </w:p>
        </w:tc>
        <w:tc>
          <w:tcPr>
            <w:tcW w:w="680" w:type="dxa"/>
            <w:vAlign w:val="bottom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Owner-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1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Execution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or Disposed 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9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1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 any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(Instr. 3, 4 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9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1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(Instr.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9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ind w:left="1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1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9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</w:t>
            </w: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79"/>
              </w:rPr>
              <w:t>or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(D)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(Instr.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2060" w:type="dxa"/>
            <w:vAlign w:val="bottom"/>
          </w:tcPr>
          <w:p>
            <w:pPr>
              <w:ind w:left="1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11/18/02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9,039,663</w:t>
            </w:r>
          </w:p>
        </w:tc>
        <w:tc>
          <w:tcPr>
            <w:tcW w:w="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9,039,663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Special Common Stock</w:t>
            </w:r>
          </w:p>
        </w:tc>
        <w:tc>
          <w:tcPr>
            <w:tcW w:w="2060" w:type="dxa"/>
            <w:vAlign w:val="bottom"/>
          </w:tcPr>
          <w:p>
            <w:pPr>
              <w:ind w:left="1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11/18/02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2,728,638</w:t>
            </w:r>
          </w:p>
        </w:tc>
        <w:tc>
          <w:tcPr>
            <w:tcW w:w="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2,728,638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780" w:hanging="232"/>
        <w:spacing w:after="0"/>
        <w:tabs>
          <w:tab w:leader="none" w:pos="7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4(b)(v).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Potential persons who are to respond to the collection of information contained in this form are not required to respond unless the form displays a currently valid OMB control number.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1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609" w:right="2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 (continued)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-- Derivative Securities Acquired, Disposed of, or Beneficially Owned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131445</wp:posOffset>
            </wp:positionV>
            <wp:extent cx="42545" cy="2821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789940</wp:posOffset>
            </wp:positionH>
            <wp:positionV relativeFrom="paragraph">
              <wp:posOffset>140335</wp:posOffset>
            </wp:positionV>
            <wp:extent cx="42545" cy="28041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1218565</wp:posOffset>
            </wp:positionH>
            <wp:positionV relativeFrom="paragraph">
              <wp:posOffset>140335</wp:posOffset>
            </wp:positionV>
            <wp:extent cx="42545" cy="28041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1630680</wp:posOffset>
            </wp:positionH>
            <wp:positionV relativeFrom="paragraph">
              <wp:posOffset>140335</wp:posOffset>
            </wp:positionV>
            <wp:extent cx="42545" cy="280416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2196465</wp:posOffset>
            </wp:positionH>
            <wp:positionV relativeFrom="paragraph">
              <wp:posOffset>140335</wp:posOffset>
            </wp:positionV>
            <wp:extent cx="42545" cy="280416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2633980</wp:posOffset>
            </wp:positionH>
            <wp:positionV relativeFrom="paragraph">
              <wp:posOffset>140335</wp:posOffset>
            </wp:positionV>
            <wp:extent cx="42545" cy="280416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3414395</wp:posOffset>
            </wp:positionH>
            <wp:positionV relativeFrom="paragraph">
              <wp:posOffset>140335</wp:posOffset>
            </wp:positionV>
            <wp:extent cx="42545" cy="280416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4288790</wp:posOffset>
            </wp:positionH>
            <wp:positionV relativeFrom="paragraph">
              <wp:posOffset>140335</wp:posOffset>
            </wp:positionV>
            <wp:extent cx="42545" cy="280416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5223510</wp:posOffset>
            </wp:positionH>
            <wp:positionV relativeFrom="paragraph">
              <wp:posOffset>140335</wp:posOffset>
            </wp:positionV>
            <wp:extent cx="42545" cy="280416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5652135</wp:posOffset>
            </wp:positionH>
            <wp:positionV relativeFrom="paragraph">
              <wp:posOffset>140335</wp:posOffset>
            </wp:positionV>
            <wp:extent cx="42545" cy="280416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6158230</wp:posOffset>
            </wp:positionH>
            <wp:positionV relativeFrom="paragraph">
              <wp:posOffset>140335</wp:posOffset>
            </wp:positionV>
            <wp:extent cx="42545" cy="280416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7221855</wp:posOffset>
            </wp:positionH>
            <wp:positionV relativeFrom="paragraph">
              <wp:posOffset>131445</wp:posOffset>
            </wp:positionV>
            <wp:extent cx="42545" cy="282130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6724650</wp:posOffset>
            </wp:positionH>
            <wp:positionV relativeFrom="paragraph">
              <wp:posOffset>140335</wp:posOffset>
            </wp:positionV>
            <wp:extent cx="42545" cy="280416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1. Title of Derivative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2. Conver-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Trans-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Trans-</w:t>
            </w: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5. Number of Deriv-</w:t>
            </w:r>
          </w:p>
        </w:tc>
        <w:tc>
          <w:tcPr>
            <w:tcW w:w="14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Date Exercisable</w:t>
            </w: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Title and Amount of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8. Price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9. Number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10. Owner-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sion or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Execution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 Securities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and Expiration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Underlying Securities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 Deriv-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Exercise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(Month/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any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(Instr. 8)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Disposed of (D)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Deri-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(Instr. 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vative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ficially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Securities: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5)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Amount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(A)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Number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left="1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action(s)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2505075</wp:posOffset>
            </wp:positionH>
            <wp:positionV relativeFrom="paragraph">
              <wp:posOffset>-2087245</wp:posOffset>
            </wp:positionV>
            <wp:extent cx="42545" cy="209232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092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3019425</wp:posOffset>
            </wp:positionH>
            <wp:positionV relativeFrom="paragraph">
              <wp:posOffset>-2087245</wp:posOffset>
            </wp:positionV>
            <wp:extent cx="42545" cy="209232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092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3868420</wp:posOffset>
            </wp:positionH>
            <wp:positionV relativeFrom="paragraph">
              <wp:posOffset>-2087245</wp:posOffset>
            </wp:positionV>
            <wp:extent cx="42545" cy="209232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092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4777740</wp:posOffset>
            </wp:positionH>
            <wp:positionV relativeFrom="paragraph">
              <wp:posOffset>-2087245</wp:posOffset>
            </wp:positionV>
            <wp:extent cx="42545" cy="209232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092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Explanation of Responses: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80" w:right="160" w:hanging="426"/>
        <w:spacing w:after="0" w:line="370" w:lineRule="auto"/>
        <w:tabs>
          <w:tab w:leader="none" w:pos="58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Shares of Issuer common stock were acquired pursuant to the merger of each of Comcast Holdings Corporation (formerly named Comcast Corporation) and Comcast Cable Communications Holdings, Inc. (formerly named AT&amp;T Broadband Corp.) with wholly-owned subsidiaries of the Issuer.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2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341" w:right="239" w:bottom="144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BRCC HOLDINGS LLC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554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/s/ Brian L. Roberts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November 20, 2002</w:t>
            </w:r>
          </w:p>
        </w:tc>
      </w:tr>
      <w:tr>
        <w:trPr>
          <w:trHeight w:val="110"/>
        </w:trPr>
        <w:tc>
          <w:tcPr>
            <w:tcW w:w="4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29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** Signature of Reporting Person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Date</w:t>
            </w:r>
          </w:p>
        </w:tc>
      </w:tr>
      <w:tr>
        <w:trPr>
          <w:trHeight w:val="243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By: Brian L. Roberts, Manager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-387985</wp:posOffset>
            </wp:positionV>
            <wp:extent cx="34290" cy="3429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5558155</wp:posOffset>
            </wp:positionH>
            <wp:positionV relativeFrom="paragraph">
              <wp:posOffset>-387985</wp:posOffset>
            </wp:positionV>
            <wp:extent cx="34290" cy="3429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720" w:right="6040" w:hanging="280"/>
        <w:spacing w:after="0" w:line="239" w:lineRule="auto"/>
        <w:tabs>
          <w:tab w:leader="none" w:pos="720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4"/>
          <w:szCs w:val="14"/>
          <w:color w:val="auto"/>
        </w:rPr>
        <w:t>18 U.S.C. 1001 and 15 U.S.C. 78ff(a).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 xml:space="preserve">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3 of 3</w:t>
      </w:r>
    </w:p>
    <w:sectPr>
      <w:pgSz w:w="11900" w:h="16838" w:orient="portrait"/>
      <w:cols w:equalWidth="0" w:num="1">
        <w:col w:w="11420"/>
      </w:cols>
      <w:pgMar w:left="240" w:top="80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625558EC"/>
    <w:multiLevelType w:val="hybridMultilevel"/>
    <w:lvl w:ilvl="0">
      <w:lvlJc w:val="left"/>
      <w:lvlText w:val="*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(%1)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2019-12-15T07:21:48Z</dcterms:created>
  <dcterms:modified xsi:type="dcterms:W3CDTF">2019-12-15T07:21:48Z</dcterms:modified>
</cp:coreProperties>
</file>