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Comcast Corporation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Class A Special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20030N20-0</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Event Which Requires Filing of this Statement: 12/31/2003</w:t>
      </w:r>
    </w:p>
    <w:p>
      <w:pPr>
        <w:spacing w:after="0" w:line="200" w:lineRule="exact"/>
        <w:rPr>
          <w:sz w:val="24"/>
          <w:szCs w:val="24"/>
          <w:color w:val="auto"/>
        </w:rPr>
      </w:pPr>
    </w:p>
    <w:p>
      <w:pPr>
        <w:spacing w:after="0" w:line="22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325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Management LLC</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#75-3019302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960" w:right="7479" w:hanging="531"/>
        <w:spacing w:after="0" w:line="290"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57,007,883**</w:t>
      </w:r>
    </w:p>
    <w:p>
      <w:pPr>
        <w:spacing w:after="0" w:line="169" w:lineRule="exact"/>
        <w:rPr>
          <w:rFonts w:ascii="Courier New" w:cs="Courier New" w:eastAsia="Courier New" w:hAnsi="Courier New"/>
          <w:sz w:val="16"/>
          <w:szCs w:val="16"/>
          <w:color w:val="auto"/>
        </w:rPr>
      </w:pPr>
    </w:p>
    <w:p>
      <w:pPr>
        <w:ind w:left="960" w:right="725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960" w:right="693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57,007,883**</w:t>
      </w:r>
    </w:p>
    <w:p>
      <w:pPr>
        <w:spacing w:after="0" w:line="208" w:lineRule="exact"/>
        <w:rPr>
          <w:rFonts w:ascii="Courier New" w:cs="Courier New" w:eastAsia="Courier New" w:hAnsi="Courier New"/>
          <w:sz w:val="18"/>
          <w:szCs w:val="18"/>
          <w:color w:val="auto"/>
        </w:rPr>
      </w:pPr>
    </w:p>
    <w:p>
      <w:pPr>
        <w:ind w:left="960" w:right="673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57,007,883**</w:t>
      </w:r>
    </w:p>
    <w:p>
      <w:pPr>
        <w:spacing w:after="0" w:line="207" w:lineRule="exact"/>
        <w:rPr>
          <w:rFonts w:ascii="Courier New" w:cs="Courier New" w:eastAsia="Courier New" w:hAnsi="Courier New"/>
          <w:sz w:val="18"/>
          <w:szCs w:val="18"/>
          <w:color w:val="auto"/>
        </w:rPr>
      </w:pPr>
    </w:p>
    <w:p>
      <w:pPr>
        <w:ind w:right="3679" w:firstLine="429"/>
        <w:spacing w:after="0" w:line="235"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6853" w:orient="portrait"/>
          <w:cols w:equalWidth="0" w:num="1">
            <w:col w:w="10219"/>
          </w:cols>
          <w:pgMar w:left="240" w:top="244" w:right="1440" w:bottom="0"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420" w:right="461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w:t>
      </w:r>
    </w:p>
    <w:p>
      <w:pPr>
        <w:spacing w:after="0" w:line="208" w:lineRule="exact"/>
        <w:rPr>
          <w:rFonts w:ascii="Courier New" w:cs="Courier New" w:eastAsia="Courier New" w:hAnsi="Courier New"/>
          <w:sz w:val="18"/>
          <w:szCs w:val="18"/>
          <w:color w:val="auto"/>
        </w:rPr>
      </w:pPr>
    </w:p>
    <w:p>
      <w:pPr>
        <w:ind w:left="420" w:right="725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3"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Comcast Corporation ("Comcast")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1500 Market Street</w:t>
      </w:r>
    </w:p>
    <w:p>
      <w:pPr>
        <w:ind w:left="960"/>
        <w:spacing w:after="0" w:line="238" w:lineRule="auto"/>
        <w:rPr>
          <w:sz w:val="20"/>
          <w:szCs w:val="20"/>
          <w:color w:val="auto"/>
        </w:rPr>
      </w:pPr>
      <w:r>
        <w:rPr>
          <w:rFonts w:ascii="Courier New" w:cs="Courier New" w:eastAsia="Courier New" w:hAnsi="Courier New"/>
          <w:sz w:val="18"/>
          <w:szCs w:val="18"/>
          <w:color w:val="auto"/>
        </w:rPr>
        <w:t>Philadelphia, PA 19102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right="3259" w:firstLine="421"/>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w:t>
      </w:r>
    </w:p>
    <w:p>
      <w:pPr>
        <w:ind w:left="1480"/>
        <w:spacing w:after="0"/>
        <w:rPr>
          <w:sz w:val="20"/>
          <w:szCs w:val="20"/>
          <w:color w:val="auto"/>
        </w:rPr>
      </w:pPr>
      <w:r>
        <w:rPr>
          <w:rFonts w:ascii="Courier New" w:cs="Courier New" w:eastAsia="Courier New" w:hAnsi="Courier New"/>
          <w:sz w:val="18"/>
          <w:szCs w:val="18"/>
          <w:color w:val="auto"/>
        </w:rPr>
        <w:t>Filing:</w:t>
      </w:r>
    </w:p>
    <w:p>
      <w:pPr>
        <w:spacing w:after="0" w:line="207" w:lineRule="exact"/>
        <w:rPr>
          <w:sz w:val="20"/>
          <w:szCs w:val="20"/>
          <w:color w:val="auto"/>
        </w:rPr>
      </w:pPr>
    </w:p>
    <w:p>
      <w:pPr>
        <w:ind w:left="1480" w:right="3899" w:hanging="524"/>
        <w:spacing w:after="0" w:line="235" w:lineRule="auto"/>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Management LLC ("Janus Capital")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Delaware</w:t>
      </w:r>
    </w:p>
    <w:p>
      <w:pPr>
        <w:spacing w:after="0" w:line="208" w:lineRule="exact"/>
        <w:rPr>
          <w:sz w:val="20"/>
          <w:szCs w:val="20"/>
          <w:color w:val="auto"/>
        </w:rPr>
      </w:pPr>
    </w:p>
    <w:p>
      <w:pPr>
        <w:ind w:right="3679" w:firstLine="421"/>
        <w:spacing w:after="0" w:line="235" w:lineRule="auto"/>
        <w:rPr>
          <w:sz w:val="20"/>
          <w:szCs w:val="20"/>
          <w:color w:val="auto"/>
        </w:rPr>
      </w:pPr>
      <w:r>
        <w:rPr>
          <w:rFonts w:ascii="Courier New" w:cs="Courier New" w:eastAsia="Courier New" w:hAnsi="Courier New"/>
          <w:sz w:val="18"/>
          <w:szCs w:val="18"/>
          <w:color w:val="auto"/>
        </w:rPr>
        <w:t>(d). Title of Class of Securities: Class A Special Common Stock</w:t>
      </w:r>
    </w:p>
    <w:p>
      <w:pPr>
        <w:spacing w:after="0" w:line="203"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20030N20-0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Capital, is an investment adviser in accordance with Section 240.13d-1(b)(ii)(E) as well as a parent holding company/control person in accordance with Section 240.13d-1(b)(ii)(G). See Item 4 for additional information.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in items 1 and 5 through 11 on the cover page(s)</w:t>
      </w:r>
    </w:p>
    <w:p>
      <w:pPr>
        <w:spacing w:after="0" w:line="238" w:lineRule="auto"/>
        <w:rPr>
          <w:sz w:val="20"/>
          <w:szCs w:val="20"/>
          <w:color w:val="auto"/>
        </w:rPr>
      </w:pPr>
      <w:r>
        <w:rPr>
          <w:rFonts w:ascii="Courier New" w:cs="Courier New" w:eastAsia="Courier New" w:hAnsi="Courier New"/>
          <w:sz w:val="18"/>
          <w:szCs w:val="18"/>
          <w:color w:val="auto"/>
        </w:rPr>
        <w:t>on Schedule 13G is hereby incorporated by reference.</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Janus Capital has an indirect 100% ownership stake in Bay Isle Financial LLC ("Bay Isle") and an indirect 77.5% ownership stake in Enhanced Investment Technologies LLC ("INTECH"). Due to the above ownership structure, holdings for Janus Capital, Bay Isle and INTECH are aggregated for purposes of this filing. Janus Capital, Bay Isle and INTECH are registered investment advisers, each furnishing investment advice to various investment companies registered under Section 8 of the Investment Company Act of 1940 and to individual and institutional clients (collectively referred to herein as "Managed Portfolios").</w:t>
      </w:r>
    </w:p>
    <w:p>
      <w:pPr>
        <w:spacing w:after="0" w:line="21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57,007,883 shares or 6.4% of the shares outstanding of Comcast Class A Special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both"/>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any one such person does not exceed 5% of the</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class of securities.</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209"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MANAGEMENT LLC</w:t>
      </w:r>
    </w:p>
    <w:p>
      <w:pPr>
        <w:sectPr>
          <w:pgSz w:w="11900" w:h="16838" w:orient="portrait"/>
          <w:cols w:equalWidth="0" w:num="1">
            <w:col w:w="10219"/>
          </w:cols>
          <w:pgMar w:left="240" w:top="136"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tabs>
          <w:tab w:leader="none" w:pos="720" w:val="left"/>
          <w:tab w:leader="none" w:pos="4720" w:val="left"/>
        </w:tabs>
        <w:rPr>
          <w:sz w:val="20"/>
          <w:szCs w:val="20"/>
          <w:color w:val="auto"/>
        </w:rPr>
      </w:pPr>
      <w:r>
        <w:rPr>
          <w:rFonts w:ascii="Courier New" w:cs="Courier New" w:eastAsia="Courier New" w:hAnsi="Courier New"/>
          <w:sz w:val="18"/>
          <w:szCs w:val="18"/>
          <w:color w:val="auto"/>
        </w:rPr>
        <w:t>/s/</w:t>
        <w:tab/>
        <w:t>Heidi J. Walter</w:t>
      </w:r>
      <w:r>
        <w:rPr>
          <w:sz w:val="20"/>
          <w:szCs w:val="20"/>
          <w:color w:val="auto"/>
        </w:rPr>
        <w:tab/>
      </w:r>
      <w:r>
        <w:rPr>
          <w:rFonts w:ascii="Courier New" w:cs="Courier New" w:eastAsia="Courier New" w:hAnsi="Courier New"/>
          <w:sz w:val="16"/>
          <w:szCs w:val="16"/>
          <w:color w:val="auto"/>
        </w:rPr>
        <w:t>2/16/2004</w:t>
      </w:r>
    </w:p>
    <w:p>
      <w:pPr>
        <w:spacing w:after="0" w:line="238" w:lineRule="auto"/>
        <w:tabs>
          <w:tab w:leader="none" w:pos="4920" w:val="left"/>
        </w:tabs>
        <w:rPr>
          <w:sz w:val="20"/>
          <w:szCs w:val="20"/>
          <w:color w:val="auto"/>
        </w:rPr>
      </w:pPr>
      <w:r>
        <w:rPr>
          <w:rFonts w:ascii="Courier New" w:cs="Courier New" w:eastAsia="Courier New" w:hAnsi="Courier New"/>
          <w:sz w:val="18"/>
          <w:szCs w:val="18"/>
          <w:color w:val="auto"/>
        </w:rPr>
        <w:t>Heidi J. Walter,</w:t>
      </w:r>
      <w:r>
        <w:rPr>
          <w:sz w:val="20"/>
          <w:szCs w:val="20"/>
          <w:color w:val="auto"/>
        </w:rPr>
        <w:tab/>
      </w:r>
      <w:r>
        <w:rPr>
          <w:rFonts w:ascii="Courier New" w:cs="Courier New" w:eastAsia="Courier New" w:hAnsi="Courier New"/>
          <w:sz w:val="18"/>
          <w:szCs w:val="18"/>
          <w:color w:val="auto"/>
        </w:rPr>
        <w:t>Date</w:t>
      </w:r>
    </w:p>
    <w:p>
      <w:pPr>
        <w:ind w:left="200"/>
        <w:spacing w:after="0"/>
        <w:rPr>
          <w:sz w:val="20"/>
          <w:szCs w:val="20"/>
          <w:color w:val="auto"/>
        </w:rPr>
      </w:pPr>
      <w:r>
        <w:rPr>
          <w:rFonts w:ascii="Courier New" w:cs="Courier New" w:eastAsia="Courier New" w:hAnsi="Courier New"/>
          <w:sz w:val="18"/>
          <w:szCs w:val="18"/>
          <w:color w:val="auto"/>
        </w:rPr>
        <w:t>Vice President and Assistant General Counsel</w:t>
      </w:r>
    </w:p>
    <w:sectPr>
      <w:pgSz w:w="11900" w:h="16838" w:orient="portrait"/>
      <w:cols w:equalWidth="0" w:num="2">
        <w:col w:w="220" w:space="0"/>
        <w:col w:w="999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lvl w:ilvl="1">
      <w:lvlJc w:val="left"/>
      <w:lvlText w:val="%2."/>
      <w:numFmt w:val="lowerLetter"/>
      <w:start w:val="1"/>
    </w:lvl>
  </w:abstractNum>
  <w:abstractNum w:abstractNumId="4">
    <w:nsid w:val="41B71EFB"/>
    <w:multiLevelType w:val="hybridMultilevel"/>
    <w:lvl w:ilvl="0">
      <w:lvlJc w:val="left"/>
      <w:lvlText w:val="%1."/>
      <w:numFmt w:val="decimal"/>
      <w:start w:val="3"/>
    </w:lvl>
    <w:lvl w:ilvl="1">
      <w:lvlJc w:val="left"/>
      <w:lvlText w:val="%2"/>
      <w:numFmt w:val="lowerLetter"/>
      <w:start w:val="1"/>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2019-12-15T06:55:15Z</dcterms:created>
  <dcterms:modified xsi:type="dcterms:W3CDTF">2019-12-15T06:55:15Z</dcterms:modified>
</cp:coreProperties>
</file>