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35"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ind w:right="24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-19050</wp:posOffset>
            </wp:positionV>
            <wp:extent cx="111125" cy="111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ind w:left="320" w:right="560" w:hanging="7"/>
        <w:spacing w:after="0" w:line="236" w:lineRule="auto"/>
        <w:tabs>
          <w:tab w:leader="none" w:pos="484"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jc w:val="center"/>
              <w:ind w:right="809"/>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809"/>
              <w:spacing w:after="0" w:line="111"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6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7"/>
        </w:trPr>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809"/>
              <w:spacing w:after="0" w:line="157" w:lineRule="exact"/>
              <w:rPr>
                <w:sz w:val="20"/>
                <w:szCs w:val="20"/>
                <w:color w:val="auto"/>
              </w:rPr>
            </w:pPr>
            <w:r>
              <w:rPr>
                <w:rFonts w:ascii="Arial" w:cs="Arial" w:eastAsia="Arial" w:hAnsi="Arial"/>
                <w:sz w:val="17"/>
                <w:szCs w:val="17"/>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7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20" w:type="dxa"/>
            <w:vAlign w:val="bottom"/>
            <w:vMerge w:val="restart"/>
          </w:tcPr>
          <w:p>
            <w:pPr>
              <w:jc w:val="right"/>
              <w:ind w:right="11"/>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00" w:type="dxa"/>
            <w:vAlign w:val="bottom"/>
            <w:vMerge w:val="restart"/>
          </w:tcPr>
          <w:p>
            <w:pPr>
              <w:jc w:val="center"/>
              <w:ind w:right="809"/>
              <w:spacing w:after="0"/>
              <w:rPr>
                <w:sz w:val="20"/>
                <w:szCs w:val="20"/>
                <w:color w:val="auto"/>
              </w:rPr>
            </w:pPr>
            <w:r>
              <w:rPr>
                <w:rFonts w:ascii="Arial" w:cs="Arial" w:eastAsia="Arial" w:hAnsi="Arial"/>
                <w:sz w:val="11"/>
                <w:szCs w:val="11"/>
                <w:color w:val="auto"/>
                <w:w w:val="99"/>
              </w:rPr>
              <w:t>Filed pursuant to Section 16(a) of the Securities Exchange Act of 1934</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5151755</wp:posOffset>
            </wp:positionH>
            <wp:positionV relativeFrom="paragraph">
              <wp:posOffset>-532765</wp:posOffset>
            </wp:positionV>
            <wp:extent cx="53340" cy="546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40" cy="54610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-532765</wp:posOffset>
            </wp:positionV>
            <wp:extent cx="53340" cy="546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340" cy="54610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-2065020</wp:posOffset>
            </wp:positionH>
            <wp:positionV relativeFrom="paragraph">
              <wp:posOffset>11430</wp:posOffset>
            </wp:positionV>
            <wp:extent cx="7336155" cy="389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6155" cy="3897630"/>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520" w:space="720"/>
            <w:col w:w="8300"/>
          </w:cols>
          <w:pgMar w:left="220" w:top="210" w:right="139" w:bottom="1440" w:gutter="0" w:footer="0" w:header="0"/>
        </w:sectPr>
      </w:pPr>
    </w:p>
    <w:tbl>
      <w:tblPr>
        <w:tblLayout w:type="fixed"/>
        <w:tblInd w:w="80" w:type="dxa"/>
        <w:tblCellMar>
          <w:top w:w="0" w:type="dxa"/>
          <w:left w:w="0" w:type="dxa"/>
          <w:bottom w:w="0" w:type="dxa"/>
          <w:right w:w="0" w:type="dxa"/>
        </w:tblCellMar>
      </w:tblPr>
      <w:tr>
        <w:trPr>
          <w:trHeight w:val="207"/>
        </w:trPr>
        <w:tc>
          <w:tcPr>
            <w:tcW w:w="234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3"/>
            <w:vMerge w:val="restart"/>
          </w:tcPr>
          <w:p>
            <w:pPr>
              <w:spacing w:after="0"/>
              <w:rPr>
                <w:rFonts w:ascii="Arial" w:cs="Arial" w:eastAsia="Arial" w:hAnsi="Arial"/>
                <w:sz w:val="17"/>
                <w:szCs w:val="17"/>
                <w:color w:val="0000EE"/>
              </w:rPr>
            </w:pPr>
            <w:hyperlink r:id="rId12">
              <w:r>
                <w:rPr>
                  <w:rFonts w:ascii="Arial" w:cs="Arial" w:eastAsia="Arial" w:hAnsi="Arial"/>
                  <w:sz w:val="17"/>
                  <w:szCs w:val="17"/>
                  <w:color w:val="0000EE"/>
                </w:rPr>
                <w:t>COMCAST CORP</w:t>
              </w:r>
            </w:hyperlink>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gridSpan w:val="3"/>
          </w:tcPr>
          <w:p>
            <w:pPr>
              <w:ind w:left="60"/>
              <w:spacing w:after="0" w:line="153" w:lineRule="exact"/>
              <w:rPr>
                <w:rFonts w:ascii="Arial" w:cs="Arial" w:eastAsia="Arial" w:hAnsi="Arial"/>
                <w:sz w:val="17"/>
                <w:szCs w:val="17"/>
                <w:color w:val="0000EE"/>
              </w:rPr>
            </w:pPr>
            <w:hyperlink r:id="rId13">
              <w:r>
                <w:rPr>
                  <w:rFonts w:ascii="Arial" w:cs="Arial" w:eastAsia="Arial" w:hAnsi="Arial"/>
                  <w:sz w:val="17"/>
                  <w:szCs w:val="17"/>
                  <w:color w:val="0000EE"/>
                </w:rPr>
                <w:t xml:space="preserve">Clearwire Corp /DE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CLWR</w:t>
            </w:r>
            <w:r>
              <w:rPr>
                <w:rFonts w:ascii="Arial" w:cs="Arial" w:eastAsia="Arial" w:hAnsi="Arial"/>
                <w:sz w:val="17"/>
                <w:szCs w:val="17"/>
                <w:color w:val="0000EE"/>
              </w:rPr>
              <w:t xml:space="preserve"> </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20" w:type="dxa"/>
            <w:vAlign w:val="bottom"/>
            <w:gridSpan w:val="3"/>
            <w:vMerge w:val="continue"/>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tcBorders>
              <w:top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5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color w:val="auto"/>
              </w:rPr>
              <w:t>(Last)</w:t>
            </w:r>
          </w:p>
        </w:tc>
        <w:tc>
          <w:tcPr>
            <w:tcW w:w="1520" w:type="dxa"/>
            <w:vAlign w:val="bottom"/>
            <w:gridSpan w:val="2"/>
          </w:tcPr>
          <w:p>
            <w:pPr>
              <w:ind w:left="500"/>
              <w:spacing w:after="0"/>
              <w:rPr>
                <w:sz w:val="20"/>
                <w:szCs w:val="20"/>
                <w:color w:val="auto"/>
              </w:rPr>
            </w:pPr>
            <w:r>
              <w:rPr>
                <w:rFonts w:ascii="Arial" w:cs="Arial" w:eastAsia="Arial" w:hAnsi="Arial"/>
                <w:sz w:val="11"/>
                <w:szCs w:val="11"/>
                <w:color w:val="auto"/>
              </w:rPr>
              <w:t>(First)</w:t>
            </w:r>
          </w:p>
        </w:tc>
        <w:tc>
          <w:tcPr>
            <w:tcW w:w="1520" w:type="dxa"/>
            <w:vAlign w:val="bottom"/>
          </w:tcPr>
          <w:p>
            <w:pPr>
              <w:ind w:left="26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3"/>
                <w:szCs w:val="13"/>
                <w:color w:val="auto"/>
              </w:rPr>
            </w:pPr>
          </w:p>
        </w:tc>
        <w:tc>
          <w:tcPr>
            <w:tcW w:w="4000" w:type="dxa"/>
            <w:vAlign w:val="bottom"/>
            <w:gridSpan w:val="3"/>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gridSpan w:val="3"/>
            <w:vMerge w:val="restart"/>
          </w:tcPr>
          <w:p>
            <w:pPr>
              <w:spacing w:after="0"/>
              <w:rPr>
                <w:sz w:val="20"/>
                <w:szCs w:val="20"/>
                <w:color w:val="auto"/>
              </w:rPr>
            </w:pPr>
            <w:r>
              <w:rPr>
                <w:rFonts w:ascii="Arial" w:cs="Arial" w:eastAsia="Arial" w:hAnsi="Arial"/>
                <w:sz w:val="14"/>
                <w:szCs w:val="14"/>
                <w:color w:val="0000FF"/>
              </w:rPr>
              <w:t>ONE COMCAST CENTER</w:t>
            </w:r>
          </w:p>
        </w:tc>
        <w:tc>
          <w:tcPr>
            <w:tcW w:w="1520" w:type="dxa"/>
            <w:vAlign w:val="bottom"/>
          </w:tcPr>
          <w:p>
            <w:pPr>
              <w:spacing w:after="0"/>
              <w:rPr>
                <w:sz w:val="15"/>
                <w:szCs w:val="15"/>
                <w:color w:val="auto"/>
              </w:rPr>
            </w:pPr>
          </w:p>
        </w:tc>
        <w:tc>
          <w:tcPr>
            <w:tcW w:w="1540" w:type="dxa"/>
            <w:vAlign w:val="bottom"/>
            <w:gridSpan w:val="3"/>
          </w:tcPr>
          <w:p>
            <w:pPr>
              <w:ind w:left="140"/>
              <w:spacing w:after="0"/>
              <w:rPr>
                <w:sz w:val="20"/>
                <w:szCs w:val="20"/>
                <w:color w:val="auto"/>
              </w:rPr>
            </w:pPr>
            <w:r>
              <w:rPr>
                <w:rFonts w:ascii="Arial" w:cs="Arial" w:eastAsia="Arial" w:hAnsi="Arial"/>
                <w:sz w:val="14"/>
                <w:szCs w:val="14"/>
                <w:color w:val="0000FF"/>
              </w:rPr>
              <w:t>12/21/2009</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 w:right="1160" w:hanging="7"/>
        <w:spacing w:after="0" w:line="238" w:lineRule="auto"/>
        <w:tabs>
          <w:tab w:leader="none" w:pos="129"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5" w:lineRule="exact"/>
        <w:rPr>
          <w:sz w:val="20"/>
          <w:szCs w:val="20"/>
          <w:color w:val="auto"/>
        </w:rPr>
      </w:pPr>
    </w:p>
    <w:tbl>
      <w:tblPr>
        <w:tblLayout w:type="fixed"/>
        <w:tblInd w:w="547" w:type="dxa"/>
        <w:tblCellMar>
          <w:top w:w="0" w:type="dxa"/>
          <w:left w:w="0" w:type="dxa"/>
          <w:bottom w:w="0" w:type="dxa"/>
          <w:right w:w="0" w:type="dxa"/>
        </w:tblCellMar>
      </w:tblPr>
      <w:tr>
        <w:trPr>
          <w:trHeight w:val="181"/>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80" w:type="dxa"/>
            <w:vAlign w:val="bottom"/>
          </w:tcPr>
          <w:p>
            <w:pPr>
              <w:ind w:left="260"/>
              <w:spacing w:after="0"/>
              <w:rPr>
                <w:sz w:val="20"/>
                <w:szCs w:val="20"/>
                <w:color w:val="auto"/>
              </w:rPr>
            </w:pPr>
            <w:r>
              <w:rPr>
                <w:rFonts w:ascii="Arial" w:cs="Arial" w:eastAsia="Arial" w:hAnsi="Arial"/>
                <w:sz w:val="14"/>
                <w:szCs w:val="14"/>
                <w:color w:val="0000FF"/>
              </w:rPr>
              <w:t>X</w:t>
            </w:r>
          </w:p>
        </w:tc>
        <w:tc>
          <w:tcPr>
            <w:tcW w:w="1140" w:type="dxa"/>
            <w:vAlign w:val="bottom"/>
          </w:tcPr>
          <w:p>
            <w:pPr>
              <w:ind w:left="1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80" w:type="dxa"/>
            <w:vAlign w:val="bottom"/>
          </w:tcPr>
          <w:p>
            <w:pPr>
              <w:spacing w:after="0"/>
              <w:rPr>
                <w:sz w:val="14"/>
                <w:szCs w:val="14"/>
                <w:color w:val="auto"/>
              </w:rPr>
            </w:pPr>
          </w:p>
        </w:tc>
        <w:tc>
          <w:tcPr>
            <w:tcW w:w="1140" w:type="dxa"/>
            <w:vAlign w:val="bottom"/>
            <w:vMerge w:val="restart"/>
          </w:tcPr>
          <w:p>
            <w:pPr>
              <w:ind w:left="10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65"/>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61" w:lineRule="exact"/>
        <w:rPr>
          <w:sz w:val="20"/>
          <w:szCs w:val="20"/>
          <w:color w:val="auto"/>
        </w:rPr>
      </w:pPr>
    </w:p>
    <w:p>
      <w:pPr>
        <w:sectPr>
          <w:pgSz w:w="11900" w:h="16838" w:orient="portrait"/>
          <w:cols w:equalWidth="0" w:num="2">
            <w:col w:w="8020" w:space="53"/>
            <w:col w:w="3467"/>
          </w:cols>
          <w:pgMar w:left="220" w:top="210" w:right="1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7"/>
          </w:tcPr>
          <w:p>
            <w:pPr>
              <w:ind w:left="40"/>
              <w:spacing w:after="0"/>
              <w:rPr>
                <w:sz w:val="20"/>
                <w:szCs w:val="20"/>
                <w:color w:val="auto"/>
              </w:rPr>
            </w:pPr>
            <w:r>
              <w:rPr>
                <w:rFonts w:ascii="Arial" w:cs="Arial" w:eastAsia="Arial" w:hAnsi="Arial"/>
                <w:sz w:val="11"/>
                <w:szCs w:val="11"/>
                <w:color w:val="auto"/>
              </w:rPr>
              <w:t>4. If Amendment, Date of Original Filed (Month/Day/Year)</w:t>
            </w:r>
          </w:p>
        </w:tc>
        <w:tc>
          <w:tcPr>
            <w:tcW w:w="660" w:type="dxa"/>
            <w:vAlign w:val="bottom"/>
          </w:tcPr>
          <w:p>
            <w:pPr>
              <w:spacing w:after="0"/>
              <w:rPr>
                <w:sz w:val="12"/>
                <w:szCs w:val="12"/>
                <w:color w:val="auto"/>
              </w:rPr>
            </w:pPr>
          </w:p>
        </w:tc>
        <w:tc>
          <w:tcPr>
            <w:tcW w:w="3500" w:type="dxa"/>
            <w:vAlign w:val="bottom"/>
            <w:gridSpan w:val="9"/>
          </w:tcPr>
          <w:p>
            <w:pPr>
              <w:ind w:left="12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0000FF"/>
              </w:rPr>
              <w:t>PHILADELPHIA</w:t>
            </w:r>
          </w:p>
        </w:tc>
        <w:tc>
          <w:tcPr>
            <w:tcW w:w="200" w:type="dxa"/>
            <w:vAlign w:val="bottom"/>
          </w:tcPr>
          <w:p>
            <w:pPr>
              <w:ind w:left="20"/>
              <w:spacing w:after="0"/>
              <w:rPr>
                <w:sz w:val="20"/>
                <w:szCs w:val="20"/>
                <w:color w:val="auto"/>
              </w:rPr>
            </w:pPr>
            <w:r>
              <w:rPr>
                <w:rFonts w:ascii="Arial" w:cs="Arial" w:eastAsia="Arial" w:hAnsi="Arial"/>
                <w:sz w:val="14"/>
                <w:szCs w:val="14"/>
                <w:color w:val="0000FF"/>
                <w:w w:val="85"/>
              </w:rPr>
              <w:t>PA</w:t>
            </w:r>
          </w:p>
        </w:tc>
        <w:tc>
          <w:tcPr>
            <w:tcW w:w="90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Arial" w:cs="Arial" w:eastAsia="Arial" w:hAnsi="Arial"/>
                <w:sz w:val="14"/>
                <w:szCs w:val="14"/>
                <w:color w:val="0000FF"/>
                <w:w w:val="93"/>
              </w:rPr>
              <w:t>19103-2838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0000FF"/>
              </w:rPr>
              <w:t>X</w:t>
            </w:r>
          </w:p>
        </w:tc>
        <w:tc>
          <w:tcPr>
            <w:tcW w:w="2200" w:type="dxa"/>
            <w:vAlign w:val="bottom"/>
            <w:gridSpan w:val="5"/>
          </w:tcPr>
          <w:p>
            <w:pPr>
              <w:ind w:left="1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7"/>
          </w:tcPr>
          <w:p>
            <w:pPr>
              <w:ind w:left="160"/>
              <w:spacing w:after="0" w:line="102" w:lineRule="exact"/>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1"/>
                <w:szCs w:val="11"/>
                <w:color w:val="auto"/>
              </w:rPr>
              <w:t>(City)</w:t>
            </w:r>
          </w:p>
        </w:tc>
        <w:tc>
          <w:tcPr>
            <w:tcW w:w="48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(State)</w:t>
            </w:r>
          </w:p>
        </w:tc>
        <w:tc>
          <w:tcPr>
            <w:tcW w:w="920" w:type="dxa"/>
            <w:vAlign w:val="bottom"/>
          </w:tcPr>
          <w:p>
            <w:pPr>
              <w:ind w:left="200"/>
              <w:spacing w:after="0"/>
              <w:rPr>
                <w:sz w:val="20"/>
                <w:szCs w:val="20"/>
                <w:color w:val="auto"/>
              </w:rPr>
            </w:pPr>
            <w:r>
              <w:rPr>
                <w:rFonts w:ascii="Arial" w:cs="Arial" w:eastAsia="Arial" w:hAnsi="Arial"/>
                <w:sz w:val="11"/>
                <w:szCs w:val="11"/>
                <w:color w:val="auto"/>
              </w:rPr>
              <w:t>(Zip)</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3"/>
          </w:tcPr>
          <w:p>
            <w:pPr>
              <w:spacing w:after="0"/>
              <w:rPr>
                <w:sz w:val="9"/>
                <w:szCs w:val="9"/>
                <w:color w:val="auto"/>
              </w:rPr>
            </w:pPr>
          </w:p>
        </w:tc>
        <w:tc>
          <w:tcPr>
            <w:tcW w:w="1660" w:type="dxa"/>
            <w:vAlign w:val="bottom"/>
            <w:tcBorders>
              <w:bottom w:val="single" w:sz="8" w:color="2C2C2C"/>
            </w:tcBorders>
            <w:gridSpan w:val="5"/>
          </w:tcPr>
          <w:p>
            <w:pPr>
              <w:spacing w:after="0"/>
              <w:rPr>
                <w:sz w:val="9"/>
                <w:szCs w:val="9"/>
                <w:color w:val="auto"/>
              </w:rPr>
            </w:pPr>
          </w:p>
        </w:tc>
        <w:tc>
          <w:tcPr>
            <w:tcW w:w="2840" w:type="dxa"/>
            <w:vAlign w:val="bottom"/>
            <w:tcBorders>
              <w:bottom w:val="single" w:sz="8" w:color="2C2C2C"/>
            </w:tcBorders>
            <w:gridSpan w:val="5"/>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900" w:type="dxa"/>
            <w:vAlign w:val="bottom"/>
            <w:tcBorders>
              <w:top w:val="single" w:sz="8" w:color="2C2C2C"/>
            </w:tcBorders>
          </w:tcPr>
          <w:p>
            <w:pPr>
              <w:spacing w:after="0"/>
              <w:rPr>
                <w:sz w:val="17"/>
                <w:szCs w:val="17"/>
                <w:color w:val="auto"/>
              </w:rPr>
            </w:pPr>
          </w:p>
        </w:tc>
        <w:tc>
          <w:tcPr>
            <w:tcW w:w="5980" w:type="dxa"/>
            <w:vAlign w:val="bottom"/>
            <w:tcBorders>
              <w:top w:val="single" w:sz="8" w:color="2C2C2C"/>
            </w:tcBorders>
            <w:gridSpan w:val="14"/>
          </w:tcPr>
          <w:p>
            <w:pPr>
              <w:ind w:left="56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ind w:left="280"/>
              <w:spacing w:after="0"/>
              <w:rPr>
                <w:sz w:val="20"/>
                <w:szCs w:val="20"/>
                <w:color w:val="auto"/>
              </w:rPr>
            </w:pPr>
            <w:r>
              <w:rPr>
                <w:rFonts w:ascii="Arial" w:cs="Arial" w:eastAsia="Arial" w:hAnsi="Arial"/>
                <w:sz w:val="10"/>
                <w:szCs w:val="10"/>
                <w:b w:val="1"/>
                <w:bCs w:val="1"/>
                <w:color w:val="auto"/>
              </w:rPr>
              <w:t>2. Transaction</w:t>
            </w:r>
          </w:p>
        </w:tc>
        <w:tc>
          <w:tcPr>
            <w:tcW w:w="10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2A. Deemed</w:t>
            </w:r>
          </w:p>
        </w:tc>
        <w:tc>
          <w:tcPr>
            <w:tcW w:w="2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Transaction</w:t>
            </w:r>
          </w:p>
        </w:tc>
        <w:tc>
          <w:tcPr>
            <w:tcW w:w="2080" w:type="dxa"/>
            <w:vAlign w:val="bottom"/>
            <w:gridSpan w:val="4"/>
          </w:tcPr>
          <w:p>
            <w:pPr>
              <w:ind w:left="60"/>
              <w:spacing w:after="0"/>
              <w:rPr>
                <w:sz w:val="20"/>
                <w:szCs w:val="20"/>
                <w:color w:val="auto"/>
              </w:rPr>
            </w:pPr>
            <w:r>
              <w:rPr>
                <w:rFonts w:ascii="Arial" w:cs="Arial" w:eastAsia="Arial" w:hAnsi="Arial"/>
                <w:sz w:val="10"/>
                <w:szCs w:val="10"/>
                <w:b w:val="1"/>
                <w:bCs w:val="1"/>
                <w:color w:val="auto"/>
              </w:rPr>
              <w:t>4. Securities Acquired (A) or Disposed Of</w:t>
            </w:r>
          </w:p>
        </w:tc>
        <w:tc>
          <w:tcPr>
            <w:tcW w:w="1240" w:type="dxa"/>
            <w:vAlign w:val="bottom"/>
            <w:gridSpan w:val="3"/>
          </w:tcPr>
          <w:p>
            <w:pPr>
              <w:ind w:left="40"/>
              <w:spacing w:after="0"/>
              <w:rPr>
                <w:sz w:val="20"/>
                <w:szCs w:val="20"/>
                <w:color w:val="auto"/>
              </w:rPr>
            </w:pPr>
            <w:r>
              <w:rPr>
                <w:rFonts w:ascii="Arial" w:cs="Arial" w:eastAsia="Arial" w:hAnsi="Arial"/>
                <w:sz w:val="10"/>
                <w:szCs w:val="10"/>
                <w:b w:val="1"/>
                <w:bCs w:val="1"/>
                <w:color w:val="auto"/>
              </w:rPr>
              <w:t>5. Amount of Securities</w:t>
            </w:r>
          </w:p>
        </w:tc>
        <w:tc>
          <w:tcPr>
            <w:tcW w:w="960" w:type="dxa"/>
            <w:vAlign w:val="bottom"/>
            <w:gridSpan w:val="2"/>
          </w:tcPr>
          <w:p>
            <w:pPr>
              <w:ind w:left="20"/>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ind w:left="280"/>
              <w:spacing w:after="0" w:line="107" w:lineRule="exact"/>
              <w:rPr>
                <w:sz w:val="20"/>
                <w:szCs w:val="20"/>
                <w:color w:val="auto"/>
              </w:rPr>
            </w:pPr>
            <w:r>
              <w:rPr>
                <w:rFonts w:ascii="Arial" w:cs="Arial" w:eastAsia="Arial" w:hAnsi="Arial"/>
                <w:sz w:val="10"/>
                <w:szCs w:val="10"/>
                <w:b w:val="1"/>
                <w:bCs w:val="1"/>
                <w:color w:val="auto"/>
                <w:w w:val="92"/>
              </w:rPr>
              <w:t>Date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tcPr>
          <w:p>
            <w:pPr>
              <w:ind w:left="40"/>
              <w:spacing w:after="0" w:line="107" w:lineRule="exact"/>
              <w:rPr>
                <w:sz w:val="20"/>
                <w:szCs w:val="20"/>
                <w:color w:val="auto"/>
              </w:rPr>
            </w:pPr>
            <w:r>
              <w:rPr>
                <w:rFonts w:ascii="Arial" w:cs="Arial" w:eastAsia="Arial" w:hAnsi="Arial"/>
                <w:sz w:val="10"/>
                <w:szCs w:val="10"/>
                <w:b w:val="1"/>
                <w:bCs w:val="1"/>
                <w:color w:val="auto"/>
              </w:rPr>
              <w:t>Execution Date,   Code (Instr. 8)</w:t>
            </w:r>
          </w:p>
        </w:tc>
        <w:tc>
          <w:tcPr>
            <w:tcW w:w="158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(D) (Instr. 3, 4 and 5)</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Beneficially Owned</w:t>
            </w:r>
          </w:p>
        </w:tc>
        <w:tc>
          <w:tcPr>
            <w:tcW w:w="120" w:type="dxa"/>
            <w:vAlign w:val="bottom"/>
          </w:tcPr>
          <w:p>
            <w:pPr>
              <w:spacing w:after="0"/>
              <w:rPr>
                <w:sz w:val="9"/>
                <w:szCs w:val="9"/>
                <w:color w:val="auto"/>
              </w:rPr>
            </w:pPr>
          </w:p>
        </w:tc>
        <w:tc>
          <w:tcPr>
            <w:tcW w:w="960" w:type="dxa"/>
            <w:vAlign w:val="bottom"/>
            <w:gridSpan w:val="2"/>
          </w:tcPr>
          <w:p>
            <w:pPr>
              <w:ind w:left="20"/>
              <w:spacing w:after="0" w:line="107" w:lineRule="exact"/>
              <w:rPr>
                <w:sz w:val="20"/>
                <w:szCs w:val="20"/>
                <w:color w:val="auto"/>
              </w:rPr>
            </w:pPr>
            <w:r>
              <w:rPr>
                <w:rFonts w:ascii="Arial" w:cs="Arial" w:eastAsia="Arial" w:hAnsi="Arial"/>
                <w:sz w:val="10"/>
                <w:szCs w:val="10"/>
                <w:b w:val="1"/>
                <w:bCs w:val="1"/>
                <w:color w:val="auto"/>
              </w:rPr>
              <w:t>Form: Direct (D) or</w:t>
            </w:r>
          </w:p>
        </w:tc>
        <w:tc>
          <w:tcPr>
            <w:tcW w:w="80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tcPr>
          <w:p>
            <w:pPr>
              <w:ind w:left="280"/>
              <w:spacing w:after="0" w:line="110" w:lineRule="exact"/>
              <w:rPr>
                <w:sz w:val="20"/>
                <w:szCs w:val="20"/>
                <w:color w:val="auto"/>
              </w:rPr>
            </w:pPr>
            <w:r>
              <w:rPr>
                <w:rFonts w:ascii="Arial" w:cs="Arial" w:eastAsia="Arial" w:hAnsi="Arial"/>
                <w:sz w:val="10"/>
                <w:szCs w:val="10"/>
                <w:b w:val="1"/>
                <w:bCs w:val="1"/>
                <w:color w:val="auto"/>
              </w:rPr>
              <w:t>(Month/Day/Year)</w:t>
            </w:r>
          </w:p>
        </w:tc>
        <w:tc>
          <w:tcPr>
            <w:tcW w:w="64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if any</w:t>
            </w:r>
          </w:p>
        </w:tc>
        <w:tc>
          <w:tcPr>
            <w:tcW w:w="2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2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Following Reported</w:t>
            </w:r>
          </w:p>
        </w:tc>
        <w:tc>
          <w:tcPr>
            <w:tcW w:w="120" w:type="dxa"/>
            <w:vAlign w:val="bottom"/>
          </w:tcPr>
          <w:p>
            <w:pPr>
              <w:spacing w:after="0"/>
              <w:rPr>
                <w:sz w:val="11"/>
                <w:szCs w:val="11"/>
                <w:color w:val="auto"/>
              </w:rPr>
            </w:pPr>
          </w:p>
        </w:tc>
        <w:tc>
          <w:tcPr>
            <w:tcW w:w="960" w:type="dxa"/>
            <w:vAlign w:val="bottom"/>
            <w:gridSpan w:val="2"/>
          </w:tcPr>
          <w:p>
            <w:pPr>
              <w:ind w:left="20"/>
              <w:spacing w:after="0" w:line="110" w:lineRule="exact"/>
              <w:rPr>
                <w:sz w:val="20"/>
                <w:szCs w:val="20"/>
                <w:color w:val="auto"/>
              </w:rPr>
            </w:pPr>
            <w:r>
              <w:rPr>
                <w:rFonts w:ascii="Arial" w:cs="Arial" w:eastAsia="Arial" w:hAnsi="Arial"/>
                <w:sz w:val="10"/>
                <w:szCs w:val="10"/>
                <w:b w:val="1"/>
                <w:bCs w:val="1"/>
                <w:color w:val="auto"/>
              </w:rPr>
              <w:t>Indirect (I) (Instr. 4)</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tcPr>
          <w:p>
            <w:pPr>
              <w:ind w:left="40"/>
              <w:spacing w:after="0" w:line="65" w:lineRule="exact"/>
              <w:rPr>
                <w:sz w:val="20"/>
                <w:szCs w:val="20"/>
                <w:color w:val="auto"/>
              </w:rPr>
            </w:pPr>
            <w:r>
              <w:rPr>
                <w:rFonts w:ascii="Arial" w:cs="Arial" w:eastAsia="Arial" w:hAnsi="Arial"/>
                <w:sz w:val="7"/>
                <w:szCs w:val="7"/>
                <w:b w:val="1"/>
                <w:bCs w:val="1"/>
                <w:color w:val="auto"/>
              </w:rPr>
              <w:t>(Month/Day/Year)</w:t>
            </w:r>
          </w:p>
        </w:tc>
        <w:tc>
          <w:tcPr>
            <w:tcW w:w="360" w:type="dxa"/>
            <w:vAlign w:val="bottom"/>
            <w:tcBorders>
              <w:top w:val="single" w:sz="8" w:color="2C2C2C"/>
            </w:tcBorders>
            <w:vMerge w:val="restart"/>
          </w:tcPr>
          <w:p>
            <w:pPr>
              <w:ind w:left="40"/>
              <w:spacing w:after="0"/>
              <w:rPr>
                <w:sz w:val="20"/>
                <w:szCs w:val="20"/>
                <w:color w:val="auto"/>
              </w:rPr>
            </w:pPr>
            <w:r>
              <w:rPr>
                <w:rFonts w:ascii="Arial" w:cs="Arial" w:eastAsia="Arial" w:hAnsi="Arial"/>
                <w:sz w:val="10"/>
                <w:szCs w:val="10"/>
                <w:b w:val="1"/>
                <w:bCs w:val="1"/>
                <w:color w:val="auto"/>
              </w:rPr>
              <w:t>Code</w:t>
            </w:r>
          </w:p>
        </w:tc>
        <w:tc>
          <w:tcPr>
            <w:tcW w:w="420" w:type="dxa"/>
            <w:vAlign w:val="bottom"/>
            <w:tcBorders>
              <w:top w:val="single" w:sz="8" w:color="2C2C2C"/>
            </w:tcBorders>
            <w:vMerge w:val="restart"/>
          </w:tcPr>
          <w:p>
            <w:pPr>
              <w:jc w:val="center"/>
              <w:ind w:right="32"/>
              <w:spacing w:after="0"/>
              <w:rPr>
                <w:sz w:val="20"/>
                <w:szCs w:val="20"/>
                <w:color w:val="auto"/>
              </w:rPr>
            </w:pPr>
            <w:r>
              <w:rPr>
                <w:rFonts w:ascii="Arial" w:cs="Arial" w:eastAsia="Arial" w:hAnsi="Arial"/>
                <w:sz w:val="10"/>
                <w:szCs w:val="10"/>
                <w:b w:val="1"/>
                <w:bCs w:val="1"/>
                <w:color w:val="auto"/>
                <w:w w:val="89"/>
              </w:rPr>
              <w:t>V</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11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0"/>
                <w:szCs w:val="10"/>
                <w:b w:val="1"/>
                <w:bCs w:val="1"/>
                <w:color w:val="auto"/>
              </w:rPr>
              <w:t>(A) or (D)  Price</w:t>
            </w:r>
          </w:p>
        </w:tc>
        <w:tc>
          <w:tcPr>
            <w:tcW w:w="1120" w:type="dxa"/>
            <w:vAlign w:val="bottom"/>
            <w:gridSpan w:val="2"/>
          </w:tcPr>
          <w:p>
            <w:pPr>
              <w:ind w:left="40"/>
              <w:spacing w:after="0" w:line="65" w:lineRule="exact"/>
              <w:rPr>
                <w:sz w:val="20"/>
                <w:szCs w:val="20"/>
                <w:color w:val="auto"/>
              </w:rPr>
            </w:pPr>
            <w:r>
              <w:rPr>
                <w:rFonts w:ascii="Arial" w:cs="Arial" w:eastAsia="Arial" w:hAnsi="Arial"/>
                <w:sz w:val="7"/>
                <w:szCs w:val="7"/>
                <w:b w:val="1"/>
                <w:bCs w:val="1"/>
                <w:color w:val="auto"/>
              </w:rPr>
              <w:t>Transaction(s) (Instr. 3</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2"/>
          </w:tcPr>
          <w:p>
            <w:pPr>
              <w:ind w:left="60"/>
              <w:spacing w:after="0" w:line="65" w:lineRule="exact"/>
              <w:rPr>
                <w:sz w:val="20"/>
                <w:szCs w:val="20"/>
                <w:color w:val="auto"/>
              </w:rPr>
            </w:pPr>
            <w:r>
              <w:rPr>
                <w:rFonts w:ascii="Arial" w:cs="Arial" w:eastAsia="Arial" w:hAnsi="Arial"/>
                <w:sz w:val="7"/>
                <w:szCs w:val="7"/>
                <w:b w:val="1"/>
                <w:bCs w:val="1"/>
                <w:color w:val="auto"/>
              </w:rPr>
              <w:t>Ownership</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and 4)</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gridSpan w:val="8"/>
          </w:tcPr>
          <w:p>
            <w:pPr>
              <w:spacing w:after="0"/>
              <w:rPr>
                <w:sz w:val="6"/>
                <w:szCs w:val="6"/>
                <w:color w:val="auto"/>
              </w:rPr>
            </w:pPr>
          </w:p>
        </w:tc>
        <w:tc>
          <w:tcPr>
            <w:tcW w:w="2840" w:type="dxa"/>
            <w:vAlign w:val="bottom"/>
            <w:tcBorders>
              <w:bottom w:val="single" w:sz="8" w:color="2C2C2C"/>
            </w:tcBorders>
            <w:gridSpan w:val="5"/>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800" w:type="dxa"/>
            <w:vAlign w:val="bottom"/>
            <w:tcBorders>
              <w:top w:val="single" w:sz="8" w:color="2C2C2C"/>
            </w:tcBorders>
          </w:tcPr>
          <w:p>
            <w:pPr>
              <w:spacing w:after="0"/>
              <w:rPr>
                <w:sz w:val="15"/>
                <w:szCs w:val="15"/>
                <w:color w:val="auto"/>
              </w:rPr>
            </w:pPr>
          </w:p>
        </w:tc>
        <w:tc>
          <w:tcPr>
            <w:tcW w:w="48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900" w:type="dxa"/>
            <w:vAlign w:val="bottom"/>
            <w:tcBorders>
              <w:top w:val="single" w:sz="8" w:color="2C2C2C"/>
            </w:tcBorders>
          </w:tcPr>
          <w:p>
            <w:pPr>
              <w:spacing w:after="0"/>
              <w:rPr>
                <w:sz w:val="15"/>
                <w:szCs w:val="15"/>
                <w:color w:val="auto"/>
              </w:rPr>
            </w:pPr>
          </w:p>
        </w:tc>
        <w:tc>
          <w:tcPr>
            <w:tcW w:w="5980" w:type="dxa"/>
            <w:vAlign w:val="bottom"/>
            <w:tcBorders>
              <w:top w:val="single" w:sz="8" w:color="2C2C2C"/>
            </w:tcBorders>
            <w:gridSpan w:val="14"/>
          </w:tcPr>
          <w:p>
            <w:pPr>
              <w:ind w:left="74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120" w:type="dxa"/>
            <w:vAlign w:val="bottom"/>
            <w:tcBorders>
              <w:top w:val="single" w:sz="8" w:color="2C2C2C"/>
            </w:tcBorders>
          </w:tcPr>
          <w:p>
            <w:pPr>
              <w:spacing w:after="0"/>
              <w:rPr>
                <w:sz w:val="15"/>
                <w:szCs w:val="15"/>
                <w:color w:val="auto"/>
              </w:rPr>
            </w:pPr>
          </w:p>
        </w:tc>
        <w:tc>
          <w:tcPr>
            <w:tcW w:w="36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20" w:type="dxa"/>
            <w:vAlign w:val="bottom"/>
            <w:gridSpan w:val="10"/>
          </w:tcPr>
          <w:p>
            <w:pPr>
              <w:ind w:left="28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20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0"/>
                <w:szCs w:val="10"/>
                <w:b w:val="1"/>
                <w:bCs w:val="1"/>
                <w:color w:val="auto"/>
              </w:rPr>
              <w:t>3. Transaction</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w w:val="71"/>
              </w:rPr>
              <w:t>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rPr>
              <w:t>5. Number of Derivative</w:t>
            </w:r>
          </w:p>
        </w:tc>
        <w:tc>
          <w:tcPr>
            <w:tcW w:w="3140" w:type="dxa"/>
            <w:vAlign w:val="bottom"/>
            <w:gridSpan w:val="7"/>
          </w:tcPr>
          <w:p>
            <w:pPr>
              <w:ind w:left="40"/>
              <w:spacing w:after="0"/>
              <w:rPr>
                <w:sz w:val="20"/>
                <w:szCs w:val="20"/>
                <w:color w:val="auto"/>
              </w:rPr>
            </w:pPr>
            <w:r>
              <w:rPr>
                <w:rFonts w:ascii="Arial" w:cs="Arial" w:eastAsia="Arial" w:hAnsi="Arial"/>
                <w:sz w:val="10"/>
                <w:szCs w:val="10"/>
                <w:b w:val="1"/>
                <w:bCs w:val="1"/>
                <w:color w:val="auto"/>
              </w:rPr>
              <w:t>6. Date Exercisable and   7. Title and Amount of Securities</w:t>
            </w:r>
          </w:p>
        </w:tc>
        <w:tc>
          <w:tcPr>
            <w:tcW w:w="560" w:type="dxa"/>
            <w:vAlign w:val="bottom"/>
          </w:tcPr>
          <w:p>
            <w:pPr>
              <w:ind w:left="20"/>
              <w:spacing w:after="0"/>
              <w:rPr>
                <w:sz w:val="20"/>
                <w:szCs w:val="20"/>
                <w:color w:val="auto"/>
              </w:rPr>
            </w:pPr>
            <w:r>
              <w:rPr>
                <w:rFonts w:ascii="Arial" w:cs="Arial" w:eastAsia="Arial" w:hAnsi="Arial"/>
                <w:sz w:val="10"/>
                <w:szCs w:val="10"/>
                <w:b w:val="1"/>
                <w:bCs w:val="1"/>
                <w:color w:val="auto"/>
              </w:rPr>
              <w:t>8. Price of</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w w:val="98"/>
              </w:rPr>
              <w:t>9. Number of</w:t>
            </w:r>
          </w:p>
        </w:tc>
        <w:tc>
          <w:tcPr>
            <w:tcW w:w="36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10.</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11.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9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9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Execution Date,</w:t>
            </w:r>
          </w:p>
        </w:tc>
        <w:tc>
          <w:tcPr>
            <w:tcW w:w="6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w w:val="98"/>
              </w:rPr>
              <w:t>Transaction</w:t>
            </w:r>
          </w:p>
        </w:tc>
        <w:tc>
          <w:tcPr>
            <w:tcW w:w="128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Securities Acquired (A)</w:t>
            </w:r>
          </w:p>
        </w:tc>
        <w:tc>
          <w:tcPr>
            <w:tcW w:w="106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080" w:type="dxa"/>
            <w:vAlign w:val="bottom"/>
            <w:gridSpan w:val="4"/>
          </w:tcPr>
          <w:p>
            <w:pPr>
              <w:ind w:left="260"/>
              <w:spacing w:after="0" w:line="110" w:lineRule="exact"/>
              <w:rPr>
                <w:sz w:val="20"/>
                <w:szCs w:val="20"/>
                <w:color w:val="auto"/>
              </w:rPr>
            </w:pPr>
            <w:r>
              <w:rPr>
                <w:rFonts w:ascii="Arial" w:cs="Arial" w:eastAsia="Arial" w:hAnsi="Arial"/>
                <w:sz w:val="10"/>
                <w:szCs w:val="10"/>
                <w:b w:val="1"/>
                <w:bCs w:val="1"/>
                <w:color w:val="auto"/>
              </w:rPr>
              <w:t>Underlying Derivative Security (Instr.</w:t>
            </w:r>
          </w:p>
        </w:tc>
        <w:tc>
          <w:tcPr>
            <w:tcW w:w="56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Derivative</w:t>
            </w:r>
          </w:p>
        </w:tc>
        <w:tc>
          <w:tcPr>
            <w:tcW w:w="5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Ownership</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 (Instr.</w:t>
            </w:r>
          </w:p>
        </w:tc>
        <w:tc>
          <w:tcPr>
            <w:tcW w:w="6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9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if any</w:t>
            </w:r>
          </w:p>
        </w:tc>
        <w:tc>
          <w:tcPr>
            <w:tcW w:w="6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Code (Instr.</w:t>
            </w:r>
          </w:p>
        </w:tc>
        <w:tc>
          <w:tcPr>
            <w:tcW w:w="128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Disposed of (D)</w:t>
            </w:r>
          </w:p>
        </w:tc>
        <w:tc>
          <w:tcPr>
            <w:tcW w:w="106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920" w:type="dxa"/>
            <w:vAlign w:val="bottom"/>
          </w:tcPr>
          <w:p>
            <w:pPr>
              <w:ind w:left="260"/>
              <w:spacing w:after="0" w:line="110" w:lineRule="exact"/>
              <w:rPr>
                <w:sz w:val="20"/>
                <w:szCs w:val="20"/>
                <w:color w:val="auto"/>
              </w:rPr>
            </w:pPr>
            <w:r>
              <w:rPr>
                <w:rFonts w:ascii="Arial" w:cs="Arial" w:eastAsia="Arial" w:hAnsi="Arial"/>
                <w:sz w:val="10"/>
                <w:szCs w:val="10"/>
                <w:b w:val="1"/>
                <w:bCs w:val="1"/>
                <w:color w:val="auto"/>
              </w:rPr>
              <w:t>3 and 4)</w:t>
            </w: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Security</w:t>
            </w:r>
          </w:p>
        </w:tc>
        <w:tc>
          <w:tcPr>
            <w:tcW w:w="5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Securities</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Form:</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90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3)</w:t>
            </w:r>
          </w:p>
        </w:tc>
        <w:tc>
          <w:tcPr>
            <w:tcW w:w="48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40" w:type="dxa"/>
            <w:vAlign w:val="bottom"/>
          </w:tcPr>
          <w:p>
            <w:pPr>
              <w:ind w:left="60"/>
              <w:spacing w:after="0"/>
              <w:rPr>
                <w:sz w:val="20"/>
                <w:szCs w:val="20"/>
                <w:color w:val="auto"/>
              </w:rPr>
            </w:pPr>
            <w:r>
              <w:rPr>
                <w:rFonts w:ascii="Arial" w:cs="Arial" w:eastAsia="Arial" w:hAnsi="Arial"/>
                <w:sz w:val="9"/>
                <w:szCs w:val="9"/>
                <w:b w:val="1"/>
                <w:bCs w:val="1"/>
                <w:color w:val="auto"/>
                <w:w w:val="74"/>
              </w:rPr>
              <w:t>8)</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(Instr. 3, 4 and 5)</w:t>
            </w: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(Instr. 5)</w:t>
            </w:r>
          </w:p>
        </w:tc>
        <w:tc>
          <w:tcPr>
            <w:tcW w:w="10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Beneficially Owned</w:t>
            </w:r>
          </w:p>
        </w:tc>
        <w:tc>
          <w:tcPr>
            <w:tcW w:w="6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Direct (D)</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gridSpan w:val="3"/>
            <w:vMerge w:val="restart"/>
          </w:tcPr>
          <w:p>
            <w:pPr>
              <w:ind w:left="60"/>
              <w:spacing w:after="0" w:line="110" w:lineRule="exact"/>
              <w:rPr>
                <w:sz w:val="20"/>
                <w:szCs w:val="20"/>
                <w:color w:val="auto"/>
              </w:rPr>
            </w:pPr>
            <w:r>
              <w:rPr>
                <w:rFonts w:ascii="Arial" w:cs="Arial" w:eastAsia="Arial" w:hAnsi="Arial"/>
                <w:sz w:val="10"/>
                <w:szCs w:val="10"/>
                <w:b w:val="1"/>
                <w:bCs w:val="1"/>
                <w:color w:val="auto"/>
              </w:rPr>
              <w:t>Following Reported</w:t>
            </w:r>
          </w:p>
        </w:tc>
        <w:tc>
          <w:tcPr>
            <w:tcW w:w="600" w:type="dxa"/>
            <w:vAlign w:val="bottom"/>
            <w:vMerge w:val="restart"/>
          </w:tcPr>
          <w:p>
            <w:pPr>
              <w:ind w:left="40"/>
              <w:spacing w:after="0" w:line="110" w:lineRule="exact"/>
              <w:rPr>
                <w:sz w:val="20"/>
                <w:szCs w:val="20"/>
                <w:color w:val="auto"/>
              </w:rPr>
            </w:pPr>
            <w:r>
              <w:rPr>
                <w:rFonts w:ascii="Arial" w:cs="Arial" w:eastAsia="Arial" w:hAnsi="Arial"/>
                <w:sz w:val="10"/>
                <w:szCs w:val="10"/>
                <w:b w:val="1"/>
                <w:bCs w:val="1"/>
                <w:color w:val="auto"/>
              </w:rPr>
              <w:t>or Indirect</w:t>
            </w:r>
          </w:p>
        </w:tc>
        <w:tc>
          <w:tcPr>
            <w:tcW w:w="80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1340" w:type="dxa"/>
            <w:vAlign w:val="bottom"/>
            <w:gridSpan w:val="2"/>
          </w:tcPr>
          <w:p>
            <w:pPr>
              <w:jc w:val="center"/>
              <w:ind w:right="667"/>
              <w:spacing w:after="0" w:line="110" w:lineRule="exact"/>
              <w:rPr>
                <w:sz w:val="20"/>
                <w:szCs w:val="20"/>
                <w:color w:val="auto"/>
              </w:rPr>
            </w:pPr>
            <w:r>
              <w:rPr>
                <w:rFonts w:ascii="Arial" w:cs="Arial" w:eastAsia="Arial" w:hAnsi="Arial"/>
                <w:sz w:val="10"/>
                <w:szCs w:val="10"/>
                <w:b w:val="1"/>
                <w:bCs w:val="1"/>
                <w:color w:val="auto"/>
              </w:rPr>
              <w:t>Expiration</w:t>
            </w:r>
          </w:p>
        </w:tc>
        <w:tc>
          <w:tcPr>
            <w:tcW w:w="116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Amount or Number</w:t>
            </w:r>
          </w:p>
        </w:tc>
        <w:tc>
          <w:tcPr>
            <w:tcW w:w="560" w:type="dxa"/>
            <w:vAlign w:val="bottom"/>
          </w:tcPr>
          <w:p>
            <w:pPr>
              <w:spacing w:after="0"/>
              <w:rPr>
                <w:sz w:val="9"/>
                <w:szCs w:val="9"/>
                <w:color w:val="auto"/>
              </w:rPr>
            </w:pPr>
          </w:p>
        </w:tc>
        <w:tc>
          <w:tcPr>
            <w:tcW w:w="10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Transaction(s)</w:t>
            </w:r>
          </w:p>
        </w:tc>
        <w:tc>
          <w:tcPr>
            <w:tcW w:w="6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(I) (Instr. 4)</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0"/>
                <w:szCs w:val="10"/>
                <w:b w:val="1"/>
                <w:bCs w:val="1"/>
                <w:color w:val="auto"/>
              </w:rPr>
              <w:t>(A)</w:t>
            </w:r>
          </w:p>
        </w:tc>
        <w:tc>
          <w:tcPr>
            <w:tcW w:w="100" w:type="dxa"/>
            <w:vAlign w:val="bottom"/>
          </w:tcPr>
          <w:p>
            <w:pPr>
              <w:spacing w:after="0"/>
              <w:rPr>
                <w:sz w:val="11"/>
                <w:szCs w:val="11"/>
                <w:color w:val="auto"/>
              </w:rPr>
            </w:pPr>
          </w:p>
        </w:tc>
        <w:tc>
          <w:tcPr>
            <w:tcW w:w="640" w:type="dxa"/>
            <w:vAlign w:val="bottom"/>
          </w:tcPr>
          <w:p>
            <w:pPr>
              <w:ind w:left="440"/>
              <w:spacing w:after="0"/>
              <w:rPr>
                <w:sz w:val="20"/>
                <w:szCs w:val="20"/>
                <w:color w:val="auto"/>
              </w:rPr>
            </w:pPr>
            <w:r>
              <w:rPr>
                <w:rFonts w:ascii="Arial" w:cs="Arial" w:eastAsia="Arial" w:hAnsi="Arial"/>
                <w:sz w:val="10"/>
                <w:szCs w:val="10"/>
                <w:b w:val="1"/>
                <w:bCs w:val="1"/>
                <w:color w:val="auto"/>
              </w:rPr>
              <w:t>(D)</w:t>
            </w: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Exercisable</w:t>
            </w:r>
          </w:p>
        </w:tc>
        <w:tc>
          <w:tcPr>
            <w:tcW w:w="420" w:type="dxa"/>
            <w:vAlign w:val="bottom"/>
          </w:tcPr>
          <w:p>
            <w:pPr>
              <w:jc w:val="center"/>
              <w:ind w:right="32"/>
              <w:spacing w:after="0"/>
              <w:rPr>
                <w:sz w:val="20"/>
                <w:szCs w:val="20"/>
                <w:color w:val="auto"/>
              </w:rPr>
            </w:pPr>
            <w:r>
              <w:rPr>
                <w:rFonts w:ascii="Arial" w:cs="Arial" w:eastAsia="Arial" w:hAnsi="Arial"/>
                <w:sz w:val="10"/>
                <w:szCs w:val="10"/>
                <w:b w:val="1"/>
                <w:bCs w:val="1"/>
                <w:color w:val="auto"/>
              </w:rPr>
              <w:t>Date</w:t>
            </w:r>
          </w:p>
        </w:tc>
        <w:tc>
          <w:tcPr>
            <w:tcW w:w="920" w:type="dxa"/>
            <w:vAlign w:val="bottom"/>
          </w:tcPr>
          <w:p>
            <w:pPr>
              <w:ind w:left="2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0"/>
                <w:szCs w:val="10"/>
                <w:b w:val="1"/>
                <w:bCs w:val="1"/>
                <w:color w:val="auto"/>
              </w:rPr>
              <w:t>of Shares</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center"/>
              <w:ind w:left="167"/>
              <w:spacing w:after="0"/>
              <w:rPr>
                <w:sz w:val="20"/>
                <w:szCs w:val="20"/>
                <w:color w:val="auto"/>
              </w:rPr>
            </w:pPr>
            <w:r>
              <w:rPr>
                <w:rFonts w:ascii="Arial" w:cs="Arial" w:eastAsia="Arial" w:hAnsi="Arial"/>
                <w:sz w:val="11"/>
                <w:szCs w:val="11"/>
                <w:color w:val="0000FF"/>
                <w:w w:val="89"/>
              </w:rPr>
              <w:t>Class A</w:t>
            </w: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0" w:type="dxa"/>
            <w:vAlign w:val="bottom"/>
            <w:gridSpan w:val="2"/>
          </w:tcPr>
          <w:p>
            <w:pPr>
              <w:ind w:left="60"/>
              <w:spacing w:after="0" w:line="121" w:lineRule="exact"/>
              <w:rPr>
                <w:sz w:val="20"/>
                <w:szCs w:val="20"/>
                <w:color w:val="auto"/>
              </w:rPr>
            </w:pPr>
            <w:r>
              <w:rPr>
                <w:rFonts w:ascii="Arial" w:cs="Arial" w:eastAsia="Arial" w:hAnsi="Arial"/>
                <w:sz w:val="11"/>
                <w:szCs w:val="11"/>
                <w:color w:val="0000FF"/>
                <w:w w:val="93"/>
              </w:rPr>
              <w:t>Class B Common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jc w:val="center"/>
              <w:ind w:left="167"/>
              <w:spacing w:after="0" w:line="121" w:lineRule="exact"/>
              <w:rPr>
                <w:sz w:val="20"/>
                <w:szCs w:val="20"/>
                <w:color w:val="auto"/>
              </w:rPr>
            </w:pPr>
            <w:r>
              <w:rPr>
                <w:rFonts w:ascii="Arial" w:cs="Arial" w:eastAsia="Arial" w:hAnsi="Arial"/>
                <w:sz w:val="11"/>
                <w:szCs w:val="11"/>
                <w:color w:val="0000FF"/>
                <w:w w:val="94"/>
              </w:rPr>
              <w:t>Common</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color w:val="0000FF"/>
                <w:w w:val="83"/>
              </w:rPr>
              <w:t>See Footnotes</w:t>
            </w:r>
            <w:r>
              <w:rPr>
                <w:rFonts w:ascii="Arial" w:cs="Arial" w:eastAsia="Arial" w:hAnsi="Arial"/>
                <w:sz w:val="18"/>
                <w:szCs w:val="18"/>
                <w:color w:val="008000"/>
                <w:w w:val="83"/>
                <w:vertAlign w:val="superscript"/>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color w:val="0000FF"/>
              </w:rPr>
              <w:t>Stock, p/v</w:t>
            </w:r>
          </w:p>
        </w:tc>
        <w:tc>
          <w:tcPr>
            <w:tcW w:w="480" w:type="dxa"/>
            <w:vAlign w:val="bottom"/>
          </w:tcPr>
          <w:p>
            <w:pPr>
              <w:ind w:left="280"/>
              <w:spacing w:after="0"/>
              <w:rPr>
                <w:sz w:val="20"/>
                <w:szCs w:val="20"/>
                <w:color w:val="auto"/>
              </w:rPr>
            </w:pPr>
            <w:r>
              <w:rPr>
                <w:rFonts w:ascii="Arial" w:cs="Arial" w:eastAsia="Arial" w:hAnsi="Arial"/>
                <w:sz w:val="9"/>
                <w:szCs w:val="9"/>
                <w:color w:val="008000"/>
              </w:rPr>
              <w:t>(3)</w:t>
            </w:r>
          </w:p>
        </w:tc>
        <w:tc>
          <w:tcPr>
            <w:tcW w:w="200" w:type="dxa"/>
            <w:vAlign w:val="bottom"/>
          </w:tcPr>
          <w:p>
            <w:pPr>
              <w:spacing w:after="0"/>
              <w:rPr>
                <w:sz w:val="11"/>
                <w:szCs w:val="11"/>
                <w:color w:val="auto"/>
              </w:rPr>
            </w:pPr>
          </w:p>
        </w:tc>
        <w:tc>
          <w:tcPr>
            <w:tcW w:w="900" w:type="dxa"/>
            <w:vAlign w:val="bottom"/>
            <w:vMerge w:val="restart"/>
          </w:tcPr>
          <w:p>
            <w:pPr>
              <w:jc w:val="right"/>
              <w:ind w:right="169"/>
              <w:spacing w:after="0"/>
              <w:rPr>
                <w:sz w:val="20"/>
                <w:szCs w:val="20"/>
                <w:color w:val="auto"/>
              </w:rPr>
            </w:pPr>
            <w:r>
              <w:rPr>
                <w:rFonts w:ascii="Arial" w:cs="Arial" w:eastAsia="Arial" w:hAnsi="Arial"/>
                <w:sz w:val="11"/>
                <w:szCs w:val="11"/>
                <w:color w:val="0000FF"/>
              </w:rPr>
              <w:t>12/21/2009</w:t>
            </w:r>
          </w:p>
        </w:tc>
        <w:tc>
          <w:tcPr>
            <w:tcW w:w="920" w:type="dxa"/>
            <w:vAlign w:val="bottom"/>
          </w:tcPr>
          <w:p>
            <w:pPr>
              <w:spacing w:after="0"/>
              <w:rPr>
                <w:sz w:val="11"/>
                <w:szCs w:val="11"/>
                <w:color w:val="auto"/>
              </w:rPr>
            </w:pPr>
          </w:p>
        </w:tc>
        <w:tc>
          <w:tcPr>
            <w:tcW w:w="140" w:type="dxa"/>
            <w:vAlign w:val="bottom"/>
            <w:vMerge w:val="restart"/>
          </w:tcPr>
          <w:p>
            <w:pPr>
              <w:ind w:left="100"/>
              <w:spacing w:after="0"/>
              <w:rPr>
                <w:sz w:val="20"/>
                <w:szCs w:val="20"/>
                <w:color w:val="auto"/>
              </w:rPr>
            </w:pPr>
            <w:r>
              <w:rPr>
                <w:rFonts w:ascii="Arial" w:cs="Arial" w:eastAsia="Arial" w:hAnsi="Arial"/>
                <w:sz w:val="5"/>
                <w:szCs w:val="5"/>
                <w:color w:val="0000FF"/>
                <w:w w:val="78"/>
              </w:rPr>
              <w:t>J</w:t>
            </w:r>
          </w:p>
        </w:tc>
        <w:tc>
          <w:tcPr>
            <w:tcW w:w="400" w:type="dxa"/>
            <w:vAlign w:val="bottom"/>
          </w:tcPr>
          <w:p>
            <w:pPr>
              <w:spacing w:after="0"/>
              <w:rPr>
                <w:sz w:val="20"/>
                <w:szCs w:val="20"/>
                <w:color w:val="auto"/>
              </w:rPr>
            </w:pPr>
            <w:r>
              <w:rPr>
                <w:rFonts w:ascii="Arial" w:cs="Arial" w:eastAsia="Arial" w:hAnsi="Arial"/>
                <w:sz w:val="9"/>
                <w:szCs w:val="9"/>
                <w:color w:val="008000"/>
              </w:rPr>
              <w:t>(4)</w:t>
            </w:r>
          </w:p>
        </w:tc>
        <w:tc>
          <w:tcPr>
            <w:tcW w:w="100" w:type="dxa"/>
            <w:vAlign w:val="bottom"/>
          </w:tcPr>
          <w:p>
            <w:pPr>
              <w:spacing w:after="0"/>
              <w:rPr>
                <w:sz w:val="11"/>
                <w:szCs w:val="11"/>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color w:val="0000FF"/>
                <w:w w:val="85"/>
              </w:rPr>
              <w:t>7,527,639</w:t>
            </w:r>
          </w:p>
        </w:tc>
        <w:tc>
          <w:tcPr>
            <w:tcW w:w="740" w:type="dxa"/>
            <w:vAlign w:val="bottom"/>
            <w:gridSpan w:val="2"/>
          </w:tcPr>
          <w:p>
            <w:pPr>
              <w:jc w:val="right"/>
              <w:ind w:right="273"/>
              <w:spacing w:after="0"/>
              <w:rPr>
                <w:sz w:val="20"/>
                <w:szCs w:val="20"/>
                <w:color w:val="auto"/>
              </w:rPr>
            </w:pPr>
            <w:r>
              <w:rPr>
                <w:rFonts w:ascii="Arial" w:cs="Arial" w:eastAsia="Arial" w:hAnsi="Arial"/>
                <w:sz w:val="9"/>
                <w:szCs w:val="9"/>
                <w:color w:val="008000"/>
                <w:w w:val="90"/>
              </w:rPr>
              <w:t>(1)(2)(4)(5)</w:t>
            </w:r>
          </w:p>
        </w:tc>
        <w:tc>
          <w:tcPr>
            <w:tcW w:w="640" w:type="dxa"/>
            <w:vAlign w:val="bottom"/>
            <w:gridSpan w:val="2"/>
          </w:tcPr>
          <w:p>
            <w:pPr>
              <w:ind w:left="260"/>
              <w:spacing w:after="0"/>
              <w:rPr>
                <w:sz w:val="20"/>
                <w:szCs w:val="20"/>
                <w:color w:val="auto"/>
              </w:rPr>
            </w:pPr>
            <w:r>
              <w:rPr>
                <w:rFonts w:ascii="Arial" w:cs="Arial" w:eastAsia="Arial" w:hAnsi="Arial"/>
                <w:sz w:val="9"/>
                <w:szCs w:val="9"/>
                <w:color w:val="008000"/>
              </w:rPr>
              <w:t>(3)</w:t>
            </w:r>
          </w:p>
        </w:tc>
        <w:tc>
          <w:tcPr>
            <w:tcW w:w="420" w:type="dxa"/>
            <w:vAlign w:val="bottom"/>
          </w:tcPr>
          <w:p>
            <w:pPr>
              <w:jc w:val="center"/>
              <w:ind w:left="152"/>
              <w:spacing w:after="0"/>
              <w:rPr>
                <w:sz w:val="20"/>
                <w:szCs w:val="20"/>
                <w:color w:val="auto"/>
              </w:rPr>
            </w:pPr>
            <w:r>
              <w:rPr>
                <w:rFonts w:ascii="Arial" w:cs="Arial" w:eastAsia="Arial" w:hAnsi="Arial"/>
                <w:sz w:val="9"/>
                <w:szCs w:val="9"/>
                <w:color w:val="008000"/>
                <w:w w:val="90"/>
              </w:rPr>
              <w:t>(3)</w:t>
            </w:r>
          </w:p>
        </w:tc>
        <w:tc>
          <w:tcPr>
            <w:tcW w:w="920" w:type="dxa"/>
            <w:vAlign w:val="bottom"/>
          </w:tcPr>
          <w:p>
            <w:pPr>
              <w:jc w:val="center"/>
              <w:ind w:left="187"/>
              <w:spacing w:after="0"/>
              <w:rPr>
                <w:sz w:val="20"/>
                <w:szCs w:val="20"/>
                <w:color w:val="auto"/>
              </w:rPr>
            </w:pPr>
            <w:r>
              <w:rPr>
                <w:rFonts w:ascii="Arial" w:cs="Arial" w:eastAsia="Arial" w:hAnsi="Arial"/>
                <w:sz w:val="11"/>
                <w:szCs w:val="11"/>
                <w:color w:val="0000FF"/>
                <w:w w:val="90"/>
              </w:rPr>
              <w:t>Stock, p/v</w:t>
            </w: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w w:val="89"/>
              </w:rPr>
              <w:t>7,527,639</w:t>
            </w:r>
          </w:p>
        </w:tc>
        <w:tc>
          <w:tcPr>
            <w:tcW w:w="480" w:type="dxa"/>
            <w:vAlign w:val="bottom"/>
          </w:tcPr>
          <w:p>
            <w:pPr>
              <w:jc w:val="right"/>
              <w:ind w:right="6"/>
              <w:spacing w:after="0"/>
              <w:rPr>
                <w:sz w:val="20"/>
                <w:szCs w:val="20"/>
                <w:color w:val="auto"/>
              </w:rPr>
            </w:pPr>
            <w:r>
              <w:rPr>
                <w:rFonts w:ascii="Arial" w:cs="Arial" w:eastAsia="Arial" w:hAnsi="Arial"/>
                <w:sz w:val="9"/>
                <w:szCs w:val="9"/>
                <w:color w:val="008000"/>
                <w:w w:val="90"/>
              </w:rPr>
              <w:t>(1)(2)(4)(5)</w:t>
            </w:r>
          </w:p>
        </w:tc>
        <w:tc>
          <w:tcPr>
            <w:tcW w:w="20" w:type="dxa"/>
            <w:vAlign w:val="bottom"/>
          </w:tcPr>
          <w:p>
            <w:pPr>
              <w:spacing w:after="0"/>
              <w:rPr>
                <w:sz w:val="11"/>
                <w:szCs w:val="11"/>
                <w:color w:val="auto"/>
              </w:rPr>
            </w:pPr>
          </w:p>
        </w:tc>
        <w:tc>
          <w:tcPr>
            <w:tcW w:w="560" w:type="dxa"/>
            <w:vAlign w:val="bottom"/>
          </w:tcPr>
          <w:p>
            <w:pPr>
              <w:ind w:left="220"/>
              <w:spacing w:after="0"/>
              <w:rPr>
                <w:sz w:val="20"/>
                <w:szCs w:val="20"/>
                <w:color w:val="auto"/>
              </w:rPr>
            </w:pPr>
            <w:r>
              <w:rPr>
                <w:rFonts w:ascii="Arial" w:cs="Arial" w:eastAsia="Arial" w:hAnsi="Arial"/>
                <w:sz w:val="9"/>
                <w:szCs w:val="9"/>
                <w:color w:val="008000"/>
              </w:rPr>
              <w:t>(4)</w:t>
            </w:r>
          </w:p>
        </w:tc>
        <w:tc>
          <w:tcPr>
            <w:tcW w:w="560" w:type="dxa"/>
            <w:vAlign w:val="bottom"/>
            <w:vMerge w:val="restart"/>
          </w:tcPr>
          <w:p>
            <w:pPr>
              <w:ind w:left="60"/>
              <w:spacing w:after="0"/>
              <w:rPr>
                <w:sz w:val="20"/>
                <w:szCs w:val="20"/>
                <w:color w:val="auto"/>
              </w:rPr>
            </w:pPr>
            <w:r>
              <w:rPr>
                <w:rFonts w:ascii="Arial" w:cs="Arial" w:eastAsia="Arial" w:hAnsi="Arial"/>
                <w:sz w:val="11"/>
                <w:szCs w:val="11"/>
                <w:color w:val="0000FF"/>
                <w:w w:val="87"/>
              </w:rPr>
              <w:t>87,367,362</w:t>
            </w:r>
          </w:p>
        </w:tc>
        <w:tc>
          <w:tcPr>
            <w:tcW w:w="480" w:type="dxa"/>
            <w:vAlign w:val="bottom"/>
            <w:gridSpan w:val="2"/>
          </w:tcPr>
          <w:p>
            <w:pPr>
              <w:jc w:val="right"/>
              <w:ind w:right="11"/>
              <w:spacing w:after="0"/>
              <w:rPr>
                <w:sz w:val="20"/>
                <w:szCs w:val="20"/>
                <w:color w:val="auto"/>
              </w:rPr>
            </w:pPr>
            <w:r>
              <w:rPr>
                <w:rFonts w:ascii="Arial" w:cs="Arial" w:eastAsia="Arial" w:hAnsi="Arial"/>
                <w:sz w:val="9"/>
                <w:szCs w:val="9"/>
                <w:color w:val="008000"/>
                <w:w w:val="90"/>
              </w:rPr>
              <w:t>(1)(2)(4)(5)</w:t>
            </w:r>
          </w:p>
        </w:tc>
        <w:tc>
          <w:tcPr>
            <w:tcW w:w="600" w:type="dxa"/>
            <w:vAlign w:val="bottom"/>
            <w:vMerge w:val="restart"/>
          </w:tcPr>
          <w:p>
            <w:pPr>
              <w:ind w:left="280"/>
              <w:spacing w:after="0"/>
              <w:rPr>
                <w:sz w:val="20"/>
                <w:szCs w:val="20"/>
                <w:color w:val="auto"/>
              </w:rPr>
            </w:pPr>
            <w:r>
              <w:rPr>
                <w:rFonts w:ascii="Arial" w:cs="Arial" w:eastAsia="Arial" w:hAnsi="Arial"/>
                <w:sz w:val="11"/>
                <w:szCs w:val="11"/>
                <w:color w:val="0000FF"/>
              </w:rPr>
              <w:t>I</w:t>
            </w: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80" w:type="dxa"/>
            <w:vAlign w:val="bottom"/>
            <w:gridSpan w:val="2"/>
          </w:tcPr>
          <w:p>
            <w:pPr>
              <w:ind w:left="60"/>
              <w:spacing w:after="0" w:line="113" w:lineRule="exact"/>
              <w:rPr>
                <w:sz w:val="20"/>
                <w:szCs w:val="20"/>
                <w:color w:val="auto"/>
              </w:rPr>
            </w:pPr>
            <w:r>
              <w:rPr>
                <w:rFonts w:ascii="Arial" w:cs="Arial" w:eastAsia="Arial" w:hAnsi="Arial"/>
                <w:sz w:val="11"/>
                <w:szCs w:val="11"/>
                <w:color w:val="0000FF"/>
                <w:w w:val="93"/>
              </w:rPr>
              <w:t>$0.0001/share, of</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jc w:val="center"/>
              <w:ind w:left="187"/>
              <w:spacing w:after="0" w:line="113" w:lineRule="exact"/>
              <w:rPr>
                <w:sz w:val="20"/>
                <w:szCs w:val="20"/>
                <w:color w:val="auto"/>
              </w:rPr>
            </w:pPr>
            <w:r>
              <w:rPr>
                <w:rFonts w:ascii="Arial" w:cs="Arial" w:eastAsia="Arial" w:hAnsi="Arial"/>
                <w:sz w:val="11"/>
                <w:szCs w:val="11"/>
                <w:color w:val="0000FF"/>
                <w:w w:val="87"/>
              </w:rPr>
              <w:t>$0.0001/share,</w:t>
            </w:r>
          </w:p>
        </w:tc>
        <w:tc>
          <w:tcPr>
            <w:tcW w:w="6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tcPr>
          <w:p>
            <w:pPr>
              <w:ind w:left="60"/>
              <w:spacing w:after="0"/>
              <w:rPr>
                <w:sz w:val="20"/>
                <w:szCs w:val="20"/>
                <w:color w:val="auto"/>
              </w:rPr>
            </w:pPr>
            <w:r>
              <w:rPr>
                <w:rFonts w:ascii="Arial" w:cs="Arial" w:eastAsia="Arial" w:hAnsi="Arial"/>
                <w:sz w:val="9"/>
                <w:szCs w:val="9"/>
                <w:color w:val="008000"/>
              </w:rPr>
              <w:t>(2)(5)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0" w:type="dxa"/>
            <w:vAlign w:val="bottom"/>
            <w:gridSpan w:val="2"/>
          </w:tcPr>
          <w:p>
            <w:pPr>
              <w:ind w:left="60"/>
              <w:spacing w:after="0" w:line="121" w:lineRule="exact"/>
              <w:rPr>
                <w:sz w:val="20"/>
                <w:szCs w:val="20"/>
                <w:color w:val="auto"/>
              </w:rPr>
            </w:pPr>
            <w:r>
              <w:rPr>
                <w:rFonts w:ascii="Arial" w:cs="Arial" w:eastAsia="Arial" w:hAnsi="Arial"/>
                <w:sz w:val="11"/>
                <w:szCs w:val="11"/>
                <w:color w:val="0000FF"/>
              </w:rPr>
              <w:t>Clearwire Corp</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jc w:val="center"/>
              <w:ind w:left="167"/>
              <w:spacing w:after="0" w:line="121" w:lineRule="exact"/>
              <w:rPr>
                <w:sz w:val="20"/>
                <w:szCs w:val="20"/>
                <w:color w:val="auto"/>
              </w:rPr>
            </w:pPr>
            <w:r>
              <w:rPr>
                <w:rFonts w:ascii="Arial" w:cs="Arial" w:eastAsia="Arial" w:hAnsi="Arial"/>
                <w:sz w:val="11"/>
                <w:szCs w:val="11"/>
                <w:color w:val="0000FF"/>
                <w:w w:val="91"/>
              </w:rPr>
              <w:t>of Clearwire</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jc w:val="center"/>
              <w:ind w:left="167"/>
              <w:spacing w:after="0"/>
              <w:rPr>
                <w:sz w:val="20"/>
                <w:szCs w:val="20"/>
                <w:color w:val="auto"/>
              </w:rPr>
            </w:pPr>
            <w:r>
              <w:rPr>
                <w:rFonts w:ascii="Arial" w:cs="Arial" w:eastAsia="Arial" w:hAnsi="Arial"/>
                <w:sz w:val="11"/>
                <w:szCs w:val="11"/>
                <w:color w:val="0000FF"/>
                <w:w w:val="92"/>
              </w:rPr>
              <w:t>Corp</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color w:val="0000FF"/>
                <w:w w:val="93"/>
              </w:rPr>
              <w:t>Class B Common</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center"/>
              <w:ind w:left="167"/>
              <w:spacing w:after="0"/>
              <w:rPr>
                <w:sz w:val="20"/>
                <w:szCs w:val="20"/>
                <w:color w:val="auto"/>
              </w:rPr>
            </w:pPr>
            <w:r>
              <w:rPr>
                <w:rFonts w:ascii="Arial" w:cs="Arial" w:eastAsia="Arial" w:hAnsi="Arial"/>
                <w:sz w:val="11"/>
                <w:szCs w:val="11"/>
                <w:color w:val="0000FF"/>
                <w:w w:val="89"/>
              </w:rPr>
              <w:t>Class A</w:t>
            </w: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vMerge w:val="restart"/>
          </w:tcPr>
          <w:p>
            <w:pPr>
              <w:jc w:val="center"/>
              <w:ind w:left="167"/>
              <w:spacing w:after="0" w:line="121" w:lineRule="exact"/>
              <w:rPr>
                <w:sz w:val="20"/>
                <w:szCs w:val="20"/>
                <w:color w:val="auto"/>
              </w:rPr>
            </w:pPr>
            <w:r>
              <w:rPr>
                <w:rFonts w:ascii="Arial" w:cs="Arial" w:eastAsia="Arial" w:hAnsi="Arial"/>
                <w:sz w:val="11"/>
                <w:szCs w:val="11"/>
                <w:color w:val="0000FF"/>
                <w:w w:val="94"/>
              </w:rPr>
              <w:t>Common</w:t>
            </w: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80" w:type="dxa"/>
            <w:vAlign w:val="bottom"/>
            <w:gridSpan w:val="2"/>
            <w:vMerge w:val="restart"/>
          </w:tcPr>
          <w:p>
            <w:pPr>
              <w:ind w:left="60"/>
              <w:spacing w:after="0" w:line="121" w:lineRule="exact"/>
              <w:rPr>
                <w:sz w:val="20"/>
                <w:szCs w:val="20"/>
                <w:color w:val="auto"/>
              </w:rPr>
            </w:pPr>
            <w:r>
              <w:rPr>
                <w:rFonts w:ascii="Arial" w:cs="Arial" w:eastAsia="Arial" w:hAnsi="Arial"/>
                <w:sz w:val="11"/>
                <w:szCs w:val="11"/>
                <w:color w:val="0000FF"/>
              </w:rPr>
              <w:t>Units of</w:t>
            </w: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2"/>
            <w:vMerge w:val="restart"/>
          </w:tcPr>
          <w:p>
            <w:pPr>
              <w:ind w:left="60"/>
              <w:spacing w:after="0" w:line="193" w:lineRule="exact"/>
              <w:rPr>
                <w:sz w:val="20"/>
                <w:szCs w:val="20"/>
                <w:color w:val="auto"/>
              </w:rPr>
            </w:pPr>
            <w:r>
              <w:rPr>
                <w:rFonts w:ascii="Arial" w:cs="Arial" w:eastAsia="Arial" w:hAnsi="Arial"/>
                <w:sz w:val="11"/>
                <w:szCs w:val="11"/>
                <w:color w:val="0000FF"/>
                <w:w w:val="83"/>
              </w:rPr>
              <w:t>See Footnotes</w:t>
            </w:r>
            <w:r>
              <w:rPr>
                <w:rFonts w:ascii="Arial" w:cs="Arial" w:eastAsia="Arial" w:hAnsi="Arial"/>
                <w:sz w:val="18"/>
                <w:szCs w:val="18"/>
                <w:color w:val="008000"/>
                <w:w w:val="83"/>
                <w:vertAlign w:val="superscript"/>
              </w:rPr>
              <w:t>(1)</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vMerge w:val="restart"/>
          </w:tcPr>
          <w:p>
            <w:pPr>
              <w:ind w:left="280"/>
              <w:spacing w:after="0"/>
              <w:rPr>
                <w:sz w:val="20"/>
                <w:szCs w:val="20"/>
                <w:color w:val="auto"/>
              </w:rPr>
            </w:pPr>
            <w:r>
              <w:rPr>
                <w:rFonts w:ascii="Arial" w:cs="Arial" w:eastAsia="Arial" w:hAnsi="Arial"/>
                <w:sz w:val="9"/>
                <w:szCs w:val="9"/>
                <w:color w:val="008000"/>
              </w:rPr>
              <w:t>(3)</w:t>
            </w: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color w:val="008000"/>
              </w:rPr>
              <w:t>(4)</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gridSpan w:val="2"/>
            <w:vMerge w:val="restart"/>
          </w:tcPr>
          <w:p>
            <w:pPr>
              <w:jc w:val="right"/>
              <w:ind w:right="273"/>
              <w:spacing w:after="0"/>
              <w:rPr>
                <w:sz w:val="20"/>
                <w:szCs w:val="20"/>
                <w:color w:val="auto"/>
              </w:rPr>
            </w:pPr>
            <w:r>
              <w:rPr>
                <w:rFonts w:ascii="Arial" w:cs="Arial" w:eastAsia="Arial" w:hAnsi="Arial"/>
                <w:sz w:val="9"/>
                <w:szCs w:val="9"/>
                <w:color w:val="008000"/>
                <w:w w:val="90"/>
              </w:rPr>
              <w:t>(1)(2)(4)(5)</w:t>
            </w:r>
          </w:p>
        </w:tc>
        <w:tc>
          <w:tcPr>
            <w:tcW w:w="640" w:type="dxa"/>
            <w:vAlign w:val="bottom"/>
            <w:gridSpan w:val="2"/>
            <w:vMerge w:val="restart"/>
          </w:tcPr>
          <w:p>
            <w:pPr>
              <w:ind w:left="260"/>
              <w:spacing w:after="0"/>
              <w:rPr>
                <w:sz w:val="20"/>
                <w:szCs w:val="20"/>
                <w:color w:val="auto"/>
              </w:rPr>
            </w:pPr>
            <w:r>
              <w:rPr>
                <w:rFonts w:ascii="Arial" w:cs="Arial" w:eastAsia="Arial" w:hAnsi="Arial"/>
                <w:sz w:val="9"/>
                <w:szCs w:val="9"/>
                <w:color w:val="008000"/>
              </w:rPr>
              <w:t>(3)</w:t>
            </w:r>
          </w:p>
        </w:tc>
        <w:tc>
          <w:tcPr>
            <w:tcW w:w="420" w:type="dxa"/>
            <w:vAlign w:val="bottom"/>
            <w:vMerge w:val="restart"/>
          </w:tcPr>
          <w:p>
            <w:pPr>
              <w:jc w:val="center"/>
              <w:ind w:left="152"/>
              <w:spacing w:after="0"/>
              <w:rPr>
                <w:sz w:val="20"/>
                <w:szCs w:val="20"/>
                <w:color w:val="auto"/>
              </w:rPr>
            </w:pPr>
            <w:r>
              <w:rPr>
                <w:rFonts w:ascii="Arial" w:cs="Arial" w:eastAsia="Arial" w:hAnsi="Arial"/>
                <w:sz w:val="9"/>
                <w:szCs w:val="9"/>
                <w:color w:val="008000"/>
                <w:w w:val="90"/>
              </w:rPr>
              <w:t>(3)</w:t>
            </w:r>
          </w:p>
        </w:tc>
        <w:tc>
          <w:tcPr>
            <w:tcW w:w="920" w:type="dxa"/>
            <w:vAlign w:val="bottom"/>
            <w:vMerge w:val="restart"/>
          </w:tcPr>
          <w:p>
            <w:pPr>
              <w:jc w:val="center"/>
              <w:ind w:left="187"/>
              <w:spacing w:after="0"/>
              <w:rPr>
                <w:sz w:val="20"/>
                <w:szCs w:val="20"/>
                <w:color w:val="auto"/>
              </w:rPr>
            </w:pPr>
            <w:r>
              <w:rPr>
                <w:rFonts w:ascii="Arial" w:cs="Arial" w:eastAsia="Arial" w:hAnsi="Arial"/>
                <w:sz w:val="11"/>
                <w:szCs w:val="11"/>
                <w:color w:val="0000FF"/>
                <w:w w:val="90"/>
              </w:rPr>
              <w:t>Stock, p/v</w:t>
            </w: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w w:val="89"/>
              </w:rPr>
              <w:t>7,527,639</w:t>
            </w:r>
          </w:p>
        </w:tc>
        <w:tc>
          <w:tcPr>
            <w:tcW w:w="480" w:type="dxa"/>
            <w:vAlign w:val="bottom"/>
            <w:vMerge w:val="restart"/>
          </w:tcPr>
          <w:p>
            <w:pPr>
              <w:jc w:val="right"/>
              <w:ind w:right="6"/>
              <w:spacing w:after="0"/>
              <w:rPr>
                <w:sz w:val="20"/>
                <w:szCs w:val="20"/>
                <w:color w:val="auto"/>
              </w:rPr>
            </w:pPr>
            <w:r>
              <w:rPr>
                <w:rFonts w:ascii="Arial" w:cs="Arial" w:eastAsia="Arial" w:hAnsi="Arial"/>
                <w:sz w:val="9"/>
                <w:szCs w:val="9"/>
                <w:color w:val="008000"/>
                <w:w w:val="90"/>
              </w:rPr>
              <w:t>(1)(2)(4)(5)</w:t>
            </w:r>
          </w:p>
        </w:tc>
        <w:tc>
          <w:tcPr>
            <w:tcW w:w="20" w:type="dxa"/>
            <w:vAlign w:val="bottom"/>
          </w:tcPr>
          <w:p>
            <w:pPr>
              <w:spacing w:after="0"/>
              <w:rPr>
                <w:sz w:val="4"/>
                <w:szCs w:val="4"/>
                <w:color w:val="auto"/>
              </w:rPr>
            </w:pPr>
          </w:p>
        </w:tc>
        <w:tc>
          <w:tcPr>
            <w:tcW w:w="560" w:type="dxa"/>
            <w:vAlign w:val="bottom"/>
            <w:vMerge w:val="restart"/>
          </w:tcPr>
          <w:p>
            <w:pPr>
              <w:ind w:left="220"/>
              <w:spacing w:after="0"/>
              <w:rPr>
                <w:sz w:val="20"/>
                <w:szCs w:val="20"/>
                <w:color w:val="auto"/>
              </w:rPr>
            </w:pPr>
            <w:r>
              <w:rPr>
                <w:rFonts w:ascii="Arial" w:cs="Arial" w:eastAsia="Arial" w:hAnsi="Arial"/>
                <w:sz w:val="9"/>
                <w:szCs w:val="9"/>
                <w:color w:val="008000"/>
              </w:rPr>
              <w:t>(4)</w:t>
            </w:r>
          </w:p>
        </w:tc>
        <w:tc>
          <w:tcPr>
            <w:tcW w:w="560" w:type="dxa"/>
            <w:vAlign w:val="bottom"/>
          </w:tcPr>
          <w:p>
            <w:pPr>
              <w:spacing w:after="0"/>
              <w:rPr>
                <w:sz w:val="4"/>
                <w:szCs w:val="4"/>
                <w:color w:val="auto"/>
              </w:rPr>
            </w:pPr>
          </w:p>
        </w:tc>
        <w:tc>
          <w:tcPr>
            <w:tcW w:w="480" w:type="dxa"/>
            <w:vAlign w:val="bottom"/>
            <w:gridSpan w:val="2"/>
            <w:vMerge w:val="restart"/>
          </w:tcPr>
          <w:p>
            <w:pPr>
              <w:jc w:val="right"/>
              <w:ind w:right="11"/>
              <w:spacing w:after="0"/>
              <w:rPr>
                <w:sz w:val="20"/>
                <w:szCs w:val="20"/>
                <w:color w:val="auto"/>
              </w:rPr>
            </w:pPr>
            <w:r>
              <w:rPr>
                <w:rFonts w:ascii="Arial" w:cs="Arial" w:eastAsia="Arial" w:hAnsi="Arial"/>
                <w:sz w:val="9"/>
                <w:szCs w:val="9"/>
                <w:color w:val="008000"/>
                <w:w w:val="90"/>
              </w:rPr>
              <w:t>(1)(2)(4)(5)</w:t>
            </w:r>
          </w:p>
        </w:tc>
        <w:tc>
          <w:tcPr>
            <w:tcW w:w="6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color w:val="0000FF"/>
              </w:rPr>
              <w:t>Clearwire</w:t>
            </w: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restart"/>
          </w:tcPr>
          <w:p>
            <w:pPr>
              <w:jc w:val="right"/>
              <w:ind w:right="169"/>
              <w:spacing w:after="0"/>
              <w:rPr>
                <w:sz w:val="20"/>
                <w:szCs w:val="20"/>
                <w:color w:val="auto"/>
              </w:rPr>
            </w:pPr>
            <w:r>
              <w:rPr>
                <w:rFonts w:ascii="Arial" w:cs="Arial" w:eastAsia="Arial" w:hAnsi="Arial"/>
                <w:sz w:val="11"/>
                <w:szCs w:val="11"/>
                <w:color w:val="0000FF"/>
              </w:rPr>
              <w:t>12/21/2009</w:t>
            </w:r>
          </w:p>
        </w:tc>
        <w:tc>
          <w:tcPr>
            <w:tcW w:w="920" w:type="dxa"/>
            <w:vAlign w:val="bottom"/>
          </w:tcPr>
          <w:p>
            <w:pPr>
              <w:spacing w:after="0"/>
              <w:rPr>
                <w:sz w:val="6"/>
                <w:szCs w:val="6"/>
                <w:color w:val="auto"/>
              </w:rPr>
            </w:pPr>
          </w:p>
        </w:tc>
        <w:tc>
          <w:tcPr>
            <w:tcW w:w="140" w:type="dxa"/>
            <w:vAlign w:val="bottom"/>
            <w:vMerge w:val="restart"/>
          </w:tcPr>
          <w:p>
            <w:pPr>
              <w:ind w:left="100"/>
              <w:spacing w:after="0"/>
              <w:rPr>
                <w:sz w:val="20"/>
                <w:szCs w:val="20"/>
                <w:color w:val="auto"/>
              </w:rPr>
            </w:pPr>
            <w:r>
              <w:rPr>
                <w:rFonts w:ascii="Arial" w:cs="Arial" w:eastAsia="Arial" w:hAnsi="Arial"/>
                <w:sz w:val="5"/>
                <w:szCs w:val="5"/>
                <w:color w:val="0000FF"/>
                <w:w w:val="78"/>
              </w:rPr>
              <w:t>J</w:t>
            </w:r>
          </w:p>
        </w:tc>
        <w:tc>
          <w:tcPr>
            <w:tcW w:w="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color w:val="0000FF"/>
                <w:w w:val="85"/>
              </w:rPr>
              <w:t>7,527,639</w:t>
            </w:r>
          </w:p>
        </w:tc>
        <w:tc>
          <w:tcPr>
            <w:tcW w:w="7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00FF"/>
                <w:w w:val="87"/>
              </w:rPr>
              <w:t>87,367,362</w:t>
            </w:r>
          </w:p>
        </w:tc>
        <w:tc>
          <w:tcPr>
            <w:tcW w:w="480" w:type="dxa"/>
            <w:vAlign w:val="bottom"/>
            <w:gridSpan w:val="2"/>
            <w:vMerge w:val="continue"/>
          </w:tcPr>
          <w:p>
            <w:pPr>
              <w:spacing w:after="0"/>
              <w:rPr>
                <w:sz w:val="6"/>
                <w:szCs w:val="6"/>
                <w:color w:val="auto"/>
              </w:rPr>
            </w:pPr>
          </w:p>
        </w:tc>
        <w:tc>
          <w:tcPr>
            <w:tcW w:w="600" w:type="dxa"/>
            <w:vAlign w:val="bottom"/>
            <w:vMerge w:val="restart"/>
          </w:tcPr>
          <w:p>
            <w:pPr>
              <w:ind w:left="280"/>
              <w:spacing w:after="0"/>
              <w:rPr>
                <w:sz w:val="20"/>
                <w:szCs w:val="20"/>
                <w:color w:val="auto"/>
              </w:rPr>
            </w:pPr>
            <w:r>
              <w:rPr>
                <w:rFonts w:ascii="Arial" w:cs="Arial" w:eastAsia="Arial" w:hAnsi="Arial"/>
                <w:sz w:val="11"/>
                <w:szCs w:val="11"/>
                <w:color w:val="0000FF"/>
              </w:rPr>
              <w:t>I</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jc w:val="center"/>
              <w:ind w:left="187"/>
              <w:spacing w:after="0" w:line="99" w:lineRule="exact"/>
              <w:rPr>
                <w:sz w:val="20"/>
                <w:szCs w:val="20"/>
                <w:color w:val="auto"/>
              </w:rPr>
            </w:pPr>
            <w:r>
              <w:rPr>
                <w:rFonts w:ascii="Arial" w:cs="Arial" w:eastAsia="Arial" w:hAnsi="Arial"/>
                <w:sz w:val="11"/>
                <w:szCs w:val="11"/>
                <w:color w:val="0000FF"/>
                <w:w w:val="87"/>
              </w:rPr>
              <w:t>$0.0001/share,</w:t>
            </w:r>
          </w:p>
        </w:tc>
        <w:tc>
          <w:tcPr>
            <w:tcW w:w="6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ind w:left="60"/>
              <w:spacing w:after="0" w:line="99" w:lineRule="exact"/>
              <w:rPr>
                <w:sz w:val="20"/>
                <w:szCs w:val="20"/>
                <w:color w:val="auto"/>
              </w:rPr>
            </w:pPr>
            <w:r>
              <w:rPr>
                <w:rFonts w:ascii="Arial" w:cs="Arial" w:eastAsia="Arial" w:hAnsi="Arial"/>
                <w:sz w:val="9"/>
                <w:szCs w:val="9"/>
                <w:color w:val="008000"/>
              </w:rPr>
              <w:t>(2)(5)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gridSpan w:val="2"/>
          </w:tcPr>
          <w:p>
            <w:pPr>
              <w:ind w:left="60"/>
              <w:spacing w:after="0"/>
              <w:rPr>
                <w:sz w:val="20"/>
                <w:szCs w:val="20"/>
                <w:color w:val="auto"/>
              </w:rPr>
            </w:pPr>
            <w:r>
              <w:rPr>
                <w:rFonts w:ascii="Arial" w:cs="Arial" w:eastAsia="Arial" w:hAnsi="Arial"/>
                <w:sz w:val="2"/>
                <w:szCs w:val="2"/>
                <w:color w:val="0000FF"/>
              </w:rPr>
              <w:t>Communications,</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12"/>
        </w:trPr>
        <w:tc>
          <w:tcPr>
            <w:tcW w:w="3400" w:type="dxa"/>
            <w:vAlign w:val="bottom"/>
            <w:vMerge w:val="restart"/>
          </w:tcPr>
          <w:p>
            <w:pPr>
              <w:spacing w:after="0"/>
              <w:rPr>
                <w:sz w:val="20"/>
                <w:szCs w:val="20"/>
                <w:color w:val="auto"/>
              </w:rPr>
            </w:pPr>
            <w:r>
              <w:rPr>
                <w:rFonts w:ascii="Arial" w:cs="Arial" w:eastAsia="Arial" w:hAnsi="Arial"/>
                <w:sz w:val="11"/>
                <w:szCs w:val="11"/>
                <w:color w:val="0000FF"/>
              </w:rPr>
              <w:t>LLC</w:t>
            </w:r>
          </w:p>
        </w:tc>
        <w:tc>
          <w:tcPr>
            <w:tcW w:w="3740" w:type="dxa"/>
            <w:vAlign w:val="bottom"/>
          </w:tcPr>
          <w:p>
            <w:pPr>
              <w:jc w:val="center"/>
              <w:ind w:left="3145"/>
              <w:spacing w:after="0" w:line="112" w:lineRule="exact"/>
              <w:rPr>
                <w:sz w:val="20"/>
                <w:szCs w:val="20"/>
                <w:color w:val="auto"/>
              </w:rPr>
            </w:pPr>
            <w:r>
              <w:rPr>
                <w:rFonts w:ascii="Arial" w:cs="Arial" w:eastAsia="Arial" w:hAnsi="Arial"/>
                <w:sz w:val="11"/>
                <w:szCs w:val="11"/>
                <w:color w:val="0000FF"/>
                <w:w w:val="91"/>
              </w:rPr>
              <w:t>of Clearwire</w:t>
            </w:r>
          </w:p>
        </w:tc>
        <w:tc>
          <w:tcPr>
            <w:tcW w:w="0" w:type="dxa"/>
            <w:vAlign w:val="bottom"/>
          </w:tcPr>
          <w:p>
            <w:pPr>
              <w:spacing w:after="0"/>
              <w:rPr>
                <w:sz w:val="1"/>
                <w:szCs w:val="1"/>
                <w:color w:val="auto"/>
              </w:rPr>
            </w:pPr>
          </w:p>
        </w:tc>
      </w:tr>
      <w:tr>
        <w:trPr>
          <w:trHeight w:val="72"/>
        </w:trPr>
        <w:tc>
          <w:tcPr>
            <w:tcW w:w="3400" w:type="dxa"/>
            <w:vAlign w:val="bottom"/>
            <w:vMerge w:val="continue"/>
          </w:tcPr>
          <w:p>
            <w:pPr>
              <w:spacing w:after="0"/>
              <w:rPr>
                <w:sz w:val="6"/>
                <w:szCs w:val="6"/>
                <w:color w:val="auto"/>
              </w:rPr>
            </w:pPr>
          </w:p>
        </w:tc>
        <w:tc>
          <w:tcPr>
            <w:tcW w:w="3740" w:type="dxa"/>
            <w:vAlign w:val="bottom"/>
            <w:vMerge w:val="restart"/>
          </w:tcPr>
          <w:p>
            <w:pPr>
              <w:jc w:val="center"/>
              <w:ind w:left="3145"/>
              <w:spacing w:after="0"/>
              <w:rPr>
                <w:sz w:val="20"/>
                <w:szCs w:val="20"/>
                <w:color w:val="auto"/>
              </w:rPr>
            </w:pPr>
            <w:r>
              <w:rPr>
                <w:rFonts w:ascii="Arial" w:cs="Arial" w:eastAsia="Arial" w:hAnsi="Arial"/>
                <w:sz w:val="11"/>
                <w:szCs w:val="11"/>
                <w:color w:val="0000FF"/>
                <w:w w:val="92"/>
              </w:rPr>
              <w:t>Corp</w:t>
            </w:r>
          </w:p>
        </w:tc>
        <w:tc>
          <w:tcPr>
            <w:tcW w:w="0" w:type="dxa"/>
            <w:vAlign w:val="bottom"/>
          </w:tcPr>
          <w:p>
            <w:pPr>
              <w:spacing w:after="0"/>
              <w:rPr>
                <w:sz w:val="1"/>
                <w:szCs w:val="1"/>
                <w:color w:val="auto"/>
              </w:rPr>
            </w:pPr>
          </w:p>
        </w:tc>
      </w:tr>
      <w:tr>
        <w:trPr>
          <w:trHeight w:val="66"/>
        </w:trPr>
        <w:tc>
          <w:tcPr>
            <w:tcW w:w="3400" w:type="dxa"/>
            <w:vAlign w:val="bottom"/>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0"/>
          <w:szCs w:val="20"/>
          <w:color w:val="auto"/>
        </w:rPr>
      </w:pPr>
    </w:p>
    <w:p>
      <w:pPr>
        <w:ind w:left="40" w:right="140"/>
        <w:spacing w:after="0" w:line="248" w:lineRule="auto"/>
        <w:tabs>
          <w:tab w:leader="none" w:pos="149"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Certain wholly owned subsidiaries of Comcast Corporation ("Comcast") have entered into an Equityholders' Agreement dated as of November 28, 2008 (the "Equityholders' Agreement") with Clearwire Corporation (the "Issuer") and the other parties thereto (collectively, the "Unaffiliated Stockholders").</w:t>
      </w:r>
    </w:p>
    <w:p>
      <w:pPr>
        <w:spacing w:after="0" w:line="22" w:lineRule="exact"/>
        <w:rPr>
          <w:rFonts w:ascii="Arial" w:cs="Arial" w:eastAsia="Arial" w:hAnsi="Arial"/>
          <w:sz w:val="11"/>
          <w:szCs w:val="11"/>
          <w:color w:val="008000"/>
        </w:rPr>
      </w:pPr>
    </w:p>
    <w:p>
      <w:pPr>
        <w:jc w:val="both"/>
        <w:ind w:left="40" w:right="260"/>
        <w:spacing w:after="0" w:line="274" w:lineRule="auto"/>
        <w:tabs>
          <w:tab w:leader="none" w:pos="149"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of securities of the Issuer and Clearwire Communications, LLC, a subsidiary of the Issuer ("Clearwire LLC"),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10" w:lineRule="exact"/>
        <w:rPr>
          <w:rFonts w:ascii="Arial" w:cs="Arial" w:eastAsia="Arial" w:hAnsi="Arial"/>
          <w:sz w:val="10"/>
          <w:szCs w:val="10"/>
          <w:color w:val="008000"/>
        </w:rPr>
      </w:pPr>
    </w:p>
    <w:p>
      <w:pPr>
        <w:ind w:left="40" w:right="280"/>
        <w:spacing w:after="0" w:line="248" w:lineRule="auto"/>
        <w:tabs>
          <w:tab w:leader="none" w:pos="149"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share of Class B Common Stock of the Issuer, together with one Class B Common Unit of Clearwire LLC (a "Class B Common Unit"), is exchangeable at any time into one fully paid and nonassessable share of Class A Common Stock of the Issuer, subject to certain limited exceptions, without an expiration date. There is no exercise price payable in connection with exchanges.</w:t>
      </w:r>
    </w:p>
    <w:p>
      <w:pPr>
        <w:spacing w:after="0" w:line="22" w:lineRule="exact"/>
        <w:rPr>
          <w:rFonts w:ascii="Arial" w:cs="Arial" w:eastAsia="Arial" w:hAnsi="Arial"/>
          <w:sz w:val="11"/>
          <w:szCs w:val="11"/>
          <w:color w:val="008000"/>
        </w:rPr>
      </w:pPr>
    </w:p>
    <w:p>
      <w:pPr>
        <w:ind w:left="40" w:right="180"/>
        <w:spacing w:after="0" w:line="236" w:lineRule="auto"/>
        <w:tabs>
          <w:tab w:leader="none" w:pos="149"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 November 9, 2009, Comcast entered into an Investment Agreement (the "Investment Agreement") with the Issuer, Clearwire LLC, Sprint Nextel Corporation, Time Warner Cable Inc., Intel Corporation, Eagle River Holdings, LLC, and Bright House Networks, LLC. Pursuant to the Investment Agreement, Comcast agreed to purchase shares of Class B Common Stock and Class B Common Units over a series of three closings in exchange for a total investment of $196 million in Clearwire LLC based upon a purchase price of $7.33 per share, the first of which occurred on November 13, 2009. Comcast received the shares of Class B Common Stock and Class B Common Units reported in Table II on December 21, 2009 pursuant to the second closing under the Investment Agreement in exchange for a $55,177,593.87 investment in Clearwire LLC and based upon a purchase price of $7.33 per share.</w:t>
      </w:r>
    </w:p>
    <w:p>
      <w:pPr>
        <w:spacing w:after="0" w:line="27" w:lineRule="exact"/>
        <w:rPr>
          <w:rFonts w:ascii="Arial" w:cs="Arial" w:eastAsia="Arial" w:hAnsi="Arial"/>
          <w:sz w:val="11"/>
          <w:szCs w:val="11"/>
          <w:color w:val="008000"/>
        </w:rPr>
      </w:pPr>
    </w:p>
    <w:p>
      <w:pPr>
        <w:ind w:left="140" w:hanging="100"/>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shares of Class B Common Stock and Class B Common Units reported in Table II are owned indirectly by Comcast through indirect wholly owned subsidiaries.</w:t>
      </w:r>
    </w:p>
    <w:p>
      <w:pPr>
        <w:sectPr>
          <w:pgSz w:w="11900" w:h="16838" w:orient="portrait"/>
          <w:cols w:equalWidth="0" w:num="1">
            <w:col w:w="11540"/>
          </w:cols>
          <w:pgMar w:left="220" w:top="210" w:right="139" w:bottom="1440" w:gutter="0" w:footer="0" w:header="0"/>
          <w:type w:val="continuous"/>
        </w:sectPr>
      </w:pPr>
    </w:p>
    <w:p>
      <w:pPr>
        <w:spacing w:after="0" w:line="59" w:lineRule="exact"/>
        <w:rPr>
          <w:sz w:val="20"/>
          <w:szCs w:val="20"/>
          <w:color w:val="auto"/>
        </w:rPr>
      </w:pPr>
    </w:p>
    <w:p>
      <w:pPr>
        <w:ind w:left="6880"/>
        <w:spacing w:after="0"/>
        <w:rPr>
          <w:sz w:val="20"/>
          <w:szCs w:val="20"/>
          <w:color w:val="auto"/>
        </w:rPr>
      </w:pPr>
      <w:r>
        <w:rPr>
          <w:rFonts w:ascii="Arial" w:cs="Arial" w:eastAsia="Arial" w:hAnsi="Arial"/>
          <w:sz w:val="14"/>
          <w:szCs w:val="14"/>
          <w:color w:val="0000FF"/>
        </w:rPr>
        <w:t>/s/ Arthur R. Block,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-6350</wp:posOffset>
            </wp:positionV>
            <wp:extent cx="11595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951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2"/>
          <w:szCs w:val="12"/>
          <w:color w:val="0000FF"/>
        </w:rPr>
        <w:t>President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3810</wp:posOffset>
            </wp:positionV>
            <wp:extent cx="12299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spacing w:after="0" w:line="62"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 Signature of Reporting Person</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37" w:lineRule="exact"/>
        <w:rPr>
          <w:sz w:val="20"/>
          <w:szCs w:val="20"/>
          <w:color w:val="auto"/>
        </w:rPr>
      </w:pPr>
    </w:p>
    <w:p>
      <w:pPr>
        <w:jc w:val="both"/>
        <w:ind w:left="40" w:right="2480"/>
        <w:spacing w:after="0" w:line="340" w:lineRule="auto"/>
        <w:tabs>
          <w:tab w:leader="none" w:pos="155"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0000FF"/>
        </w:rPr>
        <w:t>12/23/2009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108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084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Date</w:t>
      </w:r>
    </w:p>
    <w:sectPr>
      <w:pgSz w:w="11900" w:h="16838" w:orient="portrait"/>
      <w:cols w:equalWidth="0" w:num="2">
        <w:col w:w="8820" w:space="360"/>
        <w:col w:w="2360"/>
      </w:cols>
      <w:pgMar w:left="220" w:top="21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44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2019-12-10T22:13:22Z</dcterms:created>
  <dcterms:modified xsi:type="dcterms:W3CDTF">2019-12-10T22:13:22Z</dcterms:modified>
</cp:coreProperties>
</file>