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19"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8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79" w:lineRule="exact"/>
        <w:rPr>
          <w:sz w:val="24"/>
          <w:szCs w:val="24"/>
          <w:color w:val="auto"/>
        </w:rPr>
      </w:pPr>
    </w:p>
    <w:p>
      <w:pPr>
        <w:ind w:left="340"/>
        <w:spacing w:after="0"/>
        <w:rPr>
          <w:sz w:val="20"/>
          <w:szCs w:val="20"/>
          <w:color w:val="auto"/>
        </w:rPr>
      </w:pPr>
      <w:r>
        <w:rPr>
          <w:rFonts w:ascii="Arial" w:cs="Arial" w:eastAsia="Arial" w:hAnsi="Arial"/>
          <w:sz w:val="22"/>
          <w:szCs w:val="22"/>
          <w:color w:val="auto"/>
        </w:rPr>
        <w:t>The following transaction fact sheet was distributed by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187325</wp:posOffset>
            </wp:positionV>
            <wp:extent cx="2889885" cy="608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988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PRO-CONSUMER, PRO-COMPETITIVE, APPROVABLE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COMCAST AND TIME WARNER CABLE TRANSACTION FACT SHEET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Deal Structure</w:t>
      </w:r>
    </w:p>
    <w:p>
      <w:pPr>
        <w:spacing w:after="0" w:line="247" w:lineRule="exact"/>
        <w:rPr>
          <w:sz w:val="24"/>
          <w:szCs w:val="24"/>
          <w:color w:val="auto"/>
        </w:rPr>
      </w:pPr>
    </w:p>
    <w:p>
      <w:pPr>
        <w:ind w:left="340" w:right="60" w:hanging="332"/>
        <w:spacing w:after="0" w:line="25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 and Time Warner Cable have reached a friendly agreement pursuant to which Comcast will merge with Time Warner Cable and acquire its approximately 11 million managed subscribers. In order to reduce competitive concerns, Comcast is prepared to divest systems serving approximately 3 million managed subscribers. In addition, Comcast will acquire DukeNet Communications and Time Warner Cable's two regional sports networks in Los Angeles, its 26.8% stake of Sterling Entertainment Enterprises, LLC (doing business as SportsNet New York), and its 52 news and local programming channels, including Time Warner Cable News NY1 in New York City. Comcast will acquire these assets in a stock for stock transaction in which Comcast will acquire 100 percent of Time Warner Cable’s 284.9 million shares outstanding for shares of CMCSA amounting to approximately $45.2 billion in equity value.</w:t>
      </w:r>
    </w:p>
    <w:p>
      <w:pPr>
        <w:spacing w:after="0" w:line="261" w:lineRule="exact"/>
        <w:rPr>
          <w:rFonts w:ascii="Arial" w:cs="Arial" w:eastAsia="Arial" w:hAnsi="Arial"/>
          <w:sz w:val="18"/>
          <w:szCs w:val="18"/>
          <w:color w:val="auto"/>
        </w:rPr>
      </w:pPr>
    </w:p>
    <w:p>
      <w:pPr>
        <w:ind w:left="340" w:hanging="332"/>
        <w:spacing w:after="0" w:line="25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transaction will create a world-class technology and media company, differentiated by its ability to deliver ground-breaking products on a superior network while leveraging a national platform to create operating efficiencies and economies of scale. The exciting, pro-consumer benefits of creating this new company are what led Time Warner Cable and Comcast to enter into discussions, and what led shareholders of both companies to encourage this combination. This transaction is, and will be determined to be, pro-consumer, pro-competitive, strongly in the public interest, and approvable.</w:t>
      </w:r>
    </w:p>
    <w:p>
      <w:pPr>
        <w:spacing w:after="0" w:line="259" w:lineRule="exact"/>
        <w:rPr>
          <w:rFonts w:ascii="Arial" w:cs="Arial" w:eastAsia="Arial" w:hAnsi="Arial"/>
          <w:sz w:val="18"/>
          <w:szCs w:val="18"/>
          <w:color w:val="auto"/>
        </w:rPr>
      </w:pPr>
    </w:p>
    <w:p>
      <w:pPr>
        <w:ind w:left="340" w:right="220" w:hanging="332"/>
        <w:spacing w:after="0" w:line="25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Post divestiture, Comcast will, through the acquisition and management of Time Warner Cable systems, net approximately 8 million managed subscribers in this transaction. This will bring Comcast’s managed subscriber total to approximately 30 million. Following the transaction, Comcast’s share of managed subscribers will remain below 30 percent of the total number of MVPD subscribers in the U.S. and will be essentially equivalent to Comcast Cable’s subscriber share after its completion of both the 2002 AT&amp;T Broadband transaction and the 2006 Adelphia transaction.</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Combination Advantages</w:t>
      </w:r>
    </w:p>
    <w:p>
      <w:pPr>
        <w:spacing w:after="0" w:line="225" w:lineRule="exact"/>
        <w:rPr>
          <w:sz w:val="24"/>
          <w:szCs w:val="24"/>
          <w:color w:val="auto"/>
        </w:rPr>
      </w:pPr>
    </w:p>
    <w:p>
      <w:pPr>
        <w:ind w:left="340" w:right="40" w:hanging="332"/>
        <w:spacing w:after="0" w:line="25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Deployment and Development of Advanced Services: </w:t>
      </w:r>
      <w:r>
        <w:rPr>
          <w:rFonts w:ascii="Arial" w:cs="Arial" w:eastAsia="Arial" w:hAnsi="Arial"/>
          <w:sz w:val="18"/>
          <w:szCs w:val="18"/>
          <w:color w:val="auto"/>
        </w:rPr>
        <w:t>This transaction will result in the accelerated deployment of Comcast’s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the development of new and innovative products and services. Comcast’s subscribers today have access to the most comprehensive video experience, no matter how or where they want to watch their favorite content. Subscribers to Time Warner Cable will benefit from Comcast’s best-in-class technology and services, such as the X1 Entertainment Operating System and Comcast’s VOD platform which provides 50,000 choices on TV and averages 400 million views each month (32 billion views since VOD’s 2003 launch). Comcast also offers 300,000 plus streaming choices on XfinityTV.com, and Xfinity TV mobile apps that offer 35 live streaming channels plus the ability to download to watch offline later. Time Warner Cable subscribers will also benefit from Comcast’s newly launched X1 DVR, which enables customers to watch their entire TV channel lineup and DVR recordings on mobile devices in the home, and download recorded content to take on-the-go. These subscribers will also benefit from higher broadband speeds and the fastest in-home Wi-Fi, as well as from improved reliability of service. Comcast has been laser focused on improving customer service and the customer experience and has become the industry leader in service reliability.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p>
      <w:pPr>
        <w:ind w:left="340" w:right="6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Benefits of Scale: </w:t>
      </w:r>
      <w:r>
        <w:rPr>
          <w:rFonts w:ascii="Arial" w:cs="Arial" w:eastAsia="Arial" w:hAnsi="Arial"/>
          <w:sz w:val="18"/>
          <w:szCs w:val="18"/>
          <w:color w:val="auto"/>
        </w:rPr>
        <w:t>The transaction will generate significant cost savings and other efficiencies, which will ultimately benefit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Scale enables better customer experiences as demonstrated by Comcast. Comcast’s scale has enabled the company to create industry leading products like the X1 Entertainment Operating System, increased Internet speeds, comprehensive communications and digital phone products and features, and home management. The national scale created by this merger will improve Comcast’s ability to compete against its national competitors like DirecTV and DISH, as well as telcos like Verizon and AT&amp;T.</w:t>
      </w:r>
    </w:p>
    <w:p>
      <w:pPr>
        <w:spacing w:after="0" w:line="233"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Broadband Market Benefits: </w:t>
      </w:r>
      <w:r>
        <w:rPr>
          <w:rFonts w:ascii="Arial" w:cs="Arial" w:eastAsia="Arial" w:hAnsi="Arial"/>
          <w:sz w:val="18"/>
          <w:szCs w:val="18"/>
          <w:color w:val="auto"/>
        </w:rPr>
        <w:t>Comcast is a technology leader in broadband and customers will benefit from its commitment to invest in its</w:t>
      </w:r>
      <w:r>
        <w:rPr>
          <w:rFonts w:ascii="Arial" w:cs="Arial" w:eastAsia="Arial" w:hAnsi="Arial"/>
          <w:sz w:val="18"/>
          <w:szCs w:val="18"/>
          <w:b w:val="1"/>
          <w:bCs w:val="1"/>
          <w:color w:val="auto"/>
        </w:rPr>
        <w:t xml:space="preserve"> </w:t>
      </w:r>
      <w:r>
        <w:rPr>
          <w:rFonts w:ascii="Arial" w:cs="Arial" w:eastAsia="Arial" w:hAnsi="Arial"/>
          <w:sz w:val="18"/>
          <w:szCs w:val="18"/>
          <w:color w:val="auto"/>
        </w:rPr>
        <w:t>high-speed data services. Comcast has increased Internet speeds 12 times in the past 12 years across its entire footprint, and led the industry in the deployment of DOCSIS 3.0. Additionally, Comcast has invested tens of billions of dollars in its network and continues to invest in it, which will bring more deployment, more adoption, and more competition to the broadband market. Comcast will be investing hundreds of millions of dollars annually to improve Time Warner Cable’s networks, which will bring significant benefits to Time Warner Cable customers, including higher speeds and greater reliability. According to the FCC and industry sources, Comcast’s broadband speeds are consistently higher than Time Warner Cable’s. Comcast offers speeds of up to 505 mbps in the Northeast and up to 105 mbps nationally. Time Warner Cable offers up to 50 mbps in most locations and up to 100 mbps in select areas.</w:t>
      </w:r>
    </w:p>
    <w:p>
      <w:pPr>
        <w:spacing w:after="0" w:line="239"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Benefits for Enterprise Customers: </w:t>
      </w:r>
      <w:r>
        <w:rPr>
          <w:rFonts w:ascii="Arial" w:cs="Arial" w:eastAsia="Arial" w:hAnsi="Arial"/>
          <w:sz w:val="18"/>
          <w:szCs w:val="18"/>
          <w:color w:val="auto"/>
        </w:rPr>
        <w:t>This transaction will allow Comcast increased ability to offer advanced services, like high-performance point-to-point and multi-point Ethernet services with the capacity to deliver cloud computing, to small and medium-size businesses, as well as backhaul services to wireless carriers. In addition, Comcast will be able to bring to Time Warner Cable business customers enhancements to their package of services that Time Warner Cable does not offer (</w:t>
      </w:r>
      <w:r>
        <w:rPr>
          <w:rFonts w:ascii="Arial" w:cs="Arial" w:eastAsia="Arial" w:hAnsi="Arial"/>
          <w:sz w:val="18"/>
          <w:szCs w:val="18"/>
          <w:i w:val="1"/>
          <w:iCs w:val="1"/>
          <w:color w:val="auto"/>
        </w:rPr>
        <w:t>e.g</w:t>
      </w:r>
      <w:r>
        <w:rPr>
          <w:rFonts w:ascii="Arial" w:cs="Arial" w:eastAsia="Arial" w:hAnsi="Arial"/>
          <w:sz w:val="18"/>
          <w:szCs w:val="18"/>
          <w:color w:val="auto"/>
        </w:rPr>
        <w:t>., hosted voice). Many of the cable systems being acquired by Comcast “fill-in” gaps in our existing service area and add service areas in New York City and Los Angeles. This transaction will be particularly meaningful to super regional businesses (in the NYC, LA, and other markets) with facilities or offices that span both the Comcast and Time Warner footprint. Until now, these regional businesses have not been able to benefit from seamless products and services and previously may have had two accounts. This transaction will provide many operational and cost efficiencies to these businesses. The new additional markets will also allow for synergies and enhanced investment returns, thereby promoting further development of these competitive services.</w:t>
      </w:r>
    </w:p>
    <w:p>
      <w:pPr>
        <w:spacing w:after="0" w:line="240" w:lineRule="exact"/>
        <w:rPr>
          <w:rFonts w:ascii="Arial" w:cs="Arial" w:eastAsia="Arial" w:hAnsi="Arial"/>
          <w:sz w:val="18"/>
          <w:szCs w:val="18"/>
          <w:color w:val="auto"/>
        </w:rPr>
      </w:pPr>
    </w:p>
    <w:p>
      <w:pPr>
        <w:ind w:left="340" w:right="16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Benefits in Advertising</w:t>
      </w:r>
      <w:r>
        <w:rPr>
          <w:rFonts w:ascii="Arial" w:cs="Arial" w:eastAsia="Arial" w:hAnsi="Arial"/>
          <w:sz w:val="18"/>
          <w:szCs w:val="18"/>
          <w:color w:val="auto"/>
        </w:rPr>
        <w:t>: The transaction will combine complementary advertising platforms and channels and allow Comcast to offer</w:t>
      </w:r>
      <w:r>
        <w:rPr>
          <w:rFonts w:ascii="Arial" w:cs="Arial" w:eastAsia="Arial" w:hAnsi="Arial"/>
          <w:sz w:val="18"/>
          <w:szCs w:val="18"/>
          <w:b w:val="1"/>
          <w:bCs w:val="1"/>
          <w:color w:val="auto"/>
        </w:rPr>
        <w:t xml:space="preserve"> </w:t>
      </w:r>
      <w:r>
        <w:rPr>
          <w:rFonts w:ascii="Arial" w:cs="Arial" w:eastAsia="Arial" w:hAnsi="Arial"/>
          <w:sz w:val="18"/>
          <w:szCs w:val="18"/>
          <w:color w:val="auto"/>
        </w:rPr>
        <w:t>broader and more valuable packages to advertisers. This is especially true in the very competitive and uniquely important New York advertising market. By having additional cable systems in additional markets, Comcast would be a more formidable competitor to national advertising outlets, like national cable networks, online ads, satellite operators, etc.</w:t>
      </w:r>
    </w:p>
    <w:p>
      <w:pPr>
        <w:spacing w:after="0" w:line="230" w:lineRule="exact"/>
        <w:rPr>
          <w:rFonts w:ascii="Arial" w:cs="Arial" w:eastAsia="Arial" w:hAnsi="Arial"/>
          <w:sz w:val="18"/>
          <w:szCs w:val="18"/>
          <w:color w:val="auto"/>
        </w:rPr>
      </w:pPr>
    </w:p>
    <w:p>
      <w:pPr>
        <w:ind w:left="340" w:right="8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Competitive Benefits</w:t>
      </w:r>
      <w:r>
        <w:rPr>
          <w:rFonts w:ascii="Arial" w:cs="Arial" w:eastAsia="Arial" w:hAnsi="Arial"/>
          <w:sz w:val="18"/>
          <w:szCs w:val="18"/>
          <w:color w:val="auto"/>
        </w:rPr>
        <w:t>: This transaction would lead to the creation of a leading technology and innovation company that will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exciting consumer benefits and sufficient scale to improve competition between Comcast and more national competitors and in the business and advertising markets. Comcast and Time Warner Cable </w:t>
      </w:r>
      <w:r>
        <w:rPr>
          <w:rFonts w:ascii="Arial" w:cs="Arial" w:eastAsia="Arial" w:hAnsi="Arial"/>
          <w:sz w:val="18"/>
          <w:szCs w:val="18"/>
          <w:i w:val="1"/>
          <w:iCs w:val="1"/>
          <w:color w:val="auto"/>
        </w:rPr>
        <w:t>do not compete</w:t>
      </w:r>
      <w:r>
        <w:rPr>
          <w:rFonts w:ascii="Arial" w:cs="Arial" w:eastAsia="Arial" w:hAnsi="Arial"/>
          <w:sz w:val="18"/>
          <w:szCs w:val="18"/>
          <w:color w:val="auto"/>
        </w:rPr>
        <w:t xml:space="preserve"> to serve customers – either for video, high-speed Internet, or voice services. Instead, they serve distinct geographic footprints. This absence of horizontal overlap in local markets means that the transaction will not harm competition or reduce consumers’ choice </w:t>
      </w:r>
      <w:r>
        <w:rPr>
          <w:rFonts w:ascii="Arial" w:cs="Arial" w:eastAsia="Arial" w:hAnsi="Arial"/>
          <w:sz w:val="18"/>
          <w:szCs w:val="18"/>
          <w:i w:val="1"/>
          <w:iCs w:val="1"/>
          <w:color w:val="auto"/>
        </w:rPr>
        <w:t>in any way</w:t>
      </w:r>
      <w:r>
        <w:rPr>
          <w:rFonts w:ascii="Arial" w:cs="Arial" w:eastAsia="Arial" w:hAnsi="Arial"/>
          <w:sz w:val="18"/>
          <w:szCs w:val="18"/>
          <w:color w:val="auto"/>
        </w:rPr>
        <w:t>. And, there will be no impact on the competitiveness of other MVPDs, including DirecTV, DISH, Verizon, AT&amp;T, and other cable companies, because they will still be competing with the same number of competitors in each market in which they operate.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Financially Accretive</w:t>
      </w:r>
    </w:p>
    <w:p>
      <w:pPr>
        <w:spacing w:after="0" w:line="247" w:lineRule="exact"/>
        <w:rPr>
          <w:sz w:val="20"/>
          <w:szCs w:val="20"/>
          <w:color w:val="auto"/>
        </w:rPr>
      </w:pPr>
    </w:p>
    <w:p>
      <w:pPr>
        <w:ind w:left="340" w:right="34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agreement is a friendly, stock-for-stock transaction in which Comcast will acquire 100 percent of Time Warner Cable’s 284.9 million shares outstanding for shares of CMCSA amounting to approximately $45.2 billion in equity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 w:name="page3"/>
    <w:bookmarkEnd w:id="2"/>
    <w:p>
      <w:pPr>
        <w:ind w:left="340" w:right="40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Time Warner Cable share will be exchanged for 2.875 shares of CMCSA, equal to Time Warner Cable shareholders owning approximately 23 percent of Comcast’s common stock, with a value to Time Warner Cable shareholders of approximately $158.82 per share based on the last closing price of Comcast shares.</w:t>
      </w:r>
    </w:p>
    <w:p>
      <w:pPr>
        <w:spacing w:after="0" w:line="256"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will be accretive to free cash flow per share beginning in year one while preserving balance sheet strength.</w:t>
      </w:r>
    </w:p>
    <w:p>
      <w:pPr>
        <w:spacing w:after="0" w:line="279"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Meaningful operating efficiencies beginning in year one. Run-rate synergies will be roughly $1.5 billion in operating expenditures and $400 million in capital expenditures. Target for realizing full synergy impact is three years from closing but we believe it will be front loaded with 50% in year one.</w:t>
      </w:r>
    </w:p>
    <w:p>
      <w:pPr>
        <w:spacing w:after="0" w:line="256"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merger will be tax free to Time Warner Cable shareholders.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714375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8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2019-12-16T10:34:20Z</dcterms:created>
  <dcterms:modified xsi:type="dcterms:W3CDTF">2019-12-16T10:34:20Z</dcterms:modified>
</cp:coreProperties>
</file>