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4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are excerpts from the transcript of the Q2 2014 Comcast Corporation Earnings Call held on July 22,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b w:val="1"/>
          <w:bCs w:val="1"/>
          <w:i w:val="1"/>
          <w:iCs w:val="1"/>
          <w:color w:val="auto"/>
        </w:rPr>
        <w:t>- Comcast Corporation - Chairman &amp; CEO</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The midmarket segment in business service represents our fastest-growing segment and we believe there is a significant opportunity with Time Warner Cable to add to our capabilities in this market and ultimately deliver customers more choice.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4"/>
          <w:szCs w:val="24"/>
          <w:color w:val="auto"/>
        </w:rPr>
      </w:pPr>
    </w:p>
    <w:p>
      <w:pPr>
        <w:ind w:right="420"/>
        <w:spacing w:after="0" w:line="262" w:lineRule="auto"/>
        <w:rPr>
          <w:sz w:val="20"/>
          <w:szCs w:val="20"/>
          <w:color w:val="auto"/>
        </w:rPr>
      </w:pPr>
      <w:r>
        <w:rPr>
          <w:rFonts w:ascii="Arial" w:cs="Arial" w:eastAsia="Arial" w:hAnsi="Arial"/>
          <w:sz w:val="18"/>
          <w:szCs w:val="18"/>
          <w:color w:val="auto"/>
        </w:rPr>
        <w:t>Turning to our acquisition of Time Warner Cable and our related transactions with Charter, we remain focused on our regulatory and shareholder approvals as well as our integration planning. We are pleased that the FCC has started its 180 day review clock as of July 10.</w:t>
      </w:r>
    </w:p>
    <w:p>
      <w:pPr>
        <w:spacing w:after="0" w:line="25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In addition, we are progressing towards a shareholder vote on the Time Warner Cable merger as quickly as possible, realizing that the divestiture transactions with Charter have added some complexity to the normal SEC review of our S4 filing.</w:t>
      </w:r>
    </w:p>
    <w:p>
      <w:pPr>
        <w:spacing w:after="0" w:line="25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At this point we currently believe a reasonable estimate for the timing of our shareholder vote would be in the fall. This does not have any impact on the FCC or Department of Justice review processes and is not expected to impact of the timing of the closing of the deal.</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As we have mentioned before, we remain committed to be purchasing an additional $2.5 billion in shares following our shareholder approval for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transaction.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We are making meaningful progress on the integration planning of the Time Warner Cable merger and the Charter divestitures. We remain excited about the strategic benefits these transactions bring to Comcast and the value they create for our customers and our shareholders.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Vijay Jayant </w:t>
      </w:r>
      <w:r>
        <w:rPr>
          <w:rFonts w:ascii="Arial" w:cs="Arial" w:eastAsia="Arial" w:hAnsi="Arial"/>
          <w:sz w:val="18"/>
          <w:szCs w:val="18"/>
          <w:b w:val="1"/>
          <w:bCs w:val="1"/>
          <w:i w:val="1"/>
          <w:iCs w:val="1"/>
          <w:color w:val="auto"/>
        </w:rPr>
        <w:t>- ISI Group - Analyst</w:t>
      </w:r>
    </w:p>
    <w:p>
      <w:pPr>
        <w:spacing w:after="0" w:line="30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Neil, now that you have some more time to sort of evaluate the Time Warner Cable, its synergies, can you sort of give us any update on how you feel about the $1.5 billion number on the cost side? And any color on the revenue side? Thanks.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Neil Smit </w:t>
      </w:r>
      <w:r>
        <w:rPr>
          <w:rFonts w:ascii="Arial" w:cs="Arial" w:eastAsia="Arial" w:hAnsi="Arial"/>
          <w:sz w:val="18"/>
          <w:szCs w:val="18"/>
          <w:b w:val="1"/>
          <w:bCs w:val="1"/>
          <w:i w:val="1"/>
          <w:iCs w:val="1"/>
          <w:color w:val="auto"/>
        </w:rPr>
        <w:t>- Comcast Corporation - EVP, also President &amp; CEO of Comcast Cable</w:t>
      </w:r>
    </w:p>
    <w:p>
      <w:pPr>
        <w:spacing w:after="0" w:line="3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Yes, we feel very good about the cost synergies, they are in duplicated areas or in operations. And we have gone through quite a bit of detail, the makeup of those synergies, the cost synergies and feel very good about them.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 terms of that revenue opportunities, we have also been through those and I think the opportunity to up sell and penetrate to a greater rate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resi products is an interesting opportunity as well as the opportunity to go into the enterprise space with commercial or offer more advanced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advertising products across a broader 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quite a full plate and we are very focused on integration and obviously we have got a spin that we are going to be doing. So I think that we are really focused on our business. And the reality is we are very excited about having those assets come to us from Time Warner Cable and from Charter and the clustering we will do. So I think our plate is quite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8" w:right="239" w:bottom="1440" w:gutter="0" w:footer="0" w:header="0"/>
        </w:sectPr>
      </w:pPr>
    </w:p>
    <w:bookmarkStart w:id="2" w:name="page3"/>
    <w:bookmarkEnd w:id="2"/>
    <w:p>
      <w:pPr>
        <w:ind w:right="140"/>
        <w:spacing w:after="0" w:line="256" w:lineRule="auto"/>
        <w:rPr>
          <w:sz w:val="20"/>
          <w:szCs w:val="20"/>
          <w:color w:val="auto"/>
        </w:rPr>
      </w:pPr>
      <w:r>
        <w:rPr>
          <w:rFonts w:ascii="Arial" w:cs="Arial" w:eastAsia="Arial" w:hAnsi="Arial"/>
          <w:sz w:val="18"/>
          <w:szCs w:val="18"/>
          <w:color w:val="auto"/>
        </w:rPr>
        <w:t>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3" w:name="page4"/>
    <w:bookmarkEnd w:id="3"/>
    <w:p>
      <w:pPr>
        <w:spacing w:after="0" w:line="253" w:lineRule="auto"/>
        <w:rPr>
          <w:sz w:val="20"/>
          <w:szCs w:val="20"/>
          <w:color w:val="auto"/>
        </w:rPr>
      </w:pPr>
      <w:r>
        <w:rPr>
          <w:rFonts w:ascii="Arial" w:cs="Arial" w:eastAsia="Arial" w:hAnsi="Arial"/>
          <w:sz w:val="18"/>
          <w:szCs w:val="18"/>
          <w:color w:val="auto"/>
        </w:rPr>
        <w:t>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200"/>
      </w:cols>
      <w:pgMar w:left="240" w:top="53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2019-12-16T11:29:42Z</dcterms:created>
  <dcterms:modified xsi:type="dcterms:W3CDTF">2019-12-16T11:29:42Z</dcterms:modified>
</cp:coreProperties>
</file>