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Comcast Center, Philadelphia, Pennsylvania 19103-2838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(215) 286-1700</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3,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8140"/>
        <w:spacing w:after="0"/>
        <w:tabs>
          <w:tab w:leader="none" w:pos="1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Larry Spirgel, Assistant Director</w:t>
      </w:r>
    </w:p>
    <w:p>
      <w:pPr>
        <w:spacing w:after="0" w:line="248" w:lineRule="exact"/>
        <w:rPr>
          <w:sz w:val="24"/>
          <w:szCs w:val="24"/>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Comcast Corporation</w:t>
      </w:r>
    </w:p>
    <w:p>
      <w:pPr>
        <w:spacing w:after="0" w:line="27"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File No. 333-194698</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Rule 461 Request for Acceleration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1" w:lineRule="exact"/>
        <w:rPr>
          <w:sz w:val="24"/>
          <w:szCs w:val="24"/>
          <w:color w:val="auto"/>
        </w:rPr>
      </w:pPr>
    </w:p>
    <w:p>
      <w:pPr>
        <w:ind w:right="160" w:firstLine="456"/>
        <w:spacing w:after="0" w:line="266" w:lineRule="auto"/>
        <w:rPr>
          <w:sz w:val="20"/>
          <w:szCs w:val="20"/>
          <w:color w:val="auto"/>
        </w:rPr>
      </w:pPr>
      <w:r>
        <w:rPr>
          <w:rFonts w:ascii="Arial" w:cs="Arial" w:eastAsia="Arial" w:hAnsi="Arial"/>
          <w:sz w:val="18"/>
          <w:szCs w:val="18"/>
          <w:color w:val="auto"/>
        </w:rPr>
        <w:t>Pursuant to Rule 461 promulgated under the Securities Act of 1933, as amended,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requests that the effectiveness of the Registration Statement on Form S-4 (File No. 333-194698)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accelerated to 11:00 a.m., Eastern Time, on Friday, September 5, 2014, or as soon thereafter as practicable.</w:t>
      </w:r>
    </w:p>
    <w:p>
      <w:pPr>
        <w:spacing w:after="0" w:line="180" w:lineRule="exact"/>
        <w:rPr>
          <w:sz w:val="24"/>
          <w:szCs w:val="24"/>
          <w:color w:val="auto"/>
        </w:rPr>
      </w:pPr>
    </w:p>
    <w:p>
      <w:pPr>
        <w:ind w:right="100" w:firstLine="456"/>
        <w:spacing w:after="0" w:line="257" w:lineRule="auto"/>
        <w:rPr>
          <w:sz w:val="20"/>
          <w:szCs w:val="20"/>
          <w:color w:val="auto"/>
        </w:rPr>
      </w:pPr>
      <w:r>
        <w:rPr>
          <w:rFonts w:ascii="Arial" w:cs="Arial" w:eastAsia="Arial" w:hAnsi="Arial"/>
          <w:sz w:val="18"/>
          <w:szCs w:val="18"/>
          <w:color w:val="auto"/>
        </w:rPr>
        <w:t>Please note that forms of the tax opinions of Davis Polk &amp; Wardwell LLP, counsel to Comcast, and Paul, Weiss, Rifkind, Wharton &amp; Garrison LLP, counsel to Time Warner Cable Inc., were filed as exhibits 8.1 and 8.2, respectively, to Amendment No. 4 to the Registration Statement, which was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August 26, 2014. Final copies of those tax opinions will be filed as exhibits to an exhibits-only amendment to the Registration Statement, which will be filed with the Commission at 9:00 a.m., Eastern Time (and prior to the requested effectiveness time of 11:00 a.m., Eastern Time), on Friday, September 5, 2014.</w:t>
      </w:r>
    </w:p>
    <w:p>
      <w:pPr>
        <w:spacing w:after="0" w:line="18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Comcast acknowledges that the disclosure in the Registration Statement is the responsibility of Comcast. Comcast represents to the Commission that:</w:t>
      </w:r>
    </w:p>
    <w:p>
      <w:pPr>
        <w:spacing w:after="0" w:line="271" w:lineRule="exact"/>
        <w:rPr>
          <w:sz w:val="24"/>
          <w:szCs w:val="24"/>
          <w:color w:val="auto"/>
        </w:rPr>
      </w:pPr>
    </w:p>
    <w:p>
      <w:pPr>
        <w:ind w:left="900" w:right="640" w:hanging="446"/>
        <w:spacing w:after="0" w:line="347"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Commission or the Staff of the Division of Corporation Finance of the Commission (the “</w:t>
      </w:r>
      <w:r>
        <w:rPr>
          <w:rFonts w:ascii="Arial" w:cs="Arial" w:eastAsia="Arial" w:hAnsi="Arial"/>
          <w:sz w:val="16"/>
          <w:szCs w:val="16"/>
          <w:b w:val="1"/>
          <w:bCs w:val="1"/>
          <w:color w:val="auto"/>
        </w:rPr>
        <w:t>Staff</w:t>
      </w:r>
      <w:r>
        <w:rPr>
          <w:rFonts w:ascii="Arial" w:cs="Arial" w:eastAsia="Arial" w:hAnsi="Arial"/>
          <w:sz w:val="16"/>
          <w:szCs w:val="16"/>
          <w:color w:val="auto"/>
        </w:rPr>
        <w:t>”), acting pursuant to delegated authority, declare the filing effective, it does not foreclose the Commission from taking any action with respect to the filing;</w:t>
      </w:r>
    </w:p>
    <w:p>
      <w:pPr>
        <w:sectPr>
          <w:pgSz w:w="11900" w:h="16838" w:orient="portrait"/>
          <w:cols w:equalWidth="0" w:num="1">
            <w:col w:w="11420"/>
          </w:cols>
          <w:pgMar w:left="240" w:top="225" w:right="239" w:bottom="1440" w:gutter="0" w:footer="0" w:header="0"/>
        </w:sectPr>
      </w:pPr>
    </w:p>
    <w:bookmarkStart w:id="1" w:name="page2"/>
    <w:bookmarkEnd w:id="1"/>
    <w:p>
      <w:pPr>
        <w:ind w:left="900" w:right="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action of the Commission or the Staff, acting pursuant to delegated authority, in declaring the filing effective, does not relieve Comcast from its full responsibility for the adequacy and accuracy of the disclosure in the filing; and</w:t>
      </w:r>
    </w:p>
    <w:p>
      <w:pPr>
        <w:spacing w:after="0" w:line="197"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 may not assert Staff comments and the declaration of effectiveness as a defense in any proceeding initiated by the Commission or any person under the federal securities laws of the United States.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Please contact David L. Caplan, Davis Polk &amp; Wardwell LLP, at (212) 450-4156 with any questions you may have concerning this request. In addition, please notify Mr. Caplan when the request for acceleration has been granted.</w:t>
      </w:r>
    </w:p>
    <w:p>
      <w:pPr>
        <w:spacing w:after="0" w:line="3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2019-12-07T02:36:05Z</dcterms:created>
  <dcterms:modified xsi:type="dcterms:W3CDTF">2019-12-07T02:36:05Z</dcterms:modified>
</cp:coreProperties>
</file>