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80" w:lineRule="exact"/>
        <w:rPr>
          <w:sz w:val="24"/>
          <w:szCs w:val="24"/>
          <w:color w:val="auto"/>
        </w:rPr>
      </w:pPr>
    </w:p>
    <w:p>
      <w:pPr>
        <w:jc w:val="right"/>
        <w:ind w:right="10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ind w:left="300" w:right="420" w:firstLine="5"/>
        <w:spacing w:after="0" w:line="248" w:lineRule="auto"/>
        <w:tabs>
          <w:tab w:leader="none" w:pos="469"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70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687"/>
              <w:spacing w:after="0" w:line="114" w:lineRule="exact"/>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6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60" w:type="dxa"/>
            <w:vAlign w:val="bottom"/>
            <w:gridSpan w:val="3"/>
            <w:vMerge w:val="restart"/>
          </w:tcPr>
          <w:p>
            <w:pPr>
              <w:ind w:left="4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70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60" w:type="dxa"/>
            <w:vAlign w:val="bottom"/>
            <w:vMerge w:val="restart"/>
          </w:tcPr>
          <w:p>
            <w:pPr>
              <w:jc w:val="center"/>
              <w:ind w:right="70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5199380</wp:posOffset>
            </wp:positionH>
            <wp:positionV relativeFrom="paragraph">
              <wp:posOffset>-548005</wp:posOffset>
            </wp:positionV>
            <wp:extent cx="53975" cy="561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-548005</wp:posOffset>
            </wp:positionV>
            <wp:extent cx="53975" cy="561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1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-2012315</wp:posOffset>
            </wp:positionH>
            <wp:positionV relativeFrom="paragraph">
              <wp:posOffset>14605</wp:posOffset>
            </wp:positionV>
            <wp:extent cx="7334250" cy="444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4250" cy="444309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420" w:space="720"/>
            <w:col w:w="8380"/>
          </w:cols>
          <w:pgMar w:left="240" w:top="211" w:right="139" w:bottom="1440" w:gutter="0" w:footer="0" w:header="0"/>
        </w:sectPr>
      </w:pPr>
    </w:p>
    <w:tbl>
      <w:tblPr>
        <w:tblLayout w:type="fixed"/>
        <w:tblInd w:w="60" w:type="dxa"/>
        <w:tblCellMar>
          <w:top w:w="0" w:type="dxa"/>
          <w:left w:w="0" w:type="dxa"/>
          <w:bottom w:w="0" w:type="dxa"/>
          <w:right w:w="0" w:type="dxa"/>
        </w:tblCellMar>
      </w:tblPr>
      <w:tr>
        <w:trPr>
          <w:trHeight w:val="207"/>
        </w:trPr>
        <w:tc>
          <w:tcPr>
            <w:tcW w:w="2380" w:type="dxa"/>
            <w:vAlign w:val="bottom"/>
            <w:gridSpan w:val="5"/>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COMCAST CORP</w:t>
              </w:r>
            </w:hyperlink>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gridSpan w:val="3"/>
          </w:tcPr>
          <w:p>
            <w:pPr>
              <w:ind w:left="60"/>
              <w:spacing w:after="0" w:line="157" w:lineRule="exact"/>
              <w:rPr>
                <w:rFonts w:ascii="Arial" w:cs="Arial" w:eastAsia="Arial" w:hAnsi="Arial"/>
                <w:sz w:val="18"/>
                <w:szCs w:val="18"/>
                <w:color w:val="0000EE"/>
              </w:rPr>
            </w:pPr>
            <w:hyperlink r:id="rId13">
              <w:r>
                <w:rPr>
                  <w:rFonts w:ascii="Arial" w:cs="Arial" w:eastAsia="Arial" w:hAnsi="Arial"/>
                  <w:sz w:val="18"/>
                  <w:szCs w:val="18"/>
                  <w:color w:val="0000EE"/>
                </w:rPr>
                <w:t xml:space="preserve">Clearwire Corp /DE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CLWR</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4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color w:val="auto"/>
              </w:rPr>
              <w:t>(Last)</w:t>
            </w:r>
          </w:p>
        </w:tc>
        <w:tc>
          <w:tcPr>
            <w:tcW w:w="1560" w:type="dxa"/>
            <w:vAlign w:val="bottom"/>
            <w:gridSpan w:val="2"/>
          </w:tcPr>
          <w:p>
            <w:pPr>
              <w:ind w:left="500"/>
              <w:spacing w:after="0"/>
              <w:rPr>
                <w:sz w:val="20"/>
                <w:szCs w:val="20"/>
                <w:color w:val="auto"/>
              </w:rPr>
            </w:pPr>
            <w:r>
              <w:rPr>
                <w:rFonts w:ascii="Arial" w:cs="Arial" w:eastAsia="Arial" w:hAnsi="Arial"/>
                <w:sz w:val="11"/>
                <w:szCs w:val="11"/>
                <w:color w:val="auto"/>
              </w:rPr>
              <w:t>(First)</w:t>
            </w:r>
          </w:p>
        </w:tc>
        <w:tc>
          <w:tcPr>
            <w:tcW w:w="1480" w:type="dxa"/>
            <w:vAlign w:val="bottom"/>
          </w:tcPr>
          <w:p>
            <w:pPr>
              <w:ind w:left="22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4"/>
                <w:szCs w:val="14"/>
                <w:color w:val="auto"/>
              </w:rPr>
            </w:pPr>
          </w:p>
        </w:tc>
        <w:tc>
          <w:tcPr>
            <w:tcW w:w="4000" w:type="dxa"/>
            <w:vAlign w:val="bottom"/>
            <w:gridSpan w:val="3"/>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3"/>
            <w:vMerge w:val="restart"/>
          </w:tcPr>
          <w:p>
            <w:pPr>
              <w:spacing w:after="0"/>
              <w:rPr>
                <w:sz w:val="20"/>
                <w:szCs w:val="20"/>
                <w:color w:val="auto"/>
              </w:rPr>
            </w:pPr>
            <w:r>
              <w:rPr>
                <w:rFonts w:ascii="Arial" w:cs="Arial" w:eastAsia="Arial" w:hAnsi="Arial"/>
                <w:sz w:val="15"/>
                <w:szCs w:val="15"/>
                <w:color w:val="0000FF"/>
              </w:rPr>
              <w:t>ONE COMCAST CENTER</w:t>
            </w:r>
          </w:p>
        </w:tc>
        <w:tc>
          <w:tcPr>
            <w:tcW w:w="148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5"/>
                <w:szCs w:val="15"/>
                <w:color w:val="0000FF"/>
              </w:rPr>
              <w:t>09/24/2012</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10" w:right="1100" w:firstLine="10"/>
        <w:spacing w:after="0" w:line="248" w:lineRule="auto"/>
        <w:tabs>
          <w:tab w:leader="none" w:pos="115"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3" w:lineRule="exact"/>
        <w:rPr>
          <w:sz w:val="20"/>
          <w:szCs w:val="20"/>
          <w:color w:val="auto"/>
        </w:rPr>
      </w:pPr>
    </w:p>
    <w:tbl>
      <w:tblPr>
        <w:tblLayout w:type="fixed"/>
        <w:tblInd w:w="550" w:type="dxa"/>
        <w:tblCellMar>
          <w:top w:w="0" w:type="dxa"/>
          <w:left w:w="0" w:type="dxa"/>
          <w:bottom w:w="0" w:type="dxa"/>
          <w:right w:w="0" w:type="dxa"/>
        </w:tblCellMar>
      </w:tblPr>
      <w:tr>
        <w:trPr>
          <w:trHeight w:val="186"/>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80" w:type="dxa"/>
            <w:vAlign w:val="bottom"/>
          </w:tcPr>
          <w:p>
            <w:pPr>
              <w:ind w:left="260"/>
              <w:spacing w:after="0"/>
              <w:rPr>
                <w:sz w:val="20"/>
                <w:szCs w:val="20"/>
                <w:color w:val="auto"/>
              </w:rPr>
            </w:pPr>
            <w:r>
              <w:rPr>
                <w:rFonts w:ascii="Arial" w:cs="Arial" w:eastAsia="Arial" w:hAnsi="Arial"/>
                <w:sz w:val="15"/>
                <w:szCs w:val="15"/>
                <w:color w:val="0000FF"/>
              </w:rPr>
              <w:t>X</w:t>
            </w:r>
          </w:p>
        </w:tc>
        <w:tc>
          <w:tcPr>
            <w:tcW w:w="1160" w:type="dxa"/>
            <w:vAlign w:val="bottom"/>
          </w:tcPr>
          <w:p>
            <w:pPr>
              <w:ind w:left="1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80" w:type="dxa"/>
            <w:vAlign w:val="bottom"/>
          </w:tcPr>
          <w:p>
            <w:pPr>
              <w:spacing w:after="0"/>
              <w:rPr>
                <w:sz w:val="14"/>
                <w:szCs w:val="14"/>
                <w:color w:val="auto"/>
              </w:rPr>
            </w:pPr>
          </w:p>
        </w:tc>
        <w:tc>
          <w:tcPr>
            <w:tcW w:w="1160" w:type="dxa"/>
            <w:vAlign w:val="bottom"/>
            <w:vMerge w:val="restart"/>
          </w:tcPr>
          <w:p>
            <w:pPr>
              <w:ind w:left="100"/>
              <w:spacing w:after="0"/>
              <w:rPr>
                <w:sz w:val="20"/>
                <w:szCs w:val="20"/>
                <w:color w:val="auto"/>
              </w:rPr>
            </w:pPr>
            <w:r>
              <w:rPr>
                <w:rFonts w:ascii="Arial" w:cs="Arial" w:eastAsia="Arial" w:hAnsi="Arial"/>
                <w:sz w:val="11"/>
                <w:szCs w:val="11"/>
                <w:color w:val="auto"/>
              </w:rPr>
              <w:t>Other (specify below)</w:t>
            </w:r>
          </w:p>
        </w:tc>
        <w:tc>
          <w:tcPr>
            <w:tcW w:w="0" w:type="dxa"/>
            <w:vAlign w:val="bottom"/>
          </w:tcPr>
          <w:p>
            <w:pPr>
              <w:spacing w:after="0"/>
              <w:rPr>
                <w:sz w:val="1"/>
                <w:szCs w:val="1"/>
                <w:color w:val="auto"/>
              </w:rPr>
            </w:pPr>
          </w:p>
        </w:tc>
      </w:tr>
      <w:tr>
        <w:trPr>
          <w:trHeight w:val="66"/>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70" w:lineRule="exact"/>
        <w:rPr>
          <w:sz w:val="20"/>
          <w:szCs w:val="20"/>
          <w:color w:val="auto"/>
        </w:rPr>
      </w:pPr>
    </w:p>
    <w:p>
      <w:pPr>
        <w:sectPr>
          <w:pgSz w:w="11900" w:h="16838" w:orient="portrait"/>
          <w:cols w:equalWidth="0" w:num="2">
            <w:col w:w="8000" w:space="50"/>
            <w:col w:w="3470"/>
          </w:cols>
          <w:pgMar w:left="240" w:top="211" w:right="13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2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0" w:type="dxa"/>
            <w:vAlign w:val="bottom"/>
            <w:gridSpan w:val="6"/>
          </w:tcPr>
          <w:p>
            <w:pPr>
              <w:ind w:left="140"/>
              <w:spacing w:after="0"/>
              <w:rPr>
                <w:sz w:val="20"/>
                <w:szCs w:val="20"/>
                <w:color w:val="auto"/>
              </w:rPr>
            </w:pPr>
            <w:r>
              <w:rPr>
                <w:rFonts w:ascii="Arial" w:cs="Arial" w:eastAsia="Arial" w:hAnsi="Arial"/>
                <w:sz w:val="11"/>
                <w:szCs w:val="11"/>
                <w:color w:val="auto"/>
              </w:rPr>
              <w:t>4. If Amendment, Date of Original Filed (Month/Day/Year)</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40" w:type="dxa"/>
            <w:vAlign w:val="bottom"/>
            <w:gridSpan w:val="10"/>
          </w:tcPr>
          <w:p>
            <w:pPr>
              <w:ind w:left="24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color w:val="0000FF"/>
              </w:rPr>
              <w:t>PHILADELPHIA</w:t>
            </w:r>
          </w:p>
        </w:tc>
        <w:tc>
          <w:tcPr>
            <w:tcW w:w="220" w:type="dxa"/>
            <w:vAlign w:val="bottom"/>
          </w:tcPr>
          <w:p>
            <w:pPr>
              <w:spacing w:after="0"/>
              <w:rPr>
                <w:sz w:val="20"/>
                <w:szCs w:val="20"/>
                <w:color w:val="auto"/>
              </w:rPr>
            </w:pPr>
            <w:r>
              <w:rPr>
                <w:rFonts w:ascii="Arial" w:cs="Arial" w:eastAsia="Arial" w:hAnsi="Arial"/>
                <w:sz w:val="15"/>
                <w:szCs w:val="15"/>
                <w:color w:val="0000FF"/>
                <w:w w:val="99"/>
              </w:rPr>
              <w:t>PA</w:t>
            </w:r>
          </w:p>
        </w:tc>
        <w:tc>
          <w:tcPr>
            <w:tcW w:w="98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5"/>
                <w:szCs w:val="15"/>
                <w:color w:val="0000FF"/>
                <w:w w:val="99"/>
              </w:rPr>
              <w:t>19103-2838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center"/>
              <w:ind w:right="167"/>
              <w:spacing w:after="0"/>
              <w:rPr>
                <w:sz w:val="20"/>
                <w:szCs w:val="20"/>
                <w:color w:val="auto"/>
              </w:rPr>
            </w:pPr>
            <w:r>
              <w:rPr>
                <w:rFonts w:ascii="Arial" w:cs="Arial" w:eastAsia="Arial" w:hAnsi="Arial"/>
                <w:sz w:val="15"/>
                <w:szCs w:val="15"/>
                <w:color w:val="0000FF"/>
              </w:rPr>
              <w:t>X</w:t>
            </w:r>
          </w:p>
        </w:tc>
        <w:tc>
          <w:tcPr>
            <w:tcW w:w="1840" w:type="dxa"/>
            <w:vAlign w:val="bottom"/>
            <w:gridSpan w:val="4"/>
          </w:tcPr>
          <w:p>
            <w:pPr>
              <w:spacing w:after="0"/>
              <w:rPr>
                <w:sz w:val="20"/>
                <w:szCs w:val="20"/>
                <w:color w:val="auto"/>
              </w:rPr>
            </w:pPr>
            <w:r>
              <w:rPr>
                <w:rFonts w:ascii="Arial" w:cs="Arial" w:eastAsia="Arial" w:hAnsi="Arial"/>
                <w:sz w:val="11"/>
                <w:szCs w:val="11"/>
                <w:color w:val="auto"/>
              </w:rPr>
              <w:t>Form filed by One Reporting Person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40" w:type="dxa"/>
            <w:vAlign w:val="bottom"/>
            <w:gridSpan w:val="7"/>
          </w:tcPr>
          <w:p>
            <w:pPr>
              <w:spacing w:after="0" w:line="105" w:lineRule="exact"/>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1"/>
                <w:szCs w:val="11"/>
                <w:color w:val="auto"/>
              </w:rPr>
              <w:t>(City)</w:t>
            </w:r>
          </w:p>
        </w:tc>
        <w:tc>
          <w:tcPr>
            <w:tcW w:w="46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(State)</w:t>
            </w:r>
          </w:p>
        </w:tc>
        <w:tc>
          <w:tcPr>
            <w:tcW w:w="900" w:type="dxa"/>
            <w:vAlign w:val="bottom"/>
          </w:tcPr>
          <w:p>
            <w:pPr>
              <w:ind w:left="80"/>
              <w:spacing w:after="0"/>
              <w:rPr>
                <w:sz w:val="20"/>
                <w:szCs w:val="20"/>
                <w:color w:val="auto"/>
              </w:rPr>
            </w:pPr>
            <w:r>
              <w:rPr>
                <w:rFonts w:ascii="Arial" w:cs="Arial" w:eastAsia="Arial" w:hAnsi="Arial"/>
                <w:sz w:val="11"/>
                <w:szCs w:val="11"/>
                <w:color w:val="auto"/>
              </w:rPr>
              <w:t>(Zip)</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gridSpan w:val="2"/>
          </w:tcPr>
          <w:p>
            <w:pPr>
              <w:spacing w:after="0"/>
              <w:rPr>
                <w:sz w:val="9"/>
                <w:szCs w:val="9"/>
                <w:color w:val="auto"/>
              </w:rPr>
            </w:pPr>
          </w:p>
        </w:tc>
        <w:tc>
          <w:tcPr>
            <w:tcW w:w="4680" w:type="dxa"/>
            <w:vAlign w:val="bottom"/>
            <w:tcBorders>
              <w:bottom w:val="single" w:sz="8" w:color="2C2C2C"/>
            </w:tcBorders>
            <w:gridSpan w:val="1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020" w:type="dxa"/>
            <w:vAlign w:val="bottom"/>
            <w:tcBorders>
              <w:top w:val="single" w:sz="8" w:color="2C2C2C"/>
            </w:tcBorders>
            <w:gridSpan w:val="14"/>
          </w:tcPr>
          <w:p>
            <w:pPr>
              <w:ind w:left="360"/>
              <w:spacing w:after="0"/>
              <w:rPr>
                <w:sz w:val="20"/>
                <w:szCs w:val="20"/>
                <w:color w:val="auto"/>
              </w:rPr>
            </w:pPr>
            <w:r>
              <w:rPr>
                <w:rFonts w:ascii="Arial" w:cs="Arial" w:eastAsia="Arial" w:hAnsi="Arial"/>
                <w:sz w:val="15"/>
                <w:szCs w:val="15"/>
                <w:b w:val="1"/>
                <w:bCs w:val="1"/>
                <w:color w:val="auto"/>
                <w:w w:val="98"/>
              </w:rPr>
              <w:t>Table I - Non-Derivative Securities Acquired, Disposed of, or Beneficially Owned</w:t>
            </w:r>
          </w:p>
        </w:tc>
        <w:tc>
          <w:tcPr>
            <w:tcW w:w="66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60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7"/>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60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80" w:type="dxa"/>
            <w:vAlign w:val="bottom"/>
          </w:tcPr>
          <w:p>
            <w:pPr>
              <w:spacing w:after="0"/>
              <w:rPr>
                <w:sz w:val="12"/>
                <w:szCs w:val="12"/>
                <w:color w:val="auto"/>
              </w:rPr>
            </w:pPr>
          </w:p>
        </w:tc>
        <w:tc>
          <w:tcPr>
            <w:tcW w:w="1620" w:type="dxa"/>
            <w:vAlign w:val="bottom"/>
            <w:gridSpan w:val="3"/>
          </w:tcPr>
          <w:p>
            <w:pPr>
              <w:ind w:left="740"/>
              <w:spacing w:after="0"/>
              <w:rPr>
                <w:sz w:val="20"/>
                <w:szCs w:val="20"/>
                <w:color w:val="auto"/>
              </w:rPr>
            </w:pPr>
            <w:r>
              <w:rPr>
                <w:rFonts w:ascii="Arial" w:cs="Arial" w:eastAsia="Arial" w:hAnsi="Arial"/>
                <w:sz w:val="10"/>
                <w:szCs w:val="10"/>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420" w:type="dxa"/>
            <w:vAlign w:val="bottom"/>
          </w:tcPr>
          <w:p>
            <w:pPr>
              <w:spacing w:after="0"/>
              <w:rPr>
                <w:sz w:val="12"/>
                <w:szCs w:val="12"/>
                <w:color w:val="auto"/>
              </w:rPr>
            </w:pPr>
          </w:p>
        </w:tc>
        <w:tc>
          <w:tcPr>
            <w:tcW w:w="2320" w:type="dxa"/>
            <w:vAlign w:val="bottom"/>
            <w:gridSpan w:val="7"/>
          </w:tcPr>
          <w:p>
            <w:pPr>
              <w:ind w:left="40"/>
              <w:spacing w:after="0"/>
              <w:rPr>
                <w:sz w:val="20"/>
                <w:szCs w:val="20"/>
                <w:color w:val="auto"/>
              </w:rPr>
            </w:pPr>
            <w:r>
              <w:rPr>
                <w:rFonts w:ascii="Arial" w:cs="Arial" w:eastAsia="Arial" w:hAnsi="Arial"/>
                <w:sz w:val="10"/>
                <w:szCs w:val="10"/>
                <w:b w:val="1"/>
                <w:bCs w:val="1"/>
                <w:color w:val="auto"/>
              </w:rPr>
              <w:t>4. Securities Acquired (A) or Disposed Of (D)</w:t>
            </w:r>
          </w:p>
        </w:tc>
        <w:tc>
          <w:tcPr>
            <w:tcW w:w="1240" w:type="dxa"/>
            <w:vAlign w:val="bottom"/>
            <w:gridSpan w:val="3"/>
          </w:tcPr>
          <w:p>
            <w:pPr>
              <w:ind w:left="40"/>
              <w:spacing w:after="0"/>
              <w:rPr>
                <w:sz w:val="20"/>
                <w:szCs w:val="20"/>
                <w:color w:val="auto"/>
              </w:rPr>
            </w:pPr>
            <w:r>
              <w:rPr>
                <w:rFonts w:ascii="Arial" w:cs="Arial" w:eastAsia="Arial" w:hAnsi="Arial"/>
                <w:sz w:val="10"/>
                <w:szCs w:val="10"/>
                <w:b w:val="1"/>
                <w:bCs w:val="1"/>
                <w:color w:val="auto"/>
              </w:rPr>
              <w:t>5. Amount of Securities</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6. Ownership</w:t>
            </w:r>
          </w:p>
        </w:tc>
        <w:tc>
          <w:tcPr>
            <w:tcW w:w="1000" w:type="dxa"/>
            <w:vAlign w:val="bottom"/>
            <w:gridSpan w:val="3"/>
          </w:tcPr>
          <w:p>
            <w:pPr>
              <w:ind w:left="6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20" w:type="dxa"/>
            <w:vAlign w:val="bottom"/>
            <w:gridSpan w:val="3"/>
          </w:tcPr>
          <w:p>
            <w:pPr>
              <w:ind w:left="740"/>
              <w:spacing w:after="0" w:line="110" w:lineRule="exact"/>
              <w:rPr>
                <w:sz w:val="20"/>
                <w:szCs w:val="20"/>
                <w:color w:val="auto"/>
              </w:rPr>
            </w:pPr>
            <w:r>
              <w:rPr>
                <w:rFonts w:ascii="Arial" w:cs="Arial" w:eastAsia="Arial" w:hAnsi="Arial"/>
                <w:sz w:val="10"/>
                <w:szCs w:val="10"/>
                <w:b w:val="1"/>
                <w:bCs w:val="1"/>
                <w:color w:val="auto"/>
              </w:rPr>
              <w:t>Date</w:t>
            </w:r>
          </w:p>
        </w:tc>
        <w:tc>
          <w:tcPr>
            <w:tcW w:w="9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Execution Date,</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Transaction</w:t>
            </w:r>
          </w:p>
        </w:tc>
        <w:tc>
          <w:tcPr>
            <w:tcW w:w="8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(Instr. 3, 4 and 5)</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Beneficially Owned</w:t>
            </w:r>
          </w:p>
        </w:tc>
        <w:tc>
          <w:tcPr>
            <w:tcW w:w="240" w:type="dxa"/>
            <w:vAlign w:val="bottom"/>
          </w:tcPr>
          <w:p>
            <w:pPr>
              <w:spacing w:after="0"/>
              <w:rPr>
                <w:sz w:val="9"/>
                <w:szCs w:val="9"/>
                <w:color w:val="auto"/>
              </w:rPr>
            </w:pPr>
          </w:p>
        </w:tc>
        <w:tc>
          <w:tcPr>
            <w:tcW w:w="9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Form: Direct (D)</w:t>
            </w:r>
          </w:p>
        </w:tc>
        <w:tc>
          <w:tcPr>
            <w:tcW w:w="100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Indirect 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20" w:type="dxa"/>
            <w:vAlign w:val="bottom"/>
            <w:gridSpan w:val="3"/>
          </w:tcPr>
          <w:p>
            <w:pPr>
              <w:ind w:left="740"/>
              <w:spacing w:after="0" w:line="113" w:lineRule="exact"/>
              <w:rPr>
                <w:sz w:val="20"/>
                <w:szCs w:val="20"/>
                <w:color w:val="auto"/>
              </w:rPr>
            </w:pPr>
            <w:r>
              <w:rPr>
                <w:rFonts w:ascii="Arial" w:cs="Arial" w:eastAsia="Arial" w:hAnsi="Arial"/>
                <w:sz w:val="10"/>
                <w:szCs w:val="10"/>
                <w:b w:val="1"/>
                <w:bCs w:val="1"/>
                <w:color w:val="auto"/>
              </w:rPr>
              <w:t>(Month/Day/Year)</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if any</w:t>
            </w:r>
          </w:p>
        </w:tc>
        <w:tc>
          <w:tcPr>
            <w:tcW w:w="7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Code (Instr.</w:t>
            </w: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Following Reported</w:t>
            </w:r>
          </w:p>
        </w:tc>
        <w:tc>
          <w:tcPr>
            <w:tcW w:w="240" w:type="dxa"/>
            <w:vAlign w:val="bottom"/>
          </w:tcPr>
          <w:p>
            <w:pPr>
              <w:spacing w:after="0"/>
              <w:rPr>
                <w:sz w:val="9"/>
                <w:szCs w:val="9"/>
                <w:color w:val="auto"/>
              </w:rPr>
            </w:pPr>
          </w:p>
        </w:tc>
        <w:tc>
          <w:tcPr>
            <w:tcW w:w="9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or Indirect (I)</w:t>
            </w:r>
          </w:p>
        </w:tc>
        <w:tc>
          <w:tcPr>
            <w:tcW w:w="10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Ownership (Instr.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3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8)</w:t>
            </w: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3"/>
          </w:tcPr>
          <w:p>
            <w:pPr>
              <w:ind w:left="40"/>
              <w:spacing w:after="0" w:line="113" w:lineRule="exact"/>
              <w:rPr>
                <w:sz w:val="20"/>
                <w:szCs w:val="20"/>
                <w:color w:val="auto"/>
              </w:rPr>
            </w:pPr>
            <w:r>
              <w:rPr>
                <w:rFonts w:ascii="Arial" w:cs="Arial" w:eastAsia="Arial" w:hAnsi="Arial"/>
                <w:sz w:val="10"/>
                <w:szCs w:val="10"/>
                <w:b w:val="1"/>
                <w:bCs w:val="1"/>
                <w:color w:val="auto"/>
              </w:rPr>
              <w:t>Transaction(s) (Instr. 3</w:t>
            </w:r>
          </w:p>
        </w:tc>
        <w:tc>
          <w:tcPr>
            <w:tcW w:w="5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4)</w:t>
            </w:r>
          </w:p>
        </w:tc>
        <w:tc>
          <w:tcPr>
            <w:tcW w:w="420" w:type="dxa"/>
            <w:vAlign w:val="bottom"/>
          </w:tcPr>
          <w:p>
            <w:pPr>
              <w:spacing w:after="0"/>
              <w:rPr>
                <w:sz w:val="9"/>
                <w:szCs w:val="9"/>
                <w:color w:val="auto"/>
              </w:rPr>
            </w:pPr>
          </w:p>
        </w:tc>
        <w:tc>
          <w:tcPr>
            <w:tcW w:w="2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4)</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and 4)</w:t>
            </w: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w:t>
            </w:r>
          </w:p>
        </w:tc>
        <w:tc>
          <w:tcPr>
            <w:tcW w:w="4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V</w:t>
            </w:r>
          </w:p>
        </w:tc>
        <w:tc>
          <w:tcPr>
            <w:tcW w:w="8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0" w:type="dxa"/>
            <w:vAlign w:val="bottom"/>
            <w:gridSpan w:val="3"/>
            <w:vMerge w:val="restart"/>
          </w:tcPr>
          <w:p>
            <w:pPr>
              <w:ind w:left="380"/>
              <w:spacing w:after="0"/>
              <w:rPr>
                <w:sz w:val="20"/>
                <w:szCs w:val="20"/>
                <w:color w:val="auto"/>
              </w:rPr>
            </w:pPr>
            <w:r>
              <w:rPr>
                <w:rFonts w:ascii="Arial" w:cs="Arial" w:eastAsia="Arial" w:hAnsi="Arial"/>
                <w:sz w:val="10"/>
                <w:szCs w:val="10"/>
                <w:b w:val="1"/>
                <w:bCs w:val="1"/>
                <w:color w:val="auto"/>
              </w:rPr>
              <w:t>(A) or</w:t>
            </w:r>
          </w:p>
        </w:tc>
        <w:tc>
          <w:tcPr>
            <w:tcW w:w="480" w:type="dxa"/>
            <w:vAlign w:val="bottom"/>
            <w:gridSpan w:val="2"/>
            <w:vMerge w:val="restart"/>
          </w:tcPr>
          <w:p>
            <w:pPr>
              <w:jc w:val="right"/>
              <w:ind w:right="108"/>
              <w:spacing w:after="0"/>
              <w:rPr>
                <w:sz w:val="20"/>
                <w:szCs w:val="20"/>
                <w:color w:val="auto"/>
              </w:rPr>
            </w:pPr>
            <w:r>
              <w:rPr>
                <w:rFonts w:ascii="Arial" w:cs="Arial" w:eastAsia="Arial" w:hAnsi="Arial"/>
                <w:sz w:val="10"/>
                <w:szCs w:val="10"/>
                <w:b w:val="1"/>
                <w:bCs w:val="1"/>
                <w:color w:val="auto"/>
              </w:rPr>
              <w:t>Price</w:t>
            </w: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56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(D)</w:t>
            </w:r>
          </w:p>
        </w:tc>
        <w:tc>
          <w:tcPr>
            <w:tcW w:w="2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580" w:type="dxa"/>
            <w:vAlign w:val="bottom"/>
            <w:gridSpan w:val="5"/>
            <w:vMerge w:val="restart"/>
          </w:tcPr>
          <w:p>
            <w:pPr>
              <w:ind w:left="60"/>
              <w:spacing w:after="0"/>
              <w:rPr>
                <w:sz w:val="20"/>
                <w:szCs w:val="20"/>
                <w:color w:val="auto"/>
              </w:rPr>
            </w:pPr>
            <w:r>
              <w:rPr>
                <w:rFonts w:ascii="Arial" w:cs="Arial" w:eastAsia="Arial" w:hAnsi="Arial"/>
                <w:sz w:val="15"/>
                <w:szCs w:val="15"/>
                <w:color w:val="0000FF"/>
                <w:w w:val="89"/>
              </w:rPr>
              <w:t>Class A Common Stock of Clearwire Corp</w:t>
            </w:r>
          </w:p>
        </w:tc>
        <w:tc>
          <w:tcPr>
            <w:tcW w:w="1620" w:type="dxa"/>
            <w:vAlign w:val="bottom"/>
            <w:gridSpan w:val="3"/>
            <w:vMerge w:val="restart"/>
          </w:tcPr>
          <w:p>
            <w:pPr>
              <w:ind w:left="820"/>
              <w:spacing w:after="0"/>
              <w:rPr>
                <w:sz w:val="20"/>
                <w:szCs w:val="20"/>
                <w:color w:val="auto"/>
              </w:rPr>
            </w:pPr>
            <w:r>
              <w:rPr>
                <w:rFonts w:ascii="Arial" w:cs="Arial" w:eastAsia="Arial" w:hAnsi="Arial"/>
                <w:sz w:val="15"/>
                <w:szCs w:val="15"/>
                <w:color w:val="0000FF"/>
              </w:rPr>
              <w:t>09/24/2012</w:t>
            </w:r>
          </w:p>
        </w:tc>
        <w:tc>
          <w:tcPr>
            <w:tcW w:w="960" w:type="dxa"/>
            <w:vAlign w:val="bottom"/>
          </w:tcPr>
          <w:p>
            <w:pPr>
              <w:spacing w:after="0"/>
              <w:rPr>
                <w:sz w:val="18"/>
                <w:szCs w:val="18"/>
                <w:color w:val="auto"/>
              </w:rPr>
            </w:pPr>
          </w:p>
        </w:tc>
        <w:tc>
          <w:tcPr>
            <w:tcW w:w="360" w:type="dxa"/>
            <w:vAlign w:val="bottom"/>
            <w:vMerge w:val="restart"/>
          </w:tcPr>
          <w:p>
            <w:pPr>
              <w:jc w:val="right"/>
              <w:ind w:right="10"/>
              <w:spacing w:after="0"/>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(4)</w:t>
            </w:r>
          </w:p>
        </w:tc>
        <w:tc>
          <w:tcPr>
            <w:tcW w:w="420" w:type="dxa"/>
            <w:vAlign w:val="bottom"/>
          </w:tcPr>
          <w:p>
            <w:pPr>
              <w:spacing w:after="0"/>
              <w:rPr>
                <w:sz w:val="18"/>
                <w:szCs w:val="18"/>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29"/>
                <w:szCs w:val="29"/>
                <w:color w:val="0000FF"/>
                <w:w w:val="92"/>
                <w:vertAlign w:val="subscript"/>
              </w:rPr>
              <w:t>88,504,132</w:t>
            </w:r>
            <w:r>
              <w:rPr>
                <w:rFonts w:ascii="Arial" w:cs="Arial" w:eastAsia="Arial" w:hAnsi="Arial"/>
                <w:sz w:val="9"/>
                <w:szCs w:val="9"/>
                <w:color w:val="008000"/>
                <w:w w:val="92"/>
              </w:rPr>
              <w:t>(1)(2)(4)(5)</w:t>
            </w:r>
          </w:p>
        </w:tc>
        <w:tc>
          <w:tcPr>
            <w:tcW w:w="300" w:type="dxa"/>
            <w:vAlign w:val="bottom"/>
            <w:gridSpan w:val="2"/>
            <w:vMerge w:val="restart"/>
          </w:tcPr>
          <w:p>
            <w:pPr>
              <w:ind w:left="20"/>
              <w:spacing w:after="0"/>
              <w:rPr>
                <w:sz w:val="20"/>
                <w:szCs w:val="20"/>
                <w:color w:val="auto"/>
              </w:rPr>
            </w:pPr>
            <w:r>
              <w:rPr>
                <w:rFonts w:ascii="Arial" w:cs="Arial" w:eastAsia="Arial" w:hAnsi="Arial"/>
                <w:sz w:val="15"/>
                <w:szCs w:val="15"/>
                <w:color w:val="0000FF"/>
              </w:rPr>
              <w:t>A</w:t>
            </w:r>
          </w:p>
        </w:tc>
        <w:tc>
          <w:tcPr>
            <w:tcW w:w="18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29"/>
                <w:szCs w:val="29"/>
                <w:color w:val="000000"/>
                <w:w w:val="79"/>
                <w:vertAlign w:val="subscript"/>
              </w:rPr>
              <w:t>$</w:t>
            </w:r>
            <w:r>
              <w:rPr>
                <w:rFonts w:ascii="Arial" w:cs="Arial" w:eastAsia="Arial" w:hAnsi="Arial"/>
                <w:sz w:val="29"/>
                <w:szCs w:val="29"/>
                <w:color w:val="0000FF"/>
                <w:w w:val="79"/>
                <w:vertAlign w:val="subscript"/>
              </w:rPr>
              <w:t>0</w:t>
            </w:r>
            <w:r>
              <w:rPr>
                <w:rFonts w:ascii="Arial" w:cs="Arial" w:eastAsia="Arial" w:hAnsi="Arial"/>
                <w:sz w:val="9"/>
                <w:szCs w:val="9"/>
                <w:color w:val="008000"/>
                <w:w w:val="79"/>
              </w:rPr>
              <w:t>(3)</w:t>
            </w:r>
          </w:p>
        </w:tc>
        <w:tc>
          <w:tcPr>
            <w:tcW w:w="16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29"/>
                <w:szCs w:val="29"/>
                <w:color w:val="0000FF"/>
                <w:w w:val="78"/>
                <w:vertAlign w:val="subscript"/>
              </w:rPr>
              <w:t>88,504,132</w:t>
            </w:r>
            <w:r>
              <w:rPr>
                <w:rFonts w:ascii="Arial" w:cs="Arial" w:eastAsia="Arial" w:hAnsi="Arial"/>
                <w:sz w:val="9"/>
                <w:szCs w:val="9"/>
                <w:color w:val="008000"/>
                <w:w w:val="78"/>
              </w:rPr>
              <w:t>(1)(2)(4)(5)</w:t>
            </w:r>
          </w:p>
        </w:tc>
        <w:tc>
          <w:tcPr>
            <w:tcW w:w="520" w:type="dxa"/>
            <w:vAlign w:val="bottom"/>
            <w:vMerge w:val="restart"/>
          </w:tcPr>
          <w:p>
            <w:pPr>
              <w:ind w:left="440"/>
              <w:spacing w:after="0"/>
              <w:rPr>
                <w:sz w:val="20"/>
                <w:szCs w:val="20"/>
                <w:color w:val="auto"/>
              </w:rPr>
            </w:pPr>
            <w:r>
              <w:rPr>
                <w:rFonts w:ascii="Arial" w:cs="Arial" w:eastAsia="Arial" w:hAnsi="Arial"/>
                <w:sz w:val="15"/>
                <w:szCs w:val="15"/>
                <w:color w:val="0000FF"/>
              </w:rPr>
              <w:t>I</w:t>
            </w:r>
          </w:p>
        </w:tc>
        <w:tc>
          <w:tcPr>
            <w:tcW w:w="4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0000FF"/>
                <w:w w:val="72"/>
              </w:rPr>
              <w:t>See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80" w:type="dxa"/>
            <w:vAlign w:val="bottom"/>
            <w:gridSpan w:val="5"/>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5"/>
                <w:szCs w:val="15"/>
                <w:color w:val="0000FF"/>
                <w:w w:val="86"/>
              </w:rPr>
              <w:t>footnotes</w:t>
            </w:r>
            <w:r>
              <w:rPr>
                <w:rFonts w:ascii="Arial" w:cs="Arial" w:eastAsia="Arial" w:hAnsi="Arial"/>
                <w:sz w:val="18"/>
                <w:szCs w:val="18"/>
                <w:color w:val="008000"/>
                <w:w w:val="86"/>
                <w:vertAlign w:val="superscript"/>
              </w:rPr>
              <w:t>(1)(2)(5)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vMerge w:val="continue"/>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gridSpan w:val="14"/>
          </w:tcPr>
          <w:p>
            <w:pPr>
              <w:ind w:left="5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320" w:type="dxa"/>
            <w:vAlign w:val="bottom"/>
            <w:gridSpan w:val="10"/>
          </w:tcPr>
          <w:p>
            <w:pPr>
              <w:ind w:left="260"/>
              <w:spacing w:after="0"/>
              <w:rPr>
                <w:sz w:val="20"/>
                <w:szCs w:val="20"/>
                <w:color w:val="auto"/>
              </w:rPr>
            </w:pPr>
            <w:r>
              <w:rPr>
                <w:rFonts w:ascii="Arial" w:cs="Arial" w:eastAsia="Arial" w:hAnsi="Arial"/>
                <w:sz w:val="15"/>
                <w:szCs w:val="15"/>
                <w:b w:val="1"/>
                <w:bCs w:val="1"/>
                <w:color w:val="auto"/>
                <w:w w:val="97"/>
              </w:rPr>
              <w:t>(e.g., puts, calls, warrants, options, convertible securities)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780" w:type="dxa"/>
            <w:vAlign w:val="bottom"/>
            <w:tcBorders>
              <w:bottom w:val="single" w:sz="8" w:color="2C2C2C"/>
            </w:tcBorders>
            <w:gridSpan w:val="7"/>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2.</w:t>
            </w:r>
          </w:p>
        </w:tc>
        <w:tc>
          <w:tcPr>
            <w:tcW w:w="220" w:type="dxa"/>
            <w:vAlign w:val="bottom"/>
          </w:tcPr>
          <w:p>
            <w:pPr>
              <w:spacing w:after="0"/>
              <w:rPr>
                <w:sz w:val="12"/>
                <w:szCs w:val="12"/>
                <w:color w:val="auto"/>
              </w:rPr>
            </w:pPr>
          </w:p>
        </w:tc>
        <w:tc>
          <w:tcPr>
            <w:tcW w:w="980" w:type="dxa"/>
            <w:vAlign w:val="bottom"/>
          </w:tcPr>
          <w:p>
            <w:pPr>
              <w:ind w:left="40"/>
              <w:spacing w:after="0"/>
              <w:rPr>
                <w:sz w:val="20"/>
                <w:szCs w:val="20"/>
                <w:color w:val="auto"/>
              </w:rPr>
            </w:pPr>
            <w:r>
              <w:rPr>
                <w:rFonts w:ascii="Arial" w:cs="Arial" w:eastAsia="Arial" w:hAnsi="Arial"/>
                <w:sz w:val="10"/>
                <w:szCs w:val="10"/>
                <w:b w:val="1"/>
                <w:bCs w:val="1"/>
                <w:color w:val="auto"/>
              </w:rPr>
              <w:t>3. Transaction</w:t>
            </w:r>
          </w:p>
        </w:tc>
        <w:tc>
          <w:tcPr>
            <w:tcW w:w="900" w:type="dxa"/>
            <w:vAlign w:val="bottom"/>
          </w:tcPr>
          <w:p>
            <w:pPr>
              <w:ind w:left="20"/>
              <w:spacing w:after="0"/>
              <w:rPr>
                <w:sz w:val="20"/>
                <w:szCs w:val="20"/>
                <w:color w:val="auto"/>
              </w:rPr>
            </w:pPr>
            <w:r>
              <w:rPr>
                <w:rFonts w:ascii="Arial" w:cs="Arial" w:eastAsia="Arial" w:hAnsi="Arial"/>
                <w:sz w:val="10"/>
                <w:szCs w:val="10"/>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80" w:type="dxa"/>
            <w:vAlign w:val="bottom"/>
          </w:tcPr>
          <w:p>
            <w:pPr>
              <w:spacing w:after="0"/>
              <w:rPr>
                <w:sz w:val="12"/>
                <w:szCs w:val="12"/>
                <w:color w:val="auto"/>
              </w:rPr>
            </w:pPr>
          </w:p>
        </w:tc>
        <w:tc>
          <w:tcPr>
            <w:tcW w:w="1320" w:type="dxa"/>
            <w:vAlign w:val="bottom"/>
            <w:gridSpan w:val="2"/>
          </w:tcPr>
          <w:p>
            <w:pPr>
              <w:ind w:left="40"/>
              <w:spacing w:after="0"/>
              <w:rPr>
                <w:sz w:val="20"/>
                <w:szCs w:val="20"/>
                <w:color w:val="auto"/>
              </w:rPr>
            </w:pPr>
            <w:r>
              <w:rPr>
                <w:rFonts w:ascii="Arial" w:cs="Arial" w:eastAsia="Arial" w:hAnsi="Arial"/>
                <w:sz w:val="10"/>
                <w:szCs w:val="10"/>
                <w:b w:val="1"/>
                <w:bCs w:val="1"/>
                <w:color w:val="auto"/>
              </w:rPr>
              <w:t>5. Number of Derivative</w:t>
            </w:r>
          </w:p>
        </w:tc>
        <w:tc>
          <w:tcPr>
            <w:tcW w:w="130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780" w:type="dxa"/>
            <w:vAlign w:val="bottom"/>
            <w:gridSpan w:val="7"/>
          </w:tcPr>
          <w:p>
            <w:pPr>
              <w:ind w:left="40"/>
              <w:spacing w:after="0"/>
              <w:rPr>
                <w:sz w:val="20"/>
                <w:szCs w:val="20"/>
                <w:color w:val="auto"/>
              </w:rPr>
            </w:pPr>
            <w:r>
              <w:rPr>
                <w:rFonts w:ascii="Arial" w:cs="Arial" w:eastAsia="Arial" w:hAnsi="Arial"/>
                <w:sz w:val="10"/>
                <w:szCs w:val="10"/>
                <w:b w:val="1"/>
                <w:bCs w:val="1"/>
                <w:color w:val="auto"/>
              </w:rPr>
              <w:t>7. Title and Amount of Securities</w:t>
            </w:r>
          </w:p>
        </w:tc>
        <w:tc>
          <w:tcPr>
            <w:tcW w:w="660" w:type="dxa"/>
            <w:vAlign w:val="bottom"/>
          </w:tcPr>
          <w:p>
            <w:pPr>
              <w:jc w:val="center"/>
              <w:ind w:right="28"/>
              <w:spacing w:after="0"/>
              <w:rPr>
                <w:sz w:val="20"/>
                <w:szCs w:val="20"/>
                <w:color w:val="auto"/>
              </w:rPr>
            </w:pPr>
            <w:r>
              <w:rPr>
                <w:rFonts w:ascii="Arial" w:cs="Arial" w:eastAsia="Arial" w:hAnsi="Arial"/>
                <w:sz w:val="10"/>
                <w:szCs w:val="10"/>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9. Number of</w:t>
            </w: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10.</w:t>
            </w:r>
          </w:p>
        </w:tc>
        <w:tc>
          <w:tcPr>
            <w:tcW w:w="26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11.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9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Execution Date,</w:t>
            </w:r>
          </w:p>
        </w:tc>
        <w:tc>
          <w:tcPr>
            <w:tcW w:w="7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Transaction</w:t>
            </w:r>
          </w:p>
        </w:tc>
        <w:tc>
          <w:tcPr>
            <w:tcW w:w="132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Securities Acquired (A)</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Expiration Date</w:t>
            </w:r>
          </w:p>
        </w:tc>
        <w:tc>
          <w:tcPr>
            <w:tcW w:w="1780" w:type="dxa"/>
            <w:vAlign w:val="bottom"/>
            <w:gridSpan w:val="7"/>
          </w:tcPr>
          <w:p>
            <w:pPr>
              <w:ind w:left="40"/>
              <w:spacing w:after="0" w:line="113" w:lineRule="exact"/>
              <w:rPr>
                <w:sz w:val="20"/>
                <w:szCs w:val="20"/>
                <w:color w:val="auto"/>
              </w:rPr>
            </w:pPr>
            <w:r>
              <w:rPr>
                <w:rFonts w:ascii="Arial" w:cs="Arial" w:eastAsia="Arial" w:hAnsi="Arial"/>
                <w:sz w:val="10"/>
                <w:szCs w:val="10"/>
                <w:b w:val="1"/>
                <w:bCs w:val="1"/>
                <w:color w:val="auto"/>
              </w:rPr>
              <w:t>Underlying Derivative Security</w:t>
            </w:r>
          </w:p>
        </w:tc>
        <w:tc>
          <w:tcPr>
            <w:tcW w:w="660" w:type="dxa"/>
            <w:vAlign w:val="bottom"/>
          </w:tcPr>
          <w:p>
            <w:pPr>
              <w:jc w:val="center"/>
              <w:ind w:right="28"/>
              <w:spacing w:after="0" w:line="113" w:lineRule="exact"/>
              <w:rPr>
                <w:sz w:val="20"/>
                <w:szCs w:val="20"/>
                <w:color w:val="auto"/>
              </w:rPr>
            </w:pPr>
            <w:r>
              <w:rPr>
                <w:rFonts w:ascii="Arial" w:cs="Arial" w:eastAsia="Arial" w:hAnsi="Arial"/>
                <w:sz w:val="10"/>
                <w:szCs w:val="10"/>
                <w:b w:val="1"/>
                <w:bCs w:val="1"/>
                <w:color w:val="auto"/>
              </w:rPr>
              <w:t>Derivative</w:t>
            </w:r>
          </w:p>
        </w:tc>
        <w:tc>
          <w:tcPr>
            <w:tcW w:w="76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7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Security (Instr.</w:t>
            </w:r>
          </w:p>
        </w:tc>
        <w:tc>
          <w:tcPr>
            <w:tcW w:w="6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9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if any</w:t>
            </w:r>
          </w:p>
        </w:tc>
        <w:tc>
          <w:tcPr>
            <w:tcW w:w="7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Code (Instr.</w:t>
            </w:r>
          </w:p>
        </w:tc>
        <w:tc>
          <w:tcPr>
            <w:tcW w:w="132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or Disposed of (D) (Instr.</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800" w:type="dxa"/>
            <w:vAlign w:val="bottom"/>
            <w:gridSpan w:val="3"/>
          </w:tcPr>
          <w:p>
            <w:pPr>
              <w:ind w:left="40"/>
              <w:spacing w:after="0" w:line="113" w:lineRule="exact"/>
              <w:rPr>
                <w:sz w:val="20"/>
                <w:szCs w:val="20"/>
                <w:color w:val="auto"/>
              </w:rPr>
            </w:pPr>
            <w:r>
              <w:rPr>
                <w:rFonts w:ascii="Arial" w:cs="Arial" w:eastAsia="Arial" w:hAnsi="Arial"/>
                <w:sz w:val="10"/>
                <w:szCs w:val="10"/>
                <w:b w:val="1"/>
                <w:bCs w:val="1"/>
                <w:color w:val="auto"/>
              </w:rPr>
              <w:t>(Instr. 3 and 4)</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Security</w:t>
            </w:r>
          </w:p>
        </w:tc>
        <w:tc>
          <w:tcPr>
            <w:tcW w:w="76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Securities</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Form:</w:t>
            </w:r>
          </w:p>
        </w:tc>
        <w:tc>
          <w:tcPr>
            <w:tcW w:w="260" w:type="dxa"/>
            <w:vAlign w:val="bottom"/>
          </w:tcPr>
          <w:p>
            <w:pPr>
              <w:spacing w:after="0"/>
              <w:rPr>
                <w:sz w:val="9"/>
                <w:szCs w:val="9"/>
                <w:color w:val="auto"/>
              </w:rPr>
            </w:pPr>
          </w:p>
        </w:tc>
        <w:tc>
          <w:tcPr>
            <w:tcW w:w="7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3)</w:t>
            </w:r>
          </w:p>
        </w:tc>
        <w:tc>
          <w:tcPr>
            <w:tcW w:w="4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Price of</w:t>
            </w: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(Month/Day/Year)</w:t>
            </w:r>
          </w:p>
        </w:tc>
        <w:tc>
          <w:tcPr>
            <w:tcW w:w="4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8)</w:t>
            </w:r>
          </w:p>
        </w:tc>
        <w:tc>
          <w:tcPr>
            <w:tcW w:w="280" w:type="dxa"/>
            <w:vAlign w:val="bottom"/>
          </w:tcPr>
          <w:p>
            <w:pPr>
              <w:spacing w:after="0"/>
              <w:rPr>
                <w:sz w:val="9"/>
                <w:szCs w:val="9"/>
                <w:color w:val="auto"/>
              </w:rPr>
            </w:pPr>
          </w:p>
        </w:tc>
        <w:tc>
          <w:tcPr>
            <w:tcW w:w="9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3, 4 and 5)</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(Instr. 5)</w:t>
            </w:r>
          </w:p>
        </w:tc>
        <w:tc>
          <w:tcPr>
            <w:tcW w:w="76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Beneficially</w:t>
            </w:r>
          </w:p>
        </w:tc>
        <w:tc>
          <w:tcPr>
            <w:tcW w:w="6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Direct (D)</w:t>
            </w:r>
          </w:p>
        </w:tc>
        <w:tc>
          <w:tcPr>
            <w:tcW w:w="7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Owned</w:t>
            </w:r>
          </w:p>
        </w:tc>
        <w:tc>
          <w:tcPr>
            <w:tcW w:w="6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or Indirect</w:t>
            </w:r>
          </w:p>
        </w:tc>
        <w:tc>
          <w:tcPr>
            <w:tcW w:w="7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ind w:left="40"/>
              <w:spacing w:after="0" w:line="84" w:lineRule="exact"/>
              <w:rPr>
                <w:sz w:val="20"/>
                <w:szCs w:val="20"/>
                <w:color w:val="auto"/>
              </w:rPr>
            </w:pPr>
            <w:r>
              <w:rPr>
                <w:rFonts w:ascii="Arial" w:cs="Arial" w:eastAsia="Arial" w:hAnsi="Arial"/>
                <w:sz w:val="9"/>
                <w:szCs w:val="9"/>
                <w:b w:val="1"/>
                <w:bCs w:val="1"/>
                <w:color w:val="auto"/>
              </w:rPr>
              <w:t>Security</w:t>
            </w: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gridSpan w:val="2"/>
          </w:tcPr>
          <w:p>
            <w:pPr>
              <w:spacing w:after="0" w:line="84" w:lineRule="exact"/>
              <w:rPr>
                <w:sz w:val="20"/>
                <w:szCs w:val="20"/>
                <w:color w:val="auto"/>
              </w:rPr>
            </w:pPr>
            <w:r>
              <w:rPr>
                <w:rFonts w:ascii="Arial" w:cs="Arial" w:eastAsia="Arial" w:hAnsi="Arial"/>
                <w:sz w:val="9"/>
                <w:szCs w:val="9"/>
                <w:b w:val="1"/>
                <w:bCs w:val="1"/>
                <w:color w:val="auto"/>
              </w:rPr>
              <w:t>Following</w:t>
            </w:r>
          </w:p>
        </w:tc>
        <w:tc>
          <w:tcPr>
            <w:tcW w:w="680" w:type="dxa"/>
            <w:vAlign w:val="bottom"/>
            <w:gridSpan w:val="2"/>
          </w:tcPr>
          <w:p>
            <w:pPr>
              <w:ind w:left="40"/>
              <w:spacing w:after="0" w:line="84" w:lineRule="exact"/>
              <w:rPr>
                <w:sz w:val="20"/>
                <w:szCs w:val="20"/>
                <w:color w:val="auto"/>
              </w:rPr>
            </w:pPr>
            <w:r>
              <w:rPr>
                <w:rFonts w:ascii="Arial" w:cs="Arial" w:eastAsia="Arial" w:hAnsi="Arial"/>
                <w:sz w:val="9"/>
                <w:szCs w:val="9"/>
                <w:b w:val="1"/>
                <w:bCs w:val="1"/>
                <w:color w:val="auto"/>
              </w:rPr>
              <w:t>(I) (Instr. 4)</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Reported</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88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Expiration</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5"/>
          </w:tcPr>
          <w:p>
            <w:pPr>
              <w:ind w:left="60"/>
              <w:spacing w:after="0" w:line="113" w:lineRule="exact"/>
              <w:rPr>
                <w:sz w:val="20"/>
                <w:szCs w:val="20"/>
                <w:color w:val="auto"/>
              </w:rPr>
            </w:pPr>
            <w:r>
              <w:rPr>
                <w:rFonts w:ascii="Arial" w:cs="Arial" w:eastAsia="Arial" w:hAnsi="Arial"/>
                <w:sz w:val="10"/>
                <w:szCs w:val="10"/>
                <w:b w:val="1"/>
                <w:bCs w:val="1"/>
                <w:color w:val="auto"/>
              </w:rPr>
              <w:t>Amount or Number of</w:t>
            </w:r>
          </w:p>
        </w:tc>
        <w:tc>
          <w:tcPr>
            <w:tcW w:w="660" w:type="dxa"/>
            <w:vAlign w:val="bottom"/>
          </w:tcPr>
          <w:p>
            <w:pPr>
              <w:spacing w:after="0"/>
              <w:rPr>
                <w:sz w:val="9"/>
                <w:szCs w:val="9"/>
                <w:color w:val="auto"/>
              </w:rPr>
            </w:pPr>
          </w:p>
        </w:tc>
        <w:tc>
          <w:tcPr>
            <w:tcW w:w="76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Transaction(s)</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V</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(A)  (D)</w:t>
            </w:r>
          </w:p>
        </w:tc>
        <w:tc>
          <w:tcPr>
            <w:tcW w:w="36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b w:val="1"/>
                <w:bCs w:val="1"/>
                <w:color w:val="auto"/>
              </w:rPr>
              <w:t>Exercisable  Date</w:t>
            </w:r>
          </w:p>
        </w:tc>
        <w:tc>
          <w:tcPr>
            <w:tcW w:w="50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60" w:type="dxa"/>
            <w:vAlign w:val="bottom"/>
          </w:tcPr>
          <w:p>
            <w:pPr>
              <w:spacing w:after="0"/>
              <w:rPr>
                <w:sz w:val="11"/>
                <w:szCs w:val="11"/>
                <w:color w:val="auto"/>
              </w:rPr>
            </w:pPr>
          </w:p>
        </w:tc>
        <w:tc>
          <w:tcPr>
            <w:tcW w:w="42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(Instr. 4)</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0000FF"/>
                <w:w w:val="89"/>
              </w:rPr>
              <w:t>Class A</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ind w:left="60"/>
              <w:spacing w:after="0"/>
              <w:rPr>
                <w:sz w:val="20"/>
                <w:szCs w:val="20"/>
                <w:color w:val="auto"/>
              </w:rPr>
            </w:pPr>
            <w:r>
              <w:rPr>
                <w:rFonts w:ascii="Arial" w:cs="Arial" w:eastAsia="Arial" w:hAnsi="Arial"/>
                <w:sz w:val="11"/>
                <w:szCs w:val="11"/>
                <w:color w:val="0000FF"/>
                <w:w w:val="98"/>
              </w:rPr>
              <w:t>Class B Common</w:t>
            </w:r>
          </w:p>
        </w:tc>
        <w:tc>
          <w:tcPr>
            <w:tcW w:w="460" w:type="dxa"/>
            <w:vAlign w:val="bottom"/>
            <w:vMerge w:val="restart"/>
          </w:tcPr>
          <w:p>
            <w:pPr>
              <w:ind w:left="220"/>
              <w:spacing w:after="0"/>
              <w:rPr>
                <w:sz w:val="20"/>
                <w:szCs w:val="20"/>
                <w:color w:val="auto"/>
              </w:rPr>
            </w:pPr>
            <w:r>
              <w:rPr>
                <w:rFonts w:ascii="Arial" w:cs="Arial" w:eastAsia="Arial" w:hAnsi="Arial"/>
                <w:sz w:val="20"/>
                <w:szCs w:val="20"/>
                <w:color w:val="000000"/>
                <w:w w:val="82"/>
                <w:vertAlign w:val="subscript"/>
              </w:rPr>
              <w:t>$</w:t>
            </w:r>
            <w:r>
              <w:rPr>
                <w:rFonts w:ascii="Arial" w:cs="Arial" w:eastAsia="Arial" w:hAnsi="Arial"/>
                <w:sz w:val="22"/>
                <w:szCs w:val="22"/>
                <w:color w:val="0000FF"/>
                <w:w w:val="82"/>
                <w:vertAlign w:val="subscript"/>
              </w:rPr>
              <w:t>0</w:t>
            </w:r>
            <w:r>
              <w:rPr>
                <w:rFonts w:ascii="Arial" w:cs="Arial" w:eastAsia="Arial" w:hAnsi="Arial"/>
                <w:sz w:val="9"/>
                <w:szCs w:val="9"/>
                <w:color w:val="008000"/>
                <w:w w:val="82"/>
              </w:rPr>
              <w:t>(3)</w:t>
            </w:r>
          </w:p>
        </w:tc>
        <w:tc>
          <w:tcPr>
            <w:tcW w:w="220" w:type="dxa"/>
            <w:vAlign w:val="bottom"/>
          </w:tcPr>
          <w:p>
            <w:pPr>
              <w:spacing w:after="0"/>
              <w:rPr>
                <w:sz w:val="16"/>
                <w:szCs w:val="16"/>
                <w:color w:val="auto"/>
              </w:rPr>
            </w:pPr>
          </w:p>
        </w:tc>
        <w:tc>
          <w:tcPr>
            <w:tcW w:w="980" w:type="dxa"/>
            <w:vAlign w:val="bottom"/>
            <w:vMerge w:val="restart"/>
          </w:tcPr>
          <w:p>
            <w:pPr>
              <w:jc w:val="right"/>
              <w:ind w:right="207"/>
              <w:spacing w:after="0"/>
              <w:rPr>
                <w:sz w:val="20"/>
                <w:szCs w:val="20"/>
                <w:color w:val="auto"/>
              </w:rPr>
            </w:pPr>
            <w:r>
              <w:rPr>
                <w:rFonts w:ascii="Arial" w:cs="Arial" w:eastAsia="Arial" w:hAnsi="Arial"/>
                <w:sz w:val="11"/>
                <w:szCs w:val="11"/>
                <w:color w:val="0000FF"/>
              </w:rPr>
              <w:t>09/24/2012</w:t>
            </w:r>
          </w:p>
        </w:tc>
        <w:tc>
          <w:tcPr>
            <w:tcW w:w="900" w:type="dxa"/>
            <w:vAlign w:val="bottom"/>
          </w:tcPr>
          <w:p>
            <w:pPr>
              <w:spacing w:after="0"/>
              <w:rPr>
                <w:sz w:val="16"/>
                <w:szCs w:val="16"/>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(4)</w:t>
            </w: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22"/>
                <w:szCs w:val="22"/>
                <w:color w:val="0000FF"/>
                <w:vertAlign w:val="subscript"/>
              </w:rPr>
              <w:t>88,504,132</w:t>
            </w:r>
            <w:r>
              <w:rPr>
                <w:rFonts w:ascii="Arial" w:cs="Arial" w:eastAsia="Arial" w:hAnsi="Arial"/>
                <w:sz w:val="9"/>
                <w:szCs w:val="9"/>
                <w:color w:val="008000"/>
              </w:rPr>
              <w:t>(1)(2)(4)(6)</w:t>
            </w:r>
          </w:p>
        </w:tc>
        <w:tc>
          <w:tcPr>
            <w:tcW w:w="420" w:type="dxa"/>
            <w:vAlign w:val="bottom"/>
            <w:vMerge w:val="restart"/>
          </w:tcPr>
          <w:p>
            <w:pPr>
              <w:ind w:left="280"/>
              <w:spacing w:after="0"/>
              <w:rPr>
                <w:sz w:val="20"/>
                <w:szCs w:val="20"/>
                <w:color w:val="auto"/>
              </w:rPr>
            </w:pPr>
            <w:r>
              <w:rPr>
                <w:rFonts w:ascii="Arial" w:cs="Arial" w:eastAsia="Arial" w:hAnsi="Arial"/>
                <w:sz w:val="9"/>
                <w:szCs w:val="9"/>
                <w:color w:val="008000"/>
              </w:rPr>
              <w:t>(3)</w:t>
            </w:r>
          </w:p>
        </w:tc>
        <w:tc>
          <w:tcPr>
            <w:tcW w:w="880" w:type="dxa"/>
            <w:vAlign w:val="bottom"/>
            <w:vMerge w:val="restart"/>
          </w:tcPr>
          <w:p>
            <w:pPr>
              <w:ind w:left="500"/>
              <w:spacing w:after="0"/>
              <w:rPr>
                <w:sz w:val="20"/>
                <w:szCs w:val="20"/>
                <w:color w:val="auto"/>
              </w:rPr>
            </w:pPr>
            <w:r>
              <w:rPr>
                <w:rFonts w:ascii="Arial" w:cs="Arial" w:eastAsia="Arial" w:hAnsi="Arial"/>
                <w:sz w:val="9"/>
                <w:szCs w:val="9"/>
                <w:color w:val="008000"/>
              </w:rPr>
              <w:t>(3)</w:t>
            </w:r>
          </w:p>
        </w:tc>
        <w:tc>
          <w:tcPr>
            <w:tcW w:w="500" w:type="dxa"/>
            <w:vAlign w:val="bottom"/>
          </w:tcPr>
          <w:p>
            <w:pPr>
              <w:jc w:val="center"/>
              <w:spacing w:after="0"/>
              <w:rPr>
                <w:sz w:val="20"/>
                <w:szCs w:val="20"/>
                <w:color w:val="auto"/>
              </w:rPr>
            </w:pPr>
            <w:r>
              <w:rPr>
                <w:rFonts w:ascii="Arial" w:cs="Arial" w:eastAsia="Arial" w:hAnsi="Arial"/>
                <w:sz w:val="11"/>
                <w:szCs w:val="11"/>
                <w:color w:val="0000FF"/>
                <w:w w:val="94"/>
              </w:rPr>
              <w:t>Common</w:t>
            </w:r>
          </w:p>
        </w:tc>
        <w:tc>
          <w:tcPr>
            <w:tcW w:w="6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5"/>
                <w:szCs w:val="15"/>
                <w:color w:val="0000FF"/>
                <w:w w:val="85"/>
              </w:rPr>
              <w:t>88,504,132</w:t>
            </w:r>
          </w:p>
        </w:tc>
        <w:tc>
          <w:tcPr>
            <w:tcW w:w="500" w:type="dxa"/>
            <w:vAlign w:val="bottom"/>
            <w:gridSpan w:val="2"/>
          </w:tcPr>
          <w:p>
            <w:pPr>
              <w:jc w:val="center"/>
              <w:ind w:right="7"/>
              <w:spacing w:after="0"/>
              <w:rPr>
                <w:sz w:val="20"/>
                <w:szCs w:val="20"/>
                <w:color w:val="auto"/>
              </w:rPr>
            </w:pPr>
            <w:r>
              <w:rPr>
                <w:rFonts w:ascii="Arial" w:cs="Arial" w:eastAsia="Arial" w:hAnsi="Arial"/>
                <w:sz w:val="9"/>
                <w:szCs w:val="9"/>
                <w:color w:val="008000"/>
                <w:w w:val="99"/>
              </w:rPr>
              <w:t>(1)(2)(4)(6)</w:t>
            </w:r>
          </w:p>
        </w:tc>
        <w:tc>
          <w:tcPr>
            <w:tcW w:w="660" w:type="dxa"/>
            <w:vAlign w:val="bottom"/>
            <w:vMerge w:val="restart"/>
          </w:tcPr>
          <w:p>
            <w:pPr>
              <w:jc w:val="center"/>
              <w:ind w:right="8"/>
              <w:spacing w:after="0"/>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760" w:type="dxa"/>
            <w:vAlign w:val="bottom"/>
            <w:gridSpan w:val="2"/>
            <w:vMerge w:val="restart"/>
          </w:tcPr>
          <w:p>
            <w:pPr>
              <w:ind w:left="160"/>
              <w:spacing w:after="0"/>
              <w:rPr>
                <w:sz w:val="20"/>
                <w:szCs w:val="20"/>
                <w:color w:val="auto"/>
              </w:rPr>
            </w:pPr>
            <w:r>
              <w:rPr>
                <w:rFonts w:ascii="Arial" w:cs="Arial" w:eastAsia="Arial" w:hAnsi="Arial"/>
                <w:sz w:val="22"/>
                <w:szCs w:val="22"/>
                <w:color w:val="0000FF"/>
                <w:vertAlign w:val="subscript"/>
              </w:rPr>
              <w:t>0</w:t>
            </w:r>
            <w:r>
              <w:rPr>
                <w:rFonts w:ascii="Arial" w:cs="Arial" w:eastAsia="Arial" w:hAnsi="Arial"/>
                <w:sz w:val="9"/>
                <w:szCs w:val="9"/>
                <w:color w:val="008000"/>
              </w:rPr>
              <w:t>(1)(2)(6)</w:t>
            </w:r>
          </w:p>
        </w:tc>
        <w:tc>
          <w:tcPr>
            <w:tcW w:w="420" w:type="dxa"/>
            <w:vAlign w:val="bottom"/>
            <w:vMerge w:val="restart"/>
          </w:tcPr>
          <w:p>
            <w:pPr>
              <w:ind w:left="300"/>
              <w:spacing w:after="0"/>
              <w:rPr>
                <w:sz w:val="20"/>
                <w:szCs w:val="20"/>
                <w:color w:val="auto"/>
              </w:rPr>
            </w:pPr>
            <w:r>
              <w:rPr>
                <w:rFonts w:ascii="Arial" w:cs="Arial" w:eastAsia="Arial" w:hAnsi="Arial"/>
                <w:sz w:val="11"/>
                <w:szCs w:val="11"/>
                <w:color w:val="0000FF"/>
              </w:rPr>
              <w:t>I</w:t>
            </w:r>
          </w:p>
        </w:tc>
        <w:tc>
          <w:tcPr>
            <w:tcW w:w="260" w:type="dxa"/>
            <w:vAlign w:val="bottom"/>
          </w:tcPr>
          <w:p>
            <w:pPr>
              <w:spacing w:after="0"/>
              <w:rPr>
                <w:sz w:val="16"/>
                <w:szCs w:val="16"/>
                <w:color w:val="auto"/>
              </w:rPr>
            </w:pPr>
          </w:p>
        </w:tc>
        <w:tc>
          <w:tcPr>
            <w:tcW w:w="740" w:type="dxa"/>
            <w:vAlign w:val="bottom"/>
            <w:gridSpan w:val="2"/>
          </w:tcPr>
          <w:p>
            <w:pPr>
              <w:spacing w:after="0" w:line="189" w:lineRule="exact"/>
              <w:rPr>
                <w:sz w:val="20"/>
                <w:szCs w:val="20"/>
                <w:color w:val="auto"/>
              </w:rPr>
            </w:pPr>
            <w:r>
              <w:rPr>
                <w:rFonts w:ascii="Arial" w:cs="Arial" w:eastAsia="Arial" w:hAnsi="Arial"/>
                <w:sz w:val="11"/>
                <w:szCs w:val="11"/>
                <w:color w:val="0000FF"/>
                <w:w w:val="87"/>
              </w:rPr>
              <w:t>See footnotes</w:t>
            </w:r>
            <w:r>
              <w:rPr>
                <w:rFonts w:ascii="Arial" w:cs="Arial" w:eastAsia="Arial" w:hAnsi="Arial"/>
                <w:sz w:val="18"/>
                <w:szCs w:val="18"/>
                <w:color w:val="008000"/>
                <w:w w:val="87"/>
                <w:vertAlign w:val="superscript"/>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920" w:type="dxa"/>
            <w:vAlign w:val="bottom"/>
            <w:gridSpan w:val="2"/>
          </w:tcPr>
          <w:p>
            <w:pPr>
              <w:ind w:left="60"/>
              <w:spacing w:after="0" w:line="69" w:lineRule="exact"/>
              <w:rPr>
                <w:sz w:val="20"/>
                <w:szCs w:val="20"/>
                <w:color w:val="auto"/>
              </w:rPr>
            </w:pPr>
            <w:r>
              <w:rPr>
                <w:rFonts w:ascii="Arial" w:cs="Arial" w:eastAsia="Arial" w:hAnsi="Arial"/>
                <w:sz w:val="7"/>
                <w:szCs w:val="7"/>
                <w:color w:val="0000FF"/>
              </w:rPr>
              <w:t>Stock of</w:t>
            </w: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500" w:type="dxa"/>
            <w:vAlign w:val="bottom"/>
          </w:tcPr>
          <w:p>
            <w:pPr>
              <w:jc w:val="center"/>
              <w:spacing w:after="0" w:line="69" w:lineRule="exact"/>
              <w:rPr>
                <w:sz w:val="20"/>
                <w:szCs w:val="20"/>
                <w:color w:val="auto"/>
              </w:rPr>
            </w:pPr>
            <w:r>
              <w:rPr>
                <w:rFonts w:ascii="Arial" w:cs="Arial" w:eastAsia="Arial" w:hAnsi="Arial"/>
                <w:sz w:val="7"/>
                <w:szCs w:val="7"/>
                <w:color w:val="0000FF"/>
              </w:rPr>
              <w:t>Stock of</w:t>
            </w:r>
          </w:p>
        </w:tc>
        <w:tc>
          <w:tcPr>
            <w:tcW w:w="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line="69" w:lineRule="exact"/>
              <w:rPr>
                <w:sz w:val="20"/>
                <w:szCs w:val="20"/>
                <w:color w:val="auto"/>
              </w:rPr>
            </w:pPr>
            <w:r>
              <w:rPr>
                <w:rFonts w:ascii="Arial" w:cs="Arial" w:eastAsia="Arial" w:hAnsi="Arial"/>
                <w:sz w:val="7"/>
                <w:szCs w:val="7"/>
                <w:color w:val="008000"/>
              </w:rPr>
              <w:t>(2)(6)</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920" w:type="dxa"/>
            <w:vAlign w:val="bottom"/>
            <w:gridSpan w:val="2"/>
          </w:tcPr>
          <w:p>
            <w:pPr>
              <w:ind w:left="60"/>
              <w:spacing w:after="0" w:line="114" w:lineRule="exact"/>
              <w:rPr>
                <w:sz w:val="20"/>
                <w:szCs w:val="20"/>
                <w:color w:val="auto"/>
              </w:rPr>
            </w:pPr>
            <w:r>
              <w:rPr>
                <w:rFonts w:ascii="Arial" w:cs="Arial" w:eastAsia="Arial" w:hAnsi="Arial"/>
                <w:sz w:val="11"/>
                <w:szCs w:val="11"/>
                <w:color w:val="0000FF"/>
              </w:rPr>
              <w:t>Clearwire Corp</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jc w:val="center"/>
              <w:ind w:left="9"/>
              <w:spacing w:after="0" w:line="114" w:lineRule="exact"/>
              <w:rPr>
                <w:sz w:val="20"/>
                <w:szCs w:val="20"/>
                <w:color w:val="auto"/>
              </w:rPr>
            </w:pPr>
            <w:r>
              <w:rPr>
                <w:rFonts w:ascii="Arial" w:cs="Arial" w:eastAsia="Arial" w:hAnsi="Arial"/>
                <w:sz w:val="11"/>
                <w:szCs w:val="11"/>
                <w:color w:val="0000FF"/>
                <w:w w:val="94"/>
              </w:rPr>
              <w:t>Clearwire</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0000FF"/>
                <w:w w:val="92"/>
              </w:rPr>
              <w:t>Corp</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9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20" w:type="dxa"/>
            <w:vAlign w:val="bottom"/>
            <w:gridSpan w:val="2"/>
          </w:tcPr>
          <w:p>
            <w:pPr>
              <w:ind w:left="60"/>
              <w:spacing w:after="0"/>
              <w:rPr>
                <w:sz w:val="20"/>
                <w:szCs w:val="20"/>
                <w:color w:val="auto"/>
              </w:rPr>
            </w:pPr>
            <w:r>
              <w:rPr>
                <w:rFonts w:ascii="Arial" w:cs="Arial" w:eastAsia="Arial" w:hAnsi="Arial"/>
                <w:sz w:val="11"/>
                <w:szCs w:val="11"/>
                <w:color w:val="0000FF"/>
                <w:w w:val="98"/>
              </w:rPr>
              <w:t>Class B Common</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0000FF"/>
                <w:w w:val="89"/>
              </w:rPr>
              <w:t>Class A</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ind w:left="60"/>
              <w:spacing w:after="0"/>
              <w:rPr>
                <w:sz w:val="20"/>
                <w:szCs w:val="20"/>
                <w:color w:val="auto"/>
              </w:rPr>
            </w:pPr>
            <w:r>
              <w:rPr>
                <w:rFonts w:ascii="Arial" w:cs="Arial" w:eastAsia="Arial" w:hAnsi="Arial"/>
                <w:sz w:val="11"/>
                <w:szCs w:val="11"/>
                <w:color w:val="0000FF"/>
              </w:rPr>
              <w:t>Units of</w:t>
            </w:r>
          </w:p>
        </w:tc>
        <w:tc>
          <w:tcPr>
            <w:tcW w:w="460" w:type="dxa"/>
            <w:vAlign w:val="bottom"/>
            <w:vMerge w:val="restart"/>
          </w:tcPr>
          <w:p>
            <w:pPr>
              <w:ind w:left="220"/>
              <w:spacing w:after="0"/>
              <w:rPr>
                <w:sz w:val="20"/>
                <w:szCs w:val="20"/>
                <w:color w:val="auto"/>
              </w:rPr>
            </w:pPr>
            <w:r>
              <w:rPr>
                <w:rFonts w:ascii="Arial" w:cs="Arial" w:eastAsia="Arial" w:hAnsi="Arial"/>
                <w:sz w:val="20"/>
                <w:szCs w:val="20"/>
                <w:color w:val="000000"/>
                <w:w w:val="82"/>
                <w:vertAlign w:val="subscript"/>
              </w:rPr>
              <w:t>$</w:t>
            </w:r>
            <w:r>
              <w:rPr>
                <w:rFonts w:ascii="Arial" w:cs="Arial" w:eastAsia="Arial" w:hAnsi="Arial"/>
                <w:sz w:val="22"/>
                <w:szCs w:val="22"/>
                <w:color w:val="0000FF"/>
                <w:w w:val="82"/>
                <w:vertAlign w:val="subscript"/>
              </w:rPr>
              <w:t>0</w:t>
            </w:r>
            <w:r>
              <w:rPr>
                <w:rFonts w:ascii="Arial" w:cs="Arial" w:eastAsia="Arial" w:hAnsi="Arial"/>
                <w:sz w:val="9"/>
                <w:szCs w:val="9"/>
                <w:color w:val="008000"/>
                <w:w w:val="82"/>
              </w:rPr>
              <w:t>(3)</w:t>
            </w:r>
          </w:p>
        </w:tc>
        <w:tc>
          <w:tcPr>
            <w:tcW w:w="220" w:type="dxa"/>
            <w:vAlign w:val="bottom"/>
          </w:tcPr>
          <w:p>
            <w:pPr>
              <w:spacing w:after="0"/>
              <w:rPr>
                <w:sz w:val="16"/>
                <w:szCs w:val="16"/>
                <w:color w:val="auto"/>
              </w:rPr>
            </w:pPr>
          </w:p>
        </w:tc>
        <w:tc>
          <w:tcPr>
            <w:tcW w:w="980" w:type="dxa"/>
            <w:vAlign w:val="bottom"/>
            <w:vMerge w:val="restart"/>
          </w:tcPr>
          <w:p>
            <w:pPr>
              <w:jc w:val="right"/>
              <w:ind w:right="207"/>
              <w:spacing w:after="0"/>
              <w:rPr>
                <w:sz w:val="20"/>
                <w:szCs w:val="20"/>
                <w:color w:val="auto"/>
              </w:rPr>
            </w:pPr>
            <w:r>
              <w:rPr>
                <w:rFonts w:ascii="Arial" w:cs="Arial" w:eastAsia="Arial" w:hAnsi="Arial"/>
                <w:sz w:val="11"/>
                <w:szCs w:val="11"/>
                <w:color w:val="0000FF"/>
              </w:rPr>
              <w:t>09/24/2012</w:t>
            </w:r>
          </w:p>
        </w:tc>
        <w:tc>
          <w:tcPr>
            <w:tcW w:w="900" w:type="dxa"/>
            <w:vAlign w:val="bottom"/>
          </w:tcPr>
          <w:p>
            <w:pPr>
              <w:spacing w:after="0"/>
              <w:rPr>
                <w:sz w:val="16"/>
                <w:szCs w:val="16"/>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(4)</w:t>
            </w: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22"/>
                <w:szCs w:val="22"/>
                <w:color w:val="0000FF"/>
                <w:vertAlign w:val="subscript"/>
              </w:rPr>
              <w:t>88,504,132</w:t>
            </w:r>
            <w:r>
              <w:rPr>
                <w:rFonts w:ascii="Arial" w:cs="Arial" w:eastAsia="Arial" w:hAnsi="Arial"/>
                <w:sz w:val="9"/>
                <w:szCs w:val="9"/>
                <w:color w:val="008000"/>
              </w:rPr>
              <w:t>(1)(2)(4)(6)</w:t>
            </w:r>
          </w:p>
        </w:tc>
        <w:tc>
          <w:tcPr>
            <w:tcW w:w="420" w:type="dxa"/>
            <w:vAlign w:val="bottom"/>
            <w:vMerge w:val="restart"/>
          </w:tcPr>
          <w:p>
            <w:pPr>
              <w:ind w:left="280"/>
              <w:spacing w:after="0"/>
              <w:rPr>
                <w:sz w:val="20"/>
                <w:szCs w:val="20"/>
                <w:color w:val="auto"/>
              </w:rPr>
            </w:pPr>
            <w:r>
              <w:rPr>
                <w:rFonts w:ascii="Arial" w:cs="Arial" w:eastAsia="Arial" w:hAnsi="Arial"/>
                <w:sz w:val="9"/>
                <w:szCs w:val="9"/>
                <w:color w:val="008000"/>
              </w:rPr>
              <w:t>(3)</w:t>
            </w:r>
          </w:p>
        </w:tc>
        <w:tc>
          <w:tcPr>
            <w:tcW w:w="880" w:type="dxa"/>
            <w:vAlign w:val="bottom"/>
            <w:vMerge w:val="restart"/>
          </w:tcPr>
          <w:p>
            <w:pPr>
              <w:ind w:left="500"/>
              <w:spacing w:after="0"/>
              <w:rPr>
                <w:sz w:val="20"/>
                <w:szCs w:val="20"/>
                <w:color w:val="auto"/>
              </w:rPr>
            </w:pPr>
            <w:r>
              <w:rPr>
                <w:rFonts w:ascii="Arial" w:cs="Arial" w:eastAsia="Arial" w:hAnsi="Arial"/>
                <w:sz w:val="9"/>
                <w:szCs w:val="9"/>
                <w:color w:val="008000"/>
              </w:rPr>
              <w:t>(3)</w:t>
            </w:r>
          </w:p>
        </w:tc>
        <w:tc>
          <w:tcPr>
            <w:tcW w:w="500" w:type="dxa"/>
            <w:vAlign w:val="bottom"/>
          </w:tcPr>
          <w:p>
            <w:pPr>
              <w:jc w:val="center"/>
              <w:spacing w:after="0"/>
              <w:rPr>
                <w:sz w:val="20"/>
                <w:szCs w:val="20"/>
                <w:color w:val="auto"/>
              </w:rPr>
            </w:pPr>
            <w:r>
              <w:rPr>
                <w:rFonts w:ascii="Arial" w:cs="Arial" w:eastAsia="Arial" w:hAnsi="Arial"/>
                <w:sz w:val="11"/>
                <w:szCs w:val="11"/>
                <w:color w:val="0000FF"/>
                <w:w w:val="94"/>
              </w:rPr>
              <w:t>Common</w:t>
            </w:r>
          </w:p>
        </w:tc>
        <w:tc>
          <w:tcPr>
            <w:tcW w:w="6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5"/>
                <w:szCs w:val="15"/>
                <w:color w:val="0000FF"/>
                <w:w w:val="85"/>
              </w:rPr>
              <w:t>88,504,132</w:t>
            </w:r>
          </w:p>
        </w:tc>
        <w:tc>
          <w:tcPr>
            <w:tcW w:w="500" w:type="dxa"/>
            <w:vAlign w:val="bottom"/>
            <w:gridSpan w:val="2"/>
          </w:tcPr>
          <w:p>
            <w:pPr>
              <w:jc w:val="center"/>
              <w:ind w:right="7"/>
              <w:spacing w:after="0"/>
              <w:rPr>
                <w:sz w:val="20"/>
                <w:szCs w:val="20"/>
                <w:color w:val="auto"/>
              </w:rPr>
            </w:pPr>
            <w:r>
              <w:rPr>
                <w:rFonts w:ascii="Arial" w:cs="Arial" w:eastAsia="Arial" w:hAnsi="Arial"/>
                <w:sz w:val="9"/>
                <w:szCs w:val="9"/>
                <w:color w:val="008000"/>
                <w:w w:val="99"/>
              </w:rPr>
              <w:t>(1)(2)(4)(6)</w:t>
            </w:r>
          </w:p>
        </w:tc>
        <w:tc>
          <w:tcPr>
            <w:tcW w:w="660" w:type="dxa"/>
            <w:vAlign w:val="bottom"/>
            <w:vMerge w:val="restart"/>
          </w:tcPr>
          <w:p>
            <w:pPr>
              <w:jc w:val="center"/>
              <w:ind w:right="8"/>
              <w:spacing w:after="0"/>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760" w:type="dxa"/>
            <w:vAlign w:val="bottom"/>
            <w:gridSpan w:val="2"/>
            <w:vMerge w:val="restart"/>
          </w:tcPr>
          <w:p>
            <w:pPr>
              <w:ind w:left="160"/>
              <w:spacing w:after="0"/>
              <w:rPr>
                <w:sz w:val="20"/>
                <w:szCs w:val="20"/>
                <w:color w:val="auto"/>
              </w:rPr>
            </w:pPr>
            <w:r>
              <w:rPr>
                <w:rFonts w:ascii="Arial" w:cs="Arial" w:eastAsia="Arial" w:hAnsi="Arial"/>
                <w:sz w:val="22"/>
                <w:szCs w:val="22"/>
                <w:color w:val="0000FF"/>
                <w:vertAlign w:val="subscript"/>
              </w:rPr>
              <w:t>0</w:t>
            </w:r>
            <w:r>
              <w:rPr>
                <w:rFonts w:ascii="Arial" w:cs="Arial" w:eastAsia="Arial" w:hAnsi="Arial"/>
                <w:sz w:val="9"/>
                <w:szCs w:val="9"/>
                <w:color w:val="008000"/>
              </w:rPr>
              <w:t>(1)(2)(6)</w:t>
            </w:r>
          </w:p>
        </w:tc>
        <w:tc>
          <w:tcPr>
            <w:tcW w:w="420" w:type="dxa"/>
            <w:vAlign w:val="bottom"/>
            <w:vMerge w:val="restart"/>
          </w:tcPr>
          <w:p>
            <w:pPr>
              <w:ind w:left="300"/>
              <w:spacing w:after="0"/>
              <w:rPr>
                <w:sz w:val="20"/>
                <w:szCs w:val="20"/>
                <w:color w:val="auto"/>
              </w:rPr>
            </w:pPr>
            <w:r>
              <w:rPr>
                <w:rFonts w:ascii="Arial" w:cs="Arial" w:eastAsia="Arial" w:hAnsi="Arial"/>
                <w:sz w:val="11"/>
                <w:szCs w:val="11"/>
                <w:color w:val="0000FF"/>
              </w:rPr>
              <w:t>I</w:t>
            </w:r>
          </w:p>
        </w:tc>
        <w:tc>
          <w:tcPr>
            <w:tcW w:w="260" w:type="dxa"/>
            <w:vAlign w:val="bottom"/>
          </w:tcPr>
          <w:p>
            <w:pPr>
              <w:spacing w:after="0"/>
              <w:rPr>
                <w:sz w:val="16"/>
                <w:szCs w:val="16"/>
                <w:color w:val="auto"/>
              </w:rPr>
            </w:pPr>
          </w:p>
        </w:tc>
        <w:tc>
          <w:tcPr>
            <w:tcW w:w="740" w:type="dxa"/>
            <w:vAlign w:val="bottom"/>
            <w:gridSpan w:val="2"/>
          </w:tcPr>
          <w:p>
            <w:pPr>
              <w:spacing w:after="0" w:line="189" w:lineRule="exact"/>
              <w:rPr>
                <w:sz w:val="20"/>
                <w:szCs w:val="20"/>
                <w:color w:val="auto"/>
              </w:rPr>
            </w:pPr>
            <w:r>
              <w:rPr>
                <w:rFonts w:ascii="Arial" w:cs="Arial" w:eastAsia="Arial" w:hAnsi="Arial"/>
                <w:sz w:val="11"/>
                <w:szCs w:val="11"/>
                <w:color w:val="0000FF"/>
                <w:w w:val="87"/>
              </w:rPr>
              <w:t>See footnotes</w:t>
            </w:r>
            <w:r>
              <w:rPr>
                <w:rFonts w:ascii="Arial" w:cs="Arial" w:eastAsia="Arial" w:hAnsi="Arial"/>
                <w:sz w:val="18"/>
                <w:szCs w:val="18"/>
                <w:color w:val="008000"/>
                <w:w w:val="87"/>
                <w:vertAlign w:val="superscript"/>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920" w:type="dxa"/>
            <w:vAlign w:val="bottom"/>
            <w:gridSpan w:val="2"/>
          </w:tcPr>
          <w:p>
            <w:pPr>
              <w:ind w:left="60"/>
              <w:spacing w:after="0" w:line="69" w:lineRule="exact"/>
              <w:rPr>
                <w:sz w:val="20"/>
                <w:szCs w:val="20"/>
                <w:color w:val="auto"/>
              </w:rPr>
            </w:pPr>
            <w:r>
              <w:rPr>
                <w:rFonts w:ascii="Arial" w:cs="Arial" w:eastAsia="Arial" w:hAnsi="Arial"/>
                <w:sz w:val="7"/>
                <w:szCs w:val="7"/>
                <w:color w:val="0000FF"/>
              </w:rPr>
              <w:t>Clearwire</w:t>
            </w: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500" w:type="dxa"/>
            <w:vAlign w:val="bottom"/>
          </w:tcPr>
          <w:p>
            <w:pPr>
              <w:jc w:val="center"/>
              <w:spacing w:after="0" w:line="69" w:lineRule="exact"/>
              <w:rPr>
                <w:sz w:val="20"/>
                <w:szCs w:val="20"/>
                <w:color w:val="auto"/>
              </w:rPr>
            </w:pPr>
            <w:r>
              <w:rPr>
                <w:rFonts w:ascii="Arial" w:cs="Arial" w:eastAsia="Arial" w:hAnsi="Arial"/>
                <w:sz w:val="7"/>
                <w:szCs w:val="7"/>
                <w:color w:val="0000FF"/>
              </w:rPr>
              <w:t>Stock of</w:t>
            </w:r>
          </w:p>
        </w:tc>
        <w:tc>
          <w:tcPr>
            <w:tcW w:w="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line="69" w:lineRule="exact"/>
              <w:rPr>
                <w:sz w:val="20"/>
                <w:szCs w:val="20"/>
                <w:color w:val="auto"/>
              </w:rPr>
            </w:pPr>
            <w:r>
              <w:rPr>
                <w:rFonts w:ascii="Arial" w:cs="Arial" w:eastAsia="Arial" w:hAnsi="Arial"/>
                <w:sz w:val="7"/>
                <w:szCs w:val="7"/>
                <w:color w:val="008000"/>
              </w:rPr>
              <w:t>(2)(6)</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920" w:type="dxa"/>
            <w:vAlign w:val="bottom"/>
            <w:gridSpan w:val="2"/>
          </w:tcPr>
          <w:p>
            <w:pPr>
              <w:ind w:left="60"/>
              <w:spacing w:after="0" w:line="114" w:lineRule="exact"/>
              <w:rPr>
                <w:sz w:val="20"/>
                <w:szCs w:val="20"/>
                <w:color w:val="auto"/>
              </w:rPr>
            </w:pPr>
            <w:r>
              <w:rPr>
                <w:rFonts w:ascii="Arial" w:cs="Arial" w:eastAsia="Arial" w:hAnsi="Arial"/>
                <w:sz w:val="11"/>
                <w:szCs w:val="11"/>
                <w:color w:val="0000FF"/>
                <w:w w:val="98"/>
              </w:rPr>
              <w:t>Communications,</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jc w:val="center"/>
              <w:ind w:left="9"/>
              <w:spacing w:after="0" w:line="114" w:lineRule="exact"/>
              <w:rPr>
                <w:sz w:val="20"/>
                <w:szCs w:val="20"/>
                <w:color w:val="auto"/>
              </w:rPr>
            </w:pPr>
            <w:r>
              <w:rPr>
                <w:rFonts w:ascii="Arial" w:cs="Arial" w:eastAsia="Arial" w:hAnsi="Arial"/>
                <w:sz w:val="11"/>
                <w:szCs w:val="11"/>
                <w:color w:val="0000FF"/>
                <w:w w:val="94"/>
              </w:rPr>
              <w:t>Clearwire</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20" w:type="dxa"/>
            <w:vAlign w:val="bottom"/>
            <w:gridSpan w:val="2"/>
          </w:tcPr>
          <w:p>
            <w:pPr>
              <w:ind w:left="60"/>
              <w:spacing w:after="0"/>
              <w:rPr>
                <w:sz w:val="20"/>
                <w:szCs w:val="20"/>
                <w:color w:val="auto"/>
              </w:rPr>
            </w:pPr>
            <w:r>
              <w:rPr>
                <w:rFonts w:ascii="Arial" w:cs="Arial" w:eastAsia="Arial" w:hAnsi="Arial"/>
                <w:sz w:val="11"/>
                <w:szCs w:val="11"/>
                <w:color w:val="0000FF"/>
              </w:rPr>
              <w:t>LLC</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0000FF"/>
                <w:w w:val="92"/>
              </w:rPr>
              <w:t>Corp</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8" w:lineRule="exact"/>
        <w:rPr>
          <w:sz w:val="20"/>
          <w:szCs w:val="20"/>
          <w:color w:val="auto"/>
        </w:rPr>
      </w:pPr>
    </w:p>
    <w:p>
      <w:pPr>
        <w:ind w:left="20" w:right="440" w:firstLine="4"/>
        <w:spacing w:after="0" w:line="264" w:lineRule="auto"/>
        <w:tabs>
          <w:tab w:leader="none" w:pos="133"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A wholly owned subsidiary of Comcast Corporation ("Comcast") is party to an Equityholders' Agreement dated as of November 28, 2008 (the "Equityholders' Agreement") with Clearwire Corporation (the "Issuer") and the other parties thereto (collectively, the "Unaffiliated Stockholders").</w:t>
      </w:r>
    </w:p>
    <w:p>
      <w:pPr>
        <w:spacing w:after="0" w:line="14" w:lineRule="exact"/>
        <w:rPr>
          <w:rFonts w:ascii="Arial" w:cs="Arial" w:eastAsia="Arial" w:hAnsi="Arial"/>
          <w:sz w:val="11"/>
          <w:szCs w:val="11"/>
          <w:color w:val="008000"/>
        </w:rPr>
      </w:pPr>
    </w:p>
    <w:p>
      <w:pPr>
        <w:jc w:val="both"/>
        <w:ind w:left="20" w:right="140" w:firstLine="4"/>
        <w:spacing w:after="0" w:line="249" w:lineRule="auto"/>
        <w:tabs>
          <w:tab w:leader="none" w:pos="133"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of securities of the Issuer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22" w:lineRule="exact"/>
        <w:rPr>
          <w:rFonts w:ascii="Arial" w:cs="Arial" w:eastAsia="Arial" w:hAnsi="Arial"/>
          <w:sz w:val="11"/>
          <w:szCs w:val="11"/>
          <w:color w:val="008000"/>
        </w:rPr>
      </w:pPr>
    </w:p>
    <w:p>
      <w:pPr>
        <w:ind w:left="20" w:right="240" w:firstLine="4"/>
        <w:spacing w:after="0" w:line="305" w:lineRule="auto"/>
        <w:tabs>
          <w:tab w:leader="none" w:pos="133"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Each share of Class B Common Stock of the Issuer ("Class B Common Stock") and Class B Common Units ("Class B Common Units") of Clearwire Communications, LLC, a subsidiary of the Issuer ("Clearwire LLC"), is exchangeable at any time for one fully paid and nonassessable share of Class A Common Stock of the Issuer ("Class A Common Stock"), subject to certain limited exceptions, without an expiration date. There is no exercise price payable in connection with exchanges.</w:t>
      </w:r>
    </w:p>
    <w:p>
      <w:pPr>
        <w:ind w:left="20" w:right="120" w:firstLine="4"/>
        <w:spacing w:after="0" w:line="264" w:lineRule="auto"/>
        <w:tabs>
          <w:tab w:leader="none" w:pos="133"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 September 24, 2012, Comcast notified the Issuer that it had definitively determined to exchange the 88,504,132 shares of Class B Common Stock and an equal number of Class B Common Units held by a wholly owned subsidiary of Comcast into 88,504,132 shares of Class A Common Stock (the "Exchange"). The Exchange is expected to take place on September 27, 2012.</w:t>
      </w:r>
    </w:p>
    <w:p>
      <w:pPr>
        <w:spacing w:after="0" w:line="14" w:lineRule="exact"/>
        <w:rPr>
          <w:rFonts w:ascii="Arial" w:cs="Arial" w:eastAsia="Arial" w:hAnsi="Arial"/>
          <w:sz w:val="11"/>
          <w:szCs w:val="11"/>
          <w:color w:val="008000"/>
        </w:rPr>
      </w:pPr>
    </w:p>
    <w:p>
      <w:pPr>
        <w:ind w:left="140" w:hanging="116"/>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shares of Class A Common Stock reported in Table I will be owned indirectly by Comcast through a wholly owned subsidiary.</w:t>
      </w:r>
    </w:p>
    <w:p>
      <w:pPr>
        <w:spacing w:after="0" w:line="42" w:lineRule="exact"/>
        <w:rPr>
          <w:rFonts w:ascii="Arial" w:cs="Arial" w:eastAsia="Arial" w:hAnsi="Arial"/>
          <w:sz w:val="11"/>
          <w:szCs w:val="11"/>
          <w:color w:val="008000"/>
        </w:rPr>
      </w:pPr>
    </w:p>
    <w:p>
      <w:pPr>
        <w:ind w:left="140" w:hanging="116"/>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shares of Class B Common Stock reported in Table II are owned indirectly by Comcast through a wholly owned subsidiary.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84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Arial" w:cs="Arial" w:eastAsia="Arial" w:hAnsi="Arial"/>
                <w:sz w:val="15"/>
                <w:szCs w:val="15"/>
                <w:color w:val="0000FF"/>
              </w:rPr>
              <w:t>/s/ Arthur R. Block, Senior Vice</w:t>
            </w:r>
          </w:p>
        </w:tc>
        <w:tc>
          <w:tcPr>
            <w:tcW w:w="680" w:type="dxa"/>
            <w:vAlign w:val="bottom"/>
            <w:vMerge w:val="restart"/>
          </w:tcPr>
          <w:p>
            <w:pPr>
              <w:spacing w:after="0"/>
              <w:rPr>
                <w:sz w:val="20"/>
                <w:szCs w:val="20"/>
                <w:color w:val="auto"/>
              </w:rPr>
            </w:pPr>
            <w:r>
              <w:rPr>
                <w:rFonts w:ascii="Arial" w:cs="Arial" w:eastAsia="Arial" w:hAnsi="Arial"/>
                <w:sz w:val="15"/>
                <w:szCs w:val="15"/>
                <w:color w:val="0000FF"/>
                <w:w w:val="87"/>
              </w:rPr>
              <w:t>09/26/2012</w:t>
            </w:r>
          </w:p>
        </w:tc>
        <w:tc>
          <w:tcPr>
            <w:tcW w:w="0" w:type="dxa"/>
            <w:vAlign w:val="bottom"/>
          </w:tcPr>
          <w:p>
            <w:pPr>
              <w:spacing w:after="0"/>
              <w:rPr>
                <w:sz w:val="1"/>
                <w:szCs w:val="1"/>
                <w:color w:val="auto"/>
              </w:rPr>
            </w:pPr>
          </w:p>
        </w:tc>
      </w:tr>
      <w:tr>
        <w:trPr>
          <w:trHeight w:val="75"/>
        </w:trPr>
        <w:tc>
          <w:tcPr>
            <w:tcW w:w="6840" w:type="dxa"/>
            <w:vAlign w:val="bottom"/>
          </w:tcPr>
          <w:p>
            <w:pPr>
              <w:spacing w:after="0"/>
              <w:rPr>
                <w:sz w:val="6"/>
                <w:szCs w:val="6"/>
                <w:color w:val="auto"/>
              </w:rPr>
            </w:pPr>
          </w:p>
        </w:tc>
        <w:tc>
          <w:tcPr>
            <w:tcW w:w="560" w:type="dxa"/>
            <w:vAlign w:val="bottom"/>
            <w:tcBorders>
              <w:top w:val="single" w:sz="8" w:color="auto"/>
              <w:bottom w:val="single" w:sz="8" w:color="auto"/>
            </w:tcBorders>
            <w:vMerge w:val="restart"/>
          </w:tcPr>
          <w:p>
            <w:pPr>
              <w:spacing w:after="0" w:line="160" w:lineRule="exact"/>
              <w:rPr>
                <w:sz w:val="20"/>
                <w:szCs w:val="20"/>
                <w:color w:val="auto"/>
              </w:rPr>
            </w:pPr>
            <w:r>
              <w:rPr>
                <w:rFonts w:ascii="Arial" w:cs="Arial" w:eastAsia="Arial" w:hAnsi="Arial"/>
                <w:sz w:val="15"/>
                <w:szCs w:val="15"/>
                <w:color w:val="0000FF"/>
                <w:w w:val="85"/>
              </w:rPr>
              <w:t>President</w:t>
            </w:r>
          </w:p>
        </w:tc>
        <w:tc>
          <w:tcPr>
            <w:tcW w:w="1320" w:type="dxa"/>
            <w:vAlign w:val="bottom"/>
            <w:tcBorders>
              <w:top w:val="single" w:sz="8" w:color="auto"/>
              <w:bottom w:val="single" w:sz="8" w:color="auto"/>
            </w:tcBorders>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40" w:type="dxa"/>
            <w:vAlign w:val="bottom"/>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 Signature of Reporting Person</w:t>
            </w:r>
          </w:p>
        </w:tc>
        <w:tc>
          <w:tcPr>
            <w:tcW w:w="680" w:type="dxa"/>
            <w:vAlign w:val="bottom"/>
          </w:tcPr>
          <w:p>
            <w:pPr>
              <w:spacing w:after="0"/>
              <w:rPr>
                <w:sz w:val="20"/>
                <w:szCs w:val="20"/>
                <w:color w:val="auto"/>
              </w:rPr>
            </w:pPr>
            <w:r>
              <w:rPr>
                <w:rFonts w:ascii="Arial" w:cs="Arial" w:eastAsia="Arial" w:hAnsi="Arial"/>
                <w:sz w:val="11"/>
                <w:szCs w:val="11"/>
                <w:color w:val="auto"/>
              </w:rPr>
              <w:t>Date</w:t>
            </w:r>
          </w:p>
        </w:tc>
        <w:tc>
          <w:tcPr>
            <w:tcW w:w="0" w:type="dxa"/>
            <w:vAlign w:val="bottom"/>
          </w:tcPr>
          <w:p>
            <w:pPr>
              <w:spacing w:after="0"/>
              <w:rPr>
                <w:sz w:val="1"/>
                <w:szCs w:val="1"/>
                <w:color w:val="auto"/>
              </w:rPr>
            </w:pPr>
          </w:p>
        </w:tc>
      </w:tr>
      <w:tr>
        <w:trPr>
          <w:trHeight w:val="169"/>
        </w:trPr>
        <w:tc>
          <w:tcPr>
            <w:tcW w:w="9140" w:type="dxa"/>
            <w:vAlign w:val="bottom"/>
            <w:gridSpan w:val="4"/>
          </w:tcPr>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140" w:type="dxa"/>
            <w:vAlign w:val="bottom"/>
            <w:gridSpan w:val="4"/>
          </w:tcPr>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140" w:type="dxa"/>
            <w:vAlign w:val="bottom"/>
            <w:gridSpan w:val="4"/>
          </w:tcPr>
          <w:p>
            <w:pPr>
              <w:spacing w:after="0"/>
              <w:rPr>
                <w:sz w:val="20"/>
                <w:szCs w:val="20"/>
                <w:color w:val="auto"/>
              </w:rPr>
            </w:pPr>
            <w:r>
              <w:rPr>
                <w:rFonts w:ascii="Arial" w:cs="Arial" w:eastAsia="Arial" w:hAnsi="Arial"/>
                <w:sz w:val="11"/>
                <w:szCs w:val="11"/>
                <w:color w:val="auto"/>
              </w:rPr>
              <w:t xml:space="preserve">** 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140" w:type="dxa"/>
            <w:vAlign w:val="bottom"/>
            <w:gridSpan w:val="4"/>
          </w:tcPr>
          <w:p>
            <w:pPr>
              <w:spacing w:after="0"/>
              <w:rPr>
                <w:sz w:val="20"/>
                <w:szCs w:val="20"/>
                <w:color w:val="auto"/>
              </w:rPr>
            </w:pPr>
            <w:r>
              <w:rPr>
                <w:rFonts w:ascii="Arial" w:cs="Arial" w:eastAsia="Arial" w:hAnsi="Arial"/>
                <w:sz w:val="11"/>
                <w:szCs w:val="11"/>
                <w:color w:val="auto"/>
              </w:rPr>
              <w:t xml:space="preserve">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140" w:type="dxa"/>
            <w:vAlign w:val="bottom"/>
            <w:gridSpan w:val="4"/>
          </w:tcPr>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20"/>
      </w:cols>
      <w:pgMar w:left="240" w:top="21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44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2019-12-09T15:18:56Z</dcterms:created>
  <dcterms:modified xsi:type="dcterms:W3CDTF">2019-12-09T15:18:56Z</dcterms:modified>
</cp:coreProperties>
</file>