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80"/>
        <w:spacing w:after="0"/>
        <w:rPr>
          <w:sz w:val="20"/>
          <w:szCs w:val="20"/>
          <w:color w:val="auto"/>
        </w:rPr>
      </w:pPr>
      <w:r>
        <w:rPr>
          <w:rFonts w:ascii="Arial" w:cs="Arial" w:eastAsia="Arial" w:hAnsi="Arial"/>
          <w:sz w:val="16"/>
          <w:szCs w:val="16"/>
          <w:color w:val="auto"/>
        </w:rPr>
        <w:t>Filed by Comcast Corporation</w:t>
      </w:r>
    </w:p>
    <w:p>
      <w:pPr>
        <w:spacing w:after="0" w:line="19" w:lineRule="exact"/>
        <w:rPr>
          <w:sz w:val="24"/>
          <w:szCs w:val="24"/>
          <w:color w:val="auto"/>
        </w:rPr>
      </w:pPr>
    </w:p>
    <w:p>
      <w:pPr>
        <w:ind w:left="8960"/>
        <w:spacing w:after="0"/>
        <w:rPr>
          <w:sz w:val="20"/>
          <w:szCs w:val="20"/>
          <w:color w:val="auto"/>
        </w:rPr>
      </w:pPr>
      <w:r>
        <w:rPr>
          <w:rFonts w:ascii="Arial" w:cs="Arial" w:eastAsia="Arial" w:hAnsi="Arial"/>
          <w:sz w:val="16"/>
          <w:szCs w:val="16"/>
          <w:color w:val="auto"/>
        </w:rPr>
        <w:t>(Commission File No.: 001-32871)</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Pursuant to Rule 425 of the Securities Act of 1933</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and deemed filed pursuant to Rule 14a-12</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of the Securities Exchange Act of 1934</w:t>
      </w:r>
    </w:p>
    <w:p>
      <w:pPr>
        <w:spacing w:after="0" w:line="23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Subject Company: Time Warner Cable Inc.</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(Commission File No.: 001-33335)</w:t>
      </w:r>
    </w:p>
    <w:p>
      <w:pPr>
        <w:spacing w:after="0" w:line="198" w:lineRule="exact"/>
        <w:rPr>
          <w:sz w:val="24"/>
          <w:szCs w:val="24"/>
          <w:color w:val="auto"/>
        </w:rPr>
      </w:pPr>
    </w:p>
    <w:p>
      <w:pPr>
        <w:ind w:left="340"/>
        <w:spacing w:after="0"/>
        <w:rPr>
          <w:sz w:val="20"/>
          <w:szCs w:val="20"/>
          <w:color w:val="auto"/>
        </w:rPr>
      </w:pPr>
      <w:r>
        <w:rPr>
          <w:rFonts w:ascii="Arial" w:cs="Arial" w:eastAsia="Arial" w:hAnsi="Arial"/>
          <w:sz w:val="22"/>
          <w:szCs w:val="22"/>
          <w:color w:val="auto"/>
        </w:rPr>
        <w:t>The following email was sent to Comcast employees:</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ALL-EMPLOYEE EMAIL TO COMCAST EMPLOYEES</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Sender: Brian Roberts</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Subject Line: Our Acquisition of Time Warner Cable</w:t>
      </w:r>
    </w:p>
    <w:p>
      <w:pPr>
        <w:spacing w:after="0" w:line="239" w:lineRule="exact"/>
        <w:rPr>
          <w:sz w:val="24"/>
          <w:szCs w:val="24"/>
          <w:color w:val="auto"/>
        </w:rPr>
      </w:pPr>
    </w:p>
    <w:p>
      <w:pPr>
        <w:ind w:right="80"/>
        <w:spacing w:after="0" w:line="239" w:lineRule="auto"/>
        <w:rPr>
          <w:sz w:val="20"/>
          <w:szCs w:val="20"/>
          <w:color w:val="auto"/>
        </w:rPr>
      </w:pPr>
      <w:r>
        <w:rPr>
          <w:rFonts w:ascii="Arial" w:cs="Arial" w:eastAsia="Arial" w:hAnsi="Arial"/>
          <w:sz w:val="18"/>
          <w:szCs w:val="18"/>
          <w:color w:val="auto"/>
        </w:rPr>
        <w:t>Neil, Michael and I wanted to share some exciting news with you. Today, Comcast Corporation and Time Warner Cable announced a transaction that will combine the assets of Time Warner Cable with those of Comcast Cable as we continue on our path to create a world-class technology and media company. We are thrilled at the prospect of bringing the benefits of our industry-leading products, user experience, and broadband technology to millions of additional customers.</w:t>
      </w:r>
    </w:p>
    <w:p>
      <w:pPr>
        <w:spacing w:after="0" w:line="229" w:lineRule="exact"/>
        <w:rPr>
          <w:sz w:val="24"/>
          <w:szCs w:val="24"/>
          <w:color w:val="auto"/>
        </w:rPr>
      </w:pPr>
    </w:p>
    <w:p>
      <w:pPr>
        <w:ind w:right="240"/>
        <w:spacing w:after="0" w:line="239" w:lineRule="auto"/>
        <w:rPr>
          <w:sz w:val="20"/>
          <w:szCs w:val="20"/>
          <w:color w:val="auto"/>
        </w:rPr>
      </w:pPr>
      <w:r>
        <w:rPr>
          <w:rFonts w:ascii="Arial" w:cs="Arial" w:eastAsia="Arial" w:hAnsi="Arial"/>
          <w:sz w:val="18"/>
          <w:szCs w:val="18"/>
          <w:color w:val="auto"/>
        </w:rPr>
        <w:t>With this transaction, we will create a very special company differentiated by our ability to deliver ground-breaking innovation on a superior network while leveraging a national platform to create operating efficiencies and economies of scale. Our goal has always been to create an attractive opportunity for our customers, shareholders, and employees. After considering the strategic, financial, and consumer benefits, we are incredibly excited about the prospect of acquiring Time Warner Cable.</w:t>
      </w:r>
    </w:p>
    <w:p>
      <w:pPr>
        <w:spacing w:after="0" w:line="229" w:lineRule="exact"/>
        <w:rPr>
          <w:sz w:val="24"/>
          <w:szCs w:val="24"/>
          <w:color w:val="auto"/>
        </w:rPr>
      </w:pPr>
    </w:p>
    <w:p>
      <w:pPr>
        <w:ind w:right="260"/>
        <w:spacing w:after="0" w:line="239" w:lineRule="auto"/>
        <w:rPr>
          <w:sz w:val="20"/>
          <w:szCs w:val="20"/>
          <w:color w:val="auto"/>
        </w:rPr>
      </w:pPr>
      <w:r>
        <w:rPr>
          <w:rFonts w:ascii="Arial" w:cs="Arial" w:eastAsia="Arial" w:hAnsi="Arial"/>
          <w:sz w:val="18"/>
          <w:szCs w:val="18"/>
          <w:color w:val="auto"/>
        </w:rPr>
        <w:t xml:space="preserve">We encourage you to read the official press release </w:t>
      </w:r>
      <w:r>
        <w:rPr>
          <w:rFonts w:ascii="Arial" w:cs="Arial" w:eastAsia="Arial" w:hAnsi="Arial"/>
          <w:sz w:val="18"/>
          <w:szCs w:val="18"/>
          <w:u w:val="single" w:color="auto"/>
          <w:color w:val="0000FF"/>
        </w:rPr>
        <w:t>http://corporate.comcast.com/news-information/news-feed/time-warner-cable-to-merge-with-comcast-corporation</w:t>
      </w:r>
      <w:r>
        <w:rPr>
          <w:rFonts w:ascii="Arial" w:cs="Arial" w:eastAsia="Arial" w:hAnsi="Arial"/>
          <w:sz w:val="18"/>
          <w:szCs w:val="18"/>
          <w:color w:val="0000FF"/>
        </w:rPr>
        <w:t xml:space="preserve"> </w:t>
      </w:r>
      <w:r>
        <w:rPr>
          <w:rFonts w:ascii="Arial" w:cs="Arial" w:eastAsia="Arial" w:hAnsi="Arial"/>
          <w:sz w:val="18"/>
          <w:szCs w:val="18"/>
          <w:color w:val="000000"/>
        </w:rPr>
        <w:t>and tune in to a special edition of “Leadership Link” on Friday, February 14. We will continue to share updates as</w:t>
      </w:r>
      <w:r>
        <w:rPr>
          <w:rFonts w:ascii="Arial" w:cs="Arial" w:eastAsia="Arial" w:hAnsi="Arial"/>
          <w:sz w:val="18"/>
          <w:szCs w:val="18"/>
          <w:color w:val="0000FF"/>
        </w:rPr>
        <w:t xml:space="preserve"> </w:t>
      </w:r>
      <w:r>
        <w:rPr>
          <w:rFonts w:ascii="Arial" w:cs="Arial" w:eastAsia="Arial" w:hAnsi="Arial"/>
          <w:sz w:val="18"/>
          <w:szCs w:val="18"/>
          <w:color w:val="000000"/>
        </w:rPr>
        <w:t>new information becomes available and we look forward to the day when we welcome Time Warner Cable customers and employees to Comcast. There has never been a more exciting time to be a part of our company and we thank you for such a strong start to the year.</w:t>
      </w: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8"/>
          <w:szCs w:val="18"/>
          <w:color w:val="auto"/>
        </w:rPr>
        <w:t>Brian, Neil &amp; 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w:t>
      </w:r>
    </w:p>
    <w:p>
      <w:pPr>
        <w:spacing w:after="0" w:line="234" w:lineRule="auto"/>
        <w:rPr>
          <w:sz w:val="20"/>
          <w:szCs w:val="20"/>
          <w:color w:val="auto"/>
        </w:rPr>
      </w:pPr>
      <w:r>
        <w:rPr>
          <w:rFonts w:ascii="Arial" w:cs="Arial" w:eastAsia="Arial" w:hAnsi="Arial"/>
          <w:sz w:val="18"/>
          <w:szCs w:val="18"/>
          <w:color w:val="auto"/>
        </w:rPr>
        <w:t>approval. In connection with the proposed transaction between Comcast Corporation (“Comcast”) and Time Warner Cable Inc. (“Time Warner</w:t>
      </w:r>
    </w:p>
    <w:p>
      <w:pPr>
        <w:spacing w:after="0" w:line="235" w:lineRule="auto"/>
        <w:rPr>
          <w:sz w:val="20"/>
          <w:szCs w:val="20"/>
          <w:color w:val="auto"/>
        </w:rPr>
      </w:pPr>
      <w:r>
        <w:rPr>
          <w:rFonts w:ascii="Arial" w:cs="Arial" w:eastAsia="Arial" w:hAnsi="Arial"/>
          <w:sz w:val="18"/>
          <w:szCs w:val="18"/>
          <w:color w:val="auto"/>
        </w:rPr>
        <w:t>Cable”), Comcast and Time Warner Cable will file relevant materials with the Securities and Exchange Commission (the “SEC”), including a</w:t>
      </w:r>
    </w:p>
    <w:p>
      <w:pPr>
        <w:spacing w:after="0" w:line="235" w:lineRule="auto"/>
        <w:rPr>
          <w:sz w:val="20"/>
          <w:szCs w:val="20"/>
          <w:color w:val="auto"/>
        </w:rPr>
      </w:pPr>
      <w:r>
        <w:rPr>
          <w:rFonts w:ascii="Arial" w:cs="Arial" w:eastAsia="Arial" w:hAnsi="Arial"/>
          <w:sz w:val="18"/>
          <w:szCs w:val="18"/>
          <w:color w:val="auto"/>
        </w:rPr>
        <w:t>Comcast registration statement on Form S-4 that will include a joint proxy statement of Comcast and Time Warner Cable that also constitutes a</w:t>
      </w:r>
    </w:p>
    <w:p>
      <w:pPr>
        <w:spacing w:after="0" w:line="235" w:lineRule="auto"/>
        <w:rPr>
          <w:sz w:val="20"/>
          <w:szCs w:val="20"/>
          <w:color w:val="auto"/>
        </w:rPr>
      </w:pPr>
      <w:r>
        <w:rPr>
          <w:rFonts w:ascii="Arial" w:cs="Arial" w:eastAsia="Arial" w:hAnsi="Arial"/>
          <w:sz w:val="18"/>
          <w:szCs w:val="18"/>
          <w:color w:val="auto"/>
        </w:rPr>
        <w:t>prospectus of Comcast, and a definitive joint proxy statement/prospectus will be mailed to shareholders of Comcast and Time Warner</w:t>
      </w:r>
    </w:p>
    <w:p>
      <w:pPr>
        <w:spacing w:after="0" w:line="235" w:lineRule="auto"/>
        <w:rPr>
          <w:sz w:val="20"/>
          <w:szCs w:val="20"/>
          <w:color w:val="auto"/>
        </w:rPr>
      </w:pPr>
      <w:r>
        <w:rPr>
          <w:rFonts w:ascii="Arial" w:cs="Arial" w:eastAsia="Arial" w:hAnsi="Arial"/>
          <w:sz w:val="18"/>
          <w:szCs w:val="18"/>
          <w:color w:val="auto"/>
        </w:rPr>
        <w:t>Cable. INVESTORS AND SECURITY HOLDERS OF COMCAST AND TIME WARNER CABLE ARE URGED TO READ THE JOINT PROXY</w:t>
      </w:r>
    </w:p>
    <w:p>
      <w:pPr>
        <w:spacing w:after="0" w:line="235" w:lineRule="auto"/>
        <w:rPr>
          <w:sz w:val="20"/>
          <w:szCs w:val="20"/>
          <w:color w:val="auto"/>
        </w:rPr>
      </w:pPr>
      <w:r>
        <w:rPr>
          <w:rFonts w:ascii="Arial" w:cs="Arial" w:eastAsia="Arial" w:hAnsi="Arial"/>
          <w:sz w:val="18"/>
          <w:szCs w:val="18"/>
          <w:color w:val="auto"/>
        </w:rPr>
        <w:t>STATEMENT/PROSPECTUS AND OTHER DOCUMENTS THAT WILL BE FILED WITH THE SEC CAREFULLY AND IN THEIR ENTIRETY</w:t>
      </w:r>
    </w:p>
    <w:p>
      <w:pPr>
        <w:spacing w:after="0" w:line="235" w:lineRule="auto"/>
        <w:rPr>
          <w:sz w:val="20"/>
          <w:szCs w:val="20"/>
          <w:color w:val="auto"/>
        </w:rPr>
      </w:pPr>
      <w:r>
        <w:rPr>
          <w:rFonts w:ascii="Arial" w:cs="Arial" w:eastAsia="Arial" w:hAnsi="Arial"/>
          <w:sz w:val="18"/>
          <w:szCs w:val="18"/>
          <w:color w:val="auto"/>
        </w:rPr>
        <w:t>WHEN THEY BECOME AVAILABLE BECAUSE THEY WILL CONTAIN IMPORTANT INFORMATION. Investors and security holders will be</w:t>
      </w:r>
    </w:p>
    <w:p>
      <w:pPr>
        <w:spacing w:after="0" w:line="235" w:lineRule="auto"/>
        <w:rPr>
          <w:sz w:val="20"/>
          <w:szCs w:val="20"/>
          <w:color w:val="auto"/>
        </w:rPr>
      </w:pPr>
      <w:r>
        <w:rPr>
          <w:rFonts w:ascii="Arial" w:cs="Arial" w:eastAsia="Arial" w:hAnsi="Arial"/>
          <w:sz w:val="18"/>
          <w:szCs w:val="18"/>
          <w:color w:val="auto"/>
        </w:rPr>
        <w:t>able to obtain free copies of the registration statement and the joint proxy statement/prospectus (when available) and other documents filed</w:t>
      </w:r>
    </w:p>
    <w:p>
      <w:pPr>
        <w:spacing w:after="0" w:line="235" w:lineRule="auto"/>
        <w:rPr>
          <w:sz w:val="20"/>
          <w:szCs w:val="20"/>
          <w:color w:val="auto"/>
        </w:rPr>
      </w:pPr>
      <w:r>
        <w:rPr>
          <w:rFonts w:ascii="Arial" w:cs="Arial" w:eastAsia="Arial" w:hAnsi="Arial"/>
          <w:sz w:val="18"/>
          <w:szCs w:val="18"/>
          <w:color w:val="auto"/>
        </w:rPr>
        <w:t>with the SEC by Comcast or Time Warner Cable through the website maintained by the SEC at http://www.sec.gov. Copies of the documents</w:t>
      </w:r>
    </w:p>
    <w:p>
      <w:pPr>
        <w:spacing w:after="0" w:line="234" w:lineRule="auto"/>
        <w:rPr>
          <w:sz w:val="20"/>
          <w:szCs w:val="20"/>
          <w:color w:val="auto"/>
        </w:rPr>
      </w:pPr>
      <w:r>
        <w:rPr>
          <w:rFonts w:ascii="Arial" w:cs="Arial" w:eastAsia="Arial" w:hAnsi="Arial"/>
          <w:sz w:val="18"/>
          <w:szCs w:val="18"/>
          <w:color w:val="auto"/>
        </w:rPr>
        <w:t>filed with the SEC by Comcast will be available free of charge on Comcast’s website at http://cmcsa.com or by contacting Comcast’s Investor</w:t>
      </w:r>
    </w:p>
    <w:p>
      <w:pPr>
        <w:spacing w:after="0" w:line="235" w:lineRule="auto"/>
        <w:rPr>
          <w:sz w:val="20"/>
          <w:szCs w:val="20"/>
          <w:color w:val="auto"/>
        </w:rPr>
      </w:pPr>
      <w:r>
        <w:rPr>
          <w:rFonts w:ascii="Arial" w:cs="Arial" w:eastAsia="Arial" w:hAnsi="Arial"/>
          <w:sz w:val="18"/>
          <w:szCs w:val="18"/>
          <w:color w:val="auto"/>
        </w:rPr>
        <w:t>Relations Department at 866-281-2100. Copies of the documents filed with the SEC by Time Warner Cable will be available free of charge 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Time Warner Cable’s website at http://ir.timewarnercable.com or by contacting Time Warner Cable’s Investor Relations Department at 877-446-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3689.</w:t>
      </w:r>
    </w:p>
    <w:p>
      <w:pPr>
        <w:spacing w:after="0" w:line="23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2012, which was filed with the SEC on February 15, 2013,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and August 16, 2013.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8" w:right="259" w:bottom="1440" w:gutter="0" w:footer="0" w:header="0"/>
        </w:sectPr>
      </w:pPr>
    </w:p>
    <w:bookmarkStart w:id="2" w:name="page3"/>
    <w:bookmarkEnd w:id="2"/>
    <w:p>
      <w:pPr>
        <w:spacing w:after="0" w:line="236" w:lineRule="auto"/>
        <w:rPr>
          <w:sz w:val="20"/>
          <w:szCs w:val="20"/>
          <w:color w:val="auto"/>
        </w:rPr>
      </w:pPr>
      <w:r>
        <w:rPr>
          <w:rFonts w:ascii="Arial" w:cs="Arial" w:eastAsia="Arial" w:hAnsi="Arial"/>
          <w:sz w:val="18"/>
          <w:szCs w:val="18"/>
          <w:color w:val="auto"/>
        </w:rPr>
        <w:t>“positioned,”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3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2019-12-16T11:13:50Z</dcterms:created>
  <dcterms:modified xsi:type="dcterms:W3CDTF">2019-12-16T11:13:50Z</dcterms:modified>
</cp:coreProperties>
</file>