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NOVAK DAVID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COMCAST CENTER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PHILADELPHIA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COMCAST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CMCSA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11/20/2025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81"/>
        <w:gridCol w:w="901"/>
        <w:gridCol w:w="773"/>
        <w:gridCol w:w="599"/>
        <w:gridCol w:w="341"/>
        <w:gridCol w:w="822"/>
        <w:gridCol w:w="435"/>
        <w:gridCol w:w="834"/>
        <w:gridCol w:w="1434"/>
        <w:gridCol w:w="973"/>
        <w:gridCol w:w="91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8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9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8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3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8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11/20/2025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9,013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14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390,851.721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8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500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Trusts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Elizabeth Wideman,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11/21/2025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11696" TargetMode="External"/><Relationship Id="rId5" Type="http://schemas.openxmlformats.org/officeDocument/2006/relationships/hyperlink" Target="http://www.sec.gov/cgi-bin/browse-edgar?action=getcompany&amp;CIK=000116669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564</Words>
  <Characters>3064</Characters>
  <CharactersWithSpaces>3566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