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60"/>
        <w:spacing w:after="0"/>
        <w:rPr>
          <w:sz w:val="20"/>
          <w:szCs w:val="20"/>
          <w:color w:val="auto"/>
        </w:rPr>
      </w:pPr>
      <w:r>
        <w:rPr>
          <w:rFonts w:ascii="Arial" w:cs="Arial" w:eastAsia="Arial" w:hAnsi="Arial"/>
          <w:sz w:val="18"/>
          <w:szCs w:val="18"/>
          <w:color w:val="auto"/>
        </w:rPr>
        <w:t>Filed by Comcast Corporation pursuant to</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425 under the Securities Act of 1933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deemed filed pursuant to Rule 14a-12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14d-2 under the Securities Exchange Act of 1934</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Commission File No. 001-11605</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Date: February 11, 2004</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following fact sheet was posted in Comcast Corporation’s external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9547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FACT SHEET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PROPOSED COMCAST/DISNEY COMBINATION</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PROPOSAL OVERVIEW</w:t>
      </w:r>
    </w:p>
    <w:p>
      <w:pPr>
        <w:spacing w:after="0" w:line="231"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Comcast has proposed to merge with Disney in a combination that would create one of the world’s premier entertainment and communications companies. The combined company will have an unparalleled distribution platform and an extraordinary portfolio of content assets.</w:t>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PROPOSAL TERMS</w:t>
      </w:r>
    </w:p>
    <w:p>
      <w:pPr>
        <w:spacing w:after="0" w:line="258"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Comcast would issue .78 of a share of Comcast Class A voting common stock for each Disney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right="180"/>
        <w:spacing w:after="0" w:line="281" w:lineRule="auto"/>
        <w:rPr>
          <w:sz w:val="20"/>
          <w:szCs w:val="20"/>
          <w:color w:val="auto"/>
        </w:rPr>
      </w:pPr>
      <w:r>
        <w:rPr>
          <w:rFonts w:ascii="Arial" w:cs="Arial" w:eastAsia="Arial" w:hAnsi="Arial"/>
          <w:sz w:val="18"/>
          <w:szCs w:val="18"/>
          <w:color w:val="auto"/>
        </w:rPr>
        <w:t>Disney shareholders would receive a premium of over $5 billion based on the February 10, 2004 closing price, plus full participation in the combination benefits.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81" w:lineRule="auto"/>
        <w:rPr>
          <w:sz w:val="20"/>
          <w:szCs w:val="20"/>
          <w:color w:val="auto"/>
        </w:rPr>
      </w:pPr>
      <w:r>
        <w:rPr>
          <w:rFonts w:ascii="Arial" w:cs="Arial" w:eastAsia="Arial" w:hAnsi="Arial"/>
          <w:sz w:val="18"/>
          <w:szCs w:val="18"/>
          <w:color w:val="auto"/>
        </w:rPr>
        <w:t>Comcast’s proposal values Disney at $66 billion (including assumption of $11.9 billion of Disney’s net debt), offering a multiple of approximately 14x Disney’s 2004 estimated EBITDA.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Disney shareholders would own 42% of the combined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6"/>
          <w:szCs w:val="16"/>
          <w:color w:val="auto"/>
        </w:rPr>
        <w:t>The combined company would have a market cap of $122 billion, annual revenues (2003) of $45 billion, and EBITDA (2003) of $10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4"/>
          </w:tcPr>
          <w:p>
            <w:pPr>
              <w:spacing w:after="0"/>
              <w:rPr>
                <w:sz w:val="20"/>
                <w:szCs w:val="20"/>
                <w:color w:val="auto"/>
              </w:rPr>
            </w:pPr>
            <w:r>
              <w:rPr>
                <w:rFonts w:ascii="Arial" w:cs="Arial" w:eastAsia="Arial" w:hAnsi="Arial"/>
                <w:sz w:val="18"/>
                <w:szCs w:val="18"/>
                <w:b w:val="1"/>
                <w:bCs w:val="1"/>
                <w:color w:val="auto"/>
              </w:rPr>
              <w:t>COMBINED COMPANY</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412"/>
        </w:trPr>
        <w:tc>
          <w:tcPr>
            <w:tcW w:w="19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Distribution Platforms</w:t>
            </w:r>
          </w:p>
        </w:tc>
        <w:tc>
          <w:tcPr>
            <w:tcW w:w="3500" w:type="dxa"/>
            <w:vAlign w:val="bottom"/>
          </w:tcPr>
          <w:p>
            <w:pPr>
              <w:spacing w:after="0"/>
              <w:rPr>
                <w:sz w:val="24"/>
                <w:szCs w:val="24"/>
                <w:color w:val="auto"/>
              </w:rPr>
            </w:pPr>
          </w:p>
        </w:tc>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Entertainment Brands</w:t>
            </w:r>
          </w:p>
        </w:tc>
      </w:tr>
      <w:tr>
        <w:trPr>
          <w:trHeight w:val="20"/>
        </w:trPr>
        <w:tc>
          <w:tcPr>
            <w:tcW w:w="1700" w:type="dxa"/>
            <w:vAlign w:val="bottom"/>
            <w:gridSpan w:val="2"/>
            <w:shd w:val="clear" w:color="auto" w:fill="000000"/>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78"/>
        </w:trPr>
        <w:tc>
          <w:tcPr>
            <w:tcW w:w="5440" w:type="dxa"/>
            <w:vAlign w:val="bottom"/>
            <w:gridSpan w:val="4"/>
          </w:tcPr>
          <w:p>
            <w:pPr>
              <w:spacing w:after="0"/>
              <w:rPr>
                <w:sz w:val="20"/>
                <w:szCs w:val="20"/>
                <w:color w:val="auto"/>
              </w:rPr>
            </w:pPr>
            <w:r>
              <w:rPr>
                <w:rFonts w:ascii="Arial" w:cs="Arial" w:eastAsia="Arial" w:hAnsi="Arial"/>
                <w:sz w:val="18"/>
                <w:szCs w:val="18"/>
                <w:color w:val="auto"/>
              </w:rPr>
              <w:t>n   Broadband Cable Platform</w:t>
            </w:r>
          </w:p>
        </w:tc>
        <w:tc>
          <w:tcPr>
            <w:tcW w:w="200" w:type="dxa"/>
            <w:vAlign w:val="bottom"/>
          </w:tcPr>
          <w:p>
            <w:pPr>
              <w:spacing w:after="0"/>
              <w:rPr>
                <w:sz w:val="20"/>
                <w:szCs w:val="20"/>
                <w:color w:val="auto"/>
              </w:rPr>
            </w:pPr>
            <w:r>
              <w:rPr>
                <w:rFonts w:ascii="Arial" w:cs="Arial" w:eastAsia="Arial" w:hAnsi="Arial"/>
                <w:sz w:val="18"/>
                <w:szCs w:val="18"/>
                <w:color w:val="auto"/>
              </w:rPr>
              <w:t>n</w:t>
            </w: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Sports Networks</w:t>
            </w:r>
          </w:p>
        </w:tc>
      </w:tr>
      <w:tr>
        <w:trPr>
          <w:trHeight w:val="230"/>
        </w:trPr>
        <w:tc>
          <w:tcPr>
            <w:tcW w:w="880" w:type="dxa"/>
            <w:vAlign w:val="bottom"/>
          </w:tcPr>
          <w:p>
            <w:pPr>
              <w:ind w:left="680"/>
              <w:spacing w:after="0"/>
              <w:rPr>
                <w:sz w:val="20"/>
                <w:szCs w:val="20"/>
                <w:color w:val="auto"/>
              </w:rPr>
            </w:pPr>
            <w:r>
              <w:rPr>
                <w:rFonts w:ascii="Arial" w:cs="Arial" w:eastAsia="Arial" w:hAnsi="Arial"/>
                <w:sz w:val="18"/>
                <w:szCs w:val="18"/>
                <w:color w:val="auto"/>
              </w:rPr>
              <w:t>o</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21.47 MM subscribers</w:t>
            </w:r>
          </w:p>
        </w:tc>
        <w:tc>
          <w:tcPr>
            <w:tcW w:w="200" w:type="dxa"/>
            <w:vAlign w:val="bottom"/>
          </w:tcPr>
          <w:p>
            <w:pPr>
              <w:spacing w:after="0"/>
              <w:rPr>
                <w:sz w:val="19"/>
                <w:szCs w:val="19"/>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o</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ESPN, ESPN2</w:t>
            </w:r>
          </w:p>
        </w:tc>
      </w:tr>
      <w:tr>
        <w:trPr>
          <w:trHeight w:val="243"/>
        </w:trPr>
        <w:tc>
          <w:tcPr>
            <w:tcW w:w="5440" w:type="dxa"/>
            <w:vAlign w:val="bottom"/>
            <w:gridSpan w:val="4"/>
          </w:tcPr>
          <w:p>
            <w:pPr>
              <w:ind w:left="680"/>
              <w:spacing w:after="0"/>
              <w:rPr>
                <w:sz w:val="20"/>
                <w:szCs w:val="20"/>
                <w:color w:val="auto"/>
              </w:rPr>
            </w:pPr>
            <w:r>
              <w:rPr>
                <w:rFonts w:ascii="Arial" w:cs="Arial" w:eastAsia="Arial" w:hAnsi="Arial"/>
                <w:sz w:val="18"/>
                <w:szCs w:val="18"/>
                <w:color w:val="auto"/>
              </w:rPr>
              <w:t>o   39.8 MM homes passed</w:t>
            </w:r>
          </w:p>
        </w:tc>
        <w:tc>
          <w:tcPr>
            <w:tcW w:w="20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o</w:t>
            </w: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Regional Sports Nets</w:t>
            </w:r>
          </w:p>
        </w:tc>
      </w:tr>
      <w:tr>
        <w:trPr>
          <w:trHeight w:val="243"/>
        </w:trPr>
        <w:tc>
          <w:tcPr>
            <w:tcW w:w="5440" w:type="dxa"/>
            <w:vAlign w:val="bottom"/>
            <w:gridSpan w:val="4"/>
          </w:tcPr>
          <w:p>
            <w:pPr>
              <w:ind w:left="680"/>
              <w:spacing w:after="0"/>
              <w:rPr>
                <w:sz w:val="20"/>
                <w:szCs w:val="20"/>
                <w:color w:val="auto"/>
              </w:rPr>
            </w:pPr>
            <w:r>
              <w:rPr>
                <w:rFonts w:ascii="Arial" w:cs="Arial" w:eastAsia="Arial" w:hAnsi="Arial"/>
                <w:sz w:val="18"/>
                <w:szCs w:val="18"/>
                <w:color w:val="auto"/>
              </w:rPr>
              <w:t>o   Top 25 market presence</w:t>
            </w:r>
          </w:p>
        </w:tc>
        <w:tc>
          <w:tcPr>
            <w:tcW w:w="20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o</w:t>
            </w: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The Golf Channel</w:t>
            </w:r>
          </w:p>
        </w:tc>
      </w:tr>
      <w:tr>
        <w:trPr>
          <w:trHeight w:val="243"/>
        </w:trPr>
        <w:tc>
          <w:tcPr>
            <w:tcW w:w="5440" w:type="dxa"/>
            <w:vAlign w:val="bottom"/>
            <w:gridSpan w:val="4"/>
          </w:tcPr>
          <w:p>
            <w:pPr>
              <w:spacing w:after="0"/>
              <w:rPr>
                <w:sz w:val="20"/>
                <w:szCs w:val="20"/>
                <w:color w:val="auto"/>
              </w:rPr>
            </w:pPr>
            <w:r>
              <w:rPr>
                <w:rFonts w:ascii="Arial" w:cs="Arial" w:eastAsia="Arial" w:hAnsi="Arial"/>
                <w:sz w:val="18"/>
                <w:szCs w:val="18"/>
                <w:color w:val="auto"/>
              </w:rPr>
              <w:t>n   High Speed Internet Platform</w:t>
            </w:r>
          </w:p>
        </w:tc>
        <w:tc>
          <w:tcPr>
            <w:tcW w:w="20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o</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Outdoor Life Network</w:t>
            </w:r>
          </w:p>
        </w:tc>
      </w:tr>
      <w:tr>
        <w:trPr>
          <w:trHeight w:val="257"/>
        </w:trPr>
        <w:tc>
          <w:tcPr>
            <w:tcW w:w="880" w:type="dxa"/>
            <w:vAlign w:val="bottom"/>
          </w:tcPr>
          <w:p>
            <w:pPr>
              <w:ind w:left="680"/>
              <w:spacing w:after="0"/>
              <w:rPr>
                <w:sz w:val="20"/>
                <w:szCs w:val="20"/>
                <w:color w:val="auto"/>
              </w:rPr>
            </w:pPr>
            <w:r>
              <w:rPr>
                <w:rFonts w:ascii="Arial" w:cs="Arial" w:eastAsia="Arial" w:hAnsi="Arial"/>
                <w:sz w:val="18"/>
                <w:szCs w:val="18"/>
                <w:color w:val="auto"/>
              </w:rPr>
              <w:t>o</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5.28 MM subscribers</w:t>
            </w:r>
          </w:p>
        </w:tc>
        <w:tc>
          <w:tcPr>
            <w:tcW w:w="200" w:type="dxa"/>
            <w:vAlign w:val="bottom"/>
          </w:tcPr>
          <w:p>
            <w:pPr>
              <w:spacing w:after="0"/>
              <w:rPr>
                <w:sz w:val="20"/>
                <w:szCs w:val="20"/>
                <w:color w:val="auto"/>
              </w:rPr>
            </w:pPr>
            <w:r>
              <w:rPr>
                <w:rFonts w:ascii="Arial" w:cs="Arial" w:eastAsia="Arial" w:hAnsi="Arial"/>
                <w:sz w:val="18"/>
                <w:szCs w:val="18"/>
                <w:color w:val="auto"/>
              </w:rPr>
              <w:t>n</w:t>
            </w: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Children’s Networks</w:t>
            </w:r>
          </w:p>
        </w:tc>
      </w:tr>
      <w:tr>
        <w:trPr>
          <w:trHeight w:val="230"/>
        </w:trPr>
        <w:tc>
          <w:tcPr>
            <w:tcW w:w="5440" w:type="dxa"/>
            <w:vAlign w:val="bottom"/>
            <w:gridSpan w:val="4"/>
          </w:tcPr>
          <w:p>
            <w:pPr>
              <w:spacing w:after="0"/>
              <w:rPr>
                <w:sz w:val="20"/>
                <w:szCs w:val="20"/>
                <w:color w:val="auto"/>
              </w:rPr>
            </w:pPr>
            <w:r>
              <w:rPr>
                <w:rFonts w:ascii="Arial" w:cs="Arial" w:eastAsia="Arial" w:hAnsi="Arial"/>
                <w:sz w:val="18"/>
                <w:szCs w:val="18"/>
                <w:color w:val="auto"/>
              </w:rPr>
              <w:t>n   TV and Radio Assets</w:t>
            </w:r>
          </w:p>
        </w:tc>
        <w:tc>
          <w:tcPr>
            <w:tcW w:w="200" w:type="dxa"/>
            <w:vAlign w:val="bottom"/>
          </w:tcPr>
          <w:p>
            <w:pPr>
              <w:spacing w:after="0"/>
              <w:rPr>
                <w:sz w:val="19"/>
                <w:szCs w:val="19"/>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o</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Disney Channel</w:t>
            </w:r>
          </w:p>
        </w:tc>
      </w:tr>
      <w:tr>
        <w:trPr>
          <w:trHeight w:val="257"/>
        </w:trPr>
        <w:tc>
          <w:tcPr>
            <w:tcW w:w="880" w:type="dxa"/>
            <w:vAlign w:val="bottom"/>
          </w:tcPr>
          <w:p>
            <w:pPr>
              <w:ind w:left="680"/>
              <w:spacing w:after="0"/>
              <w:rPr>
                <w:sz w:val="20"/>
                <w:szCs w:val="20"/>
                <w:color w:val="auto"/>
              </w:rPr>
            </w:pPr>
            <w:r>
              <w:rPr>
                <w:rFonts w:ascii="Arial" w:cs="Arial" w:eastAsia="Arial" w:hAnsi="Arial"/>
                <w:sz w:val="18"/>
                <w:szCs w:val="18"/>
                <w:color w:val="auto"/>
              </w:rPr>
              <w:t>o</w:t>
            </w: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ABC Television Network</w:t>
            </w:r>
          </w:p>
        </w:tc>
        <w:tc>
          <w:tcPr>
            <w:tcW w:w="200" w:type="dxa"/>
            <w:vAlign w:val="bottom"/>
          </w:tcPr>
          <w:p>
            <w:pPr>
              <w:spacing w:after="0"/>
              <w:rPr>
                <w:sz w:val="22"/>
                <w:szCs w:val="22"/>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o</w:t>
            </w: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Toon Disney</w:t>
            </w:r>
          </w:p>
        </w:tc>
      </w:tr>
      <w:tr>
        <w:trPr>
          <w:trHeight w:val="243"/>
        </w:trPr>
        <w:tc>
          <w:tcPr>
            <w:tcW w:w="880" w:type="dxa"/>
            <w:vAlign w:val="bottom"/>
          </w:tcPr>
          <w:p>
            <w:pPr>
              <w:ind w:left="680"/>
              <w:spacing w:after="0"/>
              <w:rPr>
                <w:sz w:val="20"/>
                <w:szCs w:val="20"/>
                <w:color w:val="auto"/>
              </w:rPr>
            </w:pPr>
            <w:r>
              <w:rPr>
                <w:rFonts w:ascii="Arial" w:cs="Arial" w:eastAsia="Arial" w:hAnsi="Arial"/>
                <w:sz w:val="18"/>
                <w:szCs w:val="18"/>
                <w:color w:val="auto"/>
              </w:rPr>
              <w:t>o</w:t>
            </w: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10 local TV stations</w:t>
            </w:r>
          </w:p>
        </w:tc>
        <w:tc>
          <w:tcPr>
            <w:tcW w:w="200" w:type="dxa"/>
            <w:vAlign w:val="bottom"/>
          </w:tcPr>
          <w:p>
            <w:pPr>
              <w:spacing w:after="0"/>
              <w:rPr>
                <w:sz w:val="20"/>
                <w:szCs w:val="20"/>
                <w:color w:val="auto"/>
              </w:rPr>
            </w:pPr>
            <w:r>
              <w:rPr>
                <w:rFonts w:ascii="Arial" w:cs="Arial" w:eastAsia="Arial" w:hAnsi="Arial"/>
                <w:sz w:val="18"/>
                <w:szCs w:val="18"/>
                <w:color w:val="auto"/>
              </w:rPr>
              <w:t>n</w:t>
            </w: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Entertainment Networks</w:t>
            </w:r>
          </w:p>
        </w:tc>
      </w:tr>
      <w:tr>
        <w:trPr>
          <w:trHeight w:val="243"/>
        </w:trPr>
        <w:tc>
          <w:tcPr>
            <w:tcW w:w="880" w:type="dxa"/>
            <w:vAlign w:val="bottom"/>
          </w:tcPr>
          <w:p>
            <w:pPr>
              <w:ind w:left="680"/>
              <w:spacing w:after="0"/>
              <w:rPr>
                <w:sz w:val="20"/>
                <w:szCs w:val="20"/>
                <w:color w:val="auto"/>
              </w:rPr>
            </w:pPr>
            <w:r>
              <w:rPr>
                <w:rFonts w:ascii="Arial" w:cs="Arial" w:eastAsia="Arial" w:hAnsi="Arial"/>
                <w:sz w:val="18"/>
                <w:szCs w:val="18"/>
                <w:color w:val="auto"/>
              </w:rPr>
              <w:t>o</w:t>
            </w: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72 radio stations</w:t>
            </w:r>
          </w:p>
        </w:tc>
        <w:tc>
          <w:tcPr>
            <w:tcW w:w="20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o</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E! Entertainment</w:t>
            </w:r>
          </w:p>
        </w:tc>
      </w:tr>
      <w:tr>
        <w:trPr>
          <w:trHeight w:val="243"/>
        </w:trPr>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o</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ABC Family</w:t>
            </w:r>
          </w:p>
        </w:tc>
      </w:tr>
      <w:tr>
        <w:trPr>
          <w:trHeight w:val="243"/>
        </w:trPr>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o</w:t>
            </w: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Style</w:t>
            </w:r>
          </w:p>
        </w:tc>
      </w:tr>
      <w:tr>
        <w:trPr>
          <w:trHeight w:val="230"/>
        </w:trPr>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n   Studio and Filmed Entertainment Library</w:t>
            </w:r>
          </w:p>
        </w:tc>
      </w:tr>
      <w:tr>
        <w:trPr>
          <w:trHeight w:val="243"/>
        </w:trPr>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n</w:t>
            </w: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Amusement Park Assets</w:t>
            </w:r>
          </w:p>
        </w:tc>
      </w:tr>
      <w:tr>
        <w:trPr>
          <w:trHeight w:val="634"/>
        </w:trPr>
        <w:tc>
          <w:tcPr>
            <w:tcW w:w="8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4"/>
          <w:szCs w:val="24"/>
          <w:color w:val="auto"/>
        </w:rPr>
      </w:pPr>
    </w:p>
    <w:p>
      <w:pPr>
        <w:ind w:right="120" w:firstLine="270"/>
        <w:spacing w:after="0" w:line="290"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w:t>
      </w:r>
    </w:p>
    <w:p>
      <w:pPr>
        <w:sectPr>
          <w:pgSz w:w="11900" w:h="16838" w:orient="portrait"/>
          <w:cols w:equalWidth="0" w:num="1">
            <w:col w:w="11420"/>
          </w:cols>
          <w:pgMar w:left="240" w:top="698" w:right="239" w:bottom="0" w:gutter="0" w:footer="0" w:header="0"/>
        </w:sectPr>
      </w:pPr>
    </w:p>
    <w:bookmarkStart w:id="1" w:name="page2"/>
    <w:bookmarkEnd w:id="1"/>
    <w:p>
      <w:pPr>
        <w:ind w:right="40"/>
        <w:spacing w:after="0" w:line="286" w:lineRule="auto"/>
        <w:rPr>
          <w:sz w:val="20"/>
          <w:szCs w:val="20"/>
          <w:color w:val="auto"/>
        </w:rPr>
      </w:pPr>
      <w:r>
        <w:rPr>
          <w:rFonts w:ascii="Arial" w:cs="Arial" w:eastAsia="Arial" w:hAnsi="Arial"/>
          <w:sz w:val="16"/>
          <w:szCs w:val="16"/>
          <w:color w:val="auto"/>
        </w:rPr>
        <w:t>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5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Any information concerning Disney contained in this filing has been taken from, or is based upon, publicly available information. Although Comcast does not have any information that would indicate that any information contained in this filing that has been taken from such documents is inaccurate or incomplete, Comcast does not take any responsibility for the accuracy or completeness of such information. To date, Comcast has not had access to the books and records of Disney.</w:t>
      </w:r>
    </w:p>
    <w:p>
      <w:pPr>
        <w:spacing w:after="0" w:line="224"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70" w:lineRule="exact"/>
        <w:rPr>
          <w:sz w:val="20"/>
          <w:szCs w:val="20"/>
          <w:color w:val="auto"/>
        </w:rPr>
      </w:pPr>
    </w:p>
    <w:p>
      <w:pPr>
        <w:ind w:right="260" w:firstLine="263"/>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2019-12-11T23:33:55Z</dcterms:created>
  <dcterms:modified xsi:type="dcterms:W3CDTF">2019-12-11T23:33:55Z</dcterms:modified>
</cp:coreProperties>
</file>