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Amendment No. 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A</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 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200300200</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1,234,339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22,462,039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22,462,039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6.836%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22,462,039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22,462,039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6.836%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22,462,039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22,462,039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6.836%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Comcast Corporation</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1500 Market Street</w:t>
      </w:r>
    </w:p>
    <w:p>
      <w:pPr>
        <w:spacing w:after="0" w:line="16"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Philadelphia, PA</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19102-2148</w:t>
      </w:r>
    </w:p>
    <w:p>
      <w:pPr>
        <w:spacing w:after="0" w:line="216" w:lineRule="exact"/>
        <w:rPr>
          <w:sz w:val="24"/>
          <w:szCs w:val="24"/>
          <w:color w:val="auto"/>
        </w:rPr>
      </w:pPr>
    </w:p>
    <w:p>
      <w:pPr>
        <w:sectPr>
          <w:pgSz w:w="11900" w:h="16855" w:orient="portrait"/>
          <w:cols w:equalWidth="0" w:num="2">
            <w:col w:w="3600" w:space="0"/>
            <w:col w:w="6619"/>
          </w:cols>
          <w:pgMar w:left="240" w:top="447"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55" w:orient="portrait"/>
          <w:cols w:equalWidth="0" w:num="2">
            <w:col w:w="6220" w:space="220"/>
            <w:col w:w="377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Class A Special common stock</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200300200</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22,462,039</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6.836%</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w w:val="94"/>
              </w:rPr>
              <w:t>1,234,339</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839" w:hanging="9"/>
        <w:spacing w:after="0" w:line="235" w:lineRule="auto"/>
        <w:tabs>
          <w:tab w:leader="none" w:pos="170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22,462,039</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Class A Special common stock of Comcast Corporation. No one person's interest in the Class A Special common stock of Comcast Corporation is more than five percent of the total outstanding Class A Special common stock.</w:t>
      </w:r>
    </w:p>
    <w:p>
      <w:pPr>
        <w:spacing w:after="0" w:line="210"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9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Class A Special common stock of Comcast Corporation at December 31, 1998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01, 1999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sectPr>
      </w:pPr>
    </w:p>
    <w:bookmarkStart w:id="2" w:name="page3"/>
    <w:bookmarkEnd w:id="2"/>
    <w:p>
      <w:pPr>
        <w:ind w:right="2619" w:firstLine="843"/>
        <w:spacing w:after="0" w:line="271"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20,817,600 shares or 6.336% of the Class A Special common stock outstanding of Comcast Corporation ("the Company") as a result of acting as investment adviser to various investment companies registered under Section 8 of the Investment Company Act of 1940, and as a result of acting as sub-adviser to Fidelity American Special Situations Trust ("FASST").</w:t>
      </w:r>
    </w:p>
    <w:p>
      <w:pPr>
        <w:spacing w:after="0" w:line="386"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FASST is a unit trust established and authorized by the Department of Trade and Industry under the laws of England. The investment adviser of FASST is Fidelity Investment Services Limited, an English company and a subsidiary of Fidelity International Limited ("FIL").</w:t>
      </w:r>
    </w:p>
    <w:p>
      <w:pPr>
        <w:spacing w:after="0" w:line="209"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20,806,900 shares owned by the Funds.</w:t>
      </w:r>
    </w:p>
    <w:p>
      <w:pPr>
        <w:spacing w:after="0" w:line="209"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2739" w:firstLine="843"/>
        <w:spacing w:after="0" w:line="236" w:lineRule="auto"/>
        <w:rPr>
          <w:sz w:val="20"/>
          <w:szCs w:val="20"/>
          <w:color w:val="auto"/>
        </w:rPr>
      </w:pPr>
      <w:r>
        <w:rPr>
          <w:rFonts w:ascii="Courier New" w:cs="Courier New" w:eastAsia="Courier New" w:hAnsi="Courier New"/>
          <w:sz w:val="18"/>
          <w:szCs w:val="18"/>
          <w:color w:val="auto"/>
        </w:rPr>
        <w:t>FIL, FMR Corp., through its control of Fidelity, and FASST each has sole power to vote and to dispose of the 10,700 shares held by FASST.</w:t>
      </w:r>
    </w:p>
    <w:p>
      <w:pPr>
        <w:spacing w:after="0" w:line="209" w:lineRule="exact"/>
        <w:rPr>
          <w:sz w:val="20"/>
          <w:szCs w:val="20"/>
          <w:color w:val="auto"/>
        </w:rPr>
      </w:pPr>
    </w:p>
    <w:p>
      <w:pPr>
        <w:ind w:right="2839"/>
        <w:spacing w:after="0" w:line="272" w:lineRule="auto"/>
        <w:rPr>
          <w:sz w:val="20"/>
          <w:szCs w:val="20"/>
          <w:color w:val="auto"/>
        </w:rPr>
      </w:pPr>
      <w:r>
        <w:rPr>
          <w:rFonts w:ascii="Courier New" w:cs="Courier New" w:eastAsia="Courier New" w:hAnsi="Courier New"/>
          <w:sz w:val="16"/>
          <w:szCs w:val="16"/>
          <w:color w:val="auto"/>
        </w:rPr>
        <w:t>Fidelity Management Trust Company, 82 Devonshire Street, Boston, Massachusetts 02109, a wholly-owned subsidiary of FMR Corp. and a bank as defined in Section 3(a)(6) of the Securities Exchange Act of 1934, is the beneficial owner of 1,419,609 shares or 0.432% of the Class A Special common stock outstanding of the Company as a result of its serving as investment manager of the institutional account(s).</w:t>
      </w:r>
    </w:p>
    <w:p>
      <w:pPr>
        <w:spacing w:after="0" w:line="186"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1,419,609 shares and sole power to vote or to direct the voting of 998,809 shares, and no power to vote or to direct the voting of 420,800 shares of Class A Special common stock owned by the institutional account(s) as reported above.</w:t>
      </w:r>
    </w:p>
    <w:p>
      <w:pPr>
        <w:spacing w:after="0" w:line="210" w:lineRule="exact"/>
        <w:rPr>
          <w:sz w:val="20"/>
          <w:szCs w:val="20"/>
          <w:color w:val="auto"/>
        </w:rPr>
      </w:pPr>
    </w:p>
    <w:p>
      <w:pPr>
        <w:ind w:right="2739" w:firstLine="843"/>
        <w:spacing w:after="0" w:line="270" w:lineRule="auto"/>
        <w:rPr>
          <w:sz w:val="20"/>
          <w:szCs w:val="20"/>
          <w:color w:val="auto"/>
        </w:rPr>
      </w:pPr>
      <w:r>
        <w:rPr>
          <w:rFonts w:ascii="Courier New" w:cs="Courier New" w:eastAsia="Courier New" w:hAnsi="Courier New"/>
          <w:sz w:val="16"/>
          <w:szCs w:val="16"/>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389" w:lineRule="exact"/>
        <w:rPr>
          <w:sz w:val="20"/>
          <w:szCs w:val="20"/>
          <w:color w:val="auto"/>
        </w:rPr>
      </w:pPr>
    </w:p>
    <w:p>
      <w:pPr>
        <w:ind w:right="293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235,530 shares or 0.071% of the Class A Special common stock outstanding of the Company, which includes 10,700 shares or 0.003% of the Class A Special common stock outstanding of the company owned by FASST. Additional information with respect to the beneficial ownership of Fidelity International Limited is shown on Exhibit B, page 9.</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619" w:firstLine="843"/>
        <w:spacing w:after="0" w:line="275"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w:t>
      </w:r>
    </w:p>
    <w:p>
      <w:pPr>
        <w:sectPr>
          <w:pgSz w:w="11900" w:h="16838" w:orient="portrait"/>
          <w:cols w:equalWidth="0" w:num="1">
            <w:col w:w="10219"/>
          </w:cols>
          <w:pgMar w:left="240" w:top="344" w:right="1440" w:bottom="0" w:gutter="0" w:footer="0" w:header="0"/>
        </w:sectPr>
      </w:pPr>
    </w:p>
    <w:bookmarkStart w:id="3" w:name="page4"/>
    <w:bookmarkEnd w:id="3"/>
    <w:p>
      <w:pPr>
        <w:ind w:right="2739"/>
        <w:spacing w:after="0" w:line="237" w:lineRule="auto"/>
        <w:rPr>
          <w:sz w:val="20"/>
          <w:szCs w:val="20"/>
          <w:color w:val="auto"/>
        </w:rPr>
      </w:pPr>
      <w:r>
        <w:rPr>
          <w:rFonts w:ascii="Courier New" w:cs="Courier New" w:eastAsia="Courier New" w:hAnsi="Courier New"/>
          <w:sz w:val="18"/>
          <w:szCs w:val="18"/>
          <w:color w:val="auto"/>
        </w:rPr>
        <w:t>Legislature (FIL) and an investment adviser to various investment companies (the "International Funds") and certain institutional investors, as a beneficial owner of the 235,530 shares or 0.071% of the Class A Special common stock outstanding of Comcast Corporation, which includes 10,700 shares or 0.003% of the Class A Special common stock outstanding of the company owned by FASST.</w:t>
      </w:r>
    </w:p>
    <w:p>
      <w:pPr>
        <w:spacing w:after="0" w:line="210"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2"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4"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4"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1" w:lineRule="exact"/>
        <w:rPr>
          <w:sz w:val="20"/>
          <w:szCs w:val="20"/>
          <w:color w:val="auto"/>
        </w:rPr>
      </w:pPr>
    </w:p>
    <w:p>
      <w:pPr>
        <w:ind w:right="273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0" w:lineRule="exact"/>
        <w:rPr>
          <w:sz w:val="20"/>
          <w:szCs w:val="20"/>
          <w:color w:val="auto"/>
        </w:rPr>
      </w:pPr>
    </w:p>
    <w:p>
      <w:pPr>
        <w:jc w:val="both"/>
        <w:ind w:right="2839" w:firstLine="843"/>
        <w:spacing w:after="0" w:line="237" w:lineRule="auto"/>
        <w:rPr>
          <w:sz w:val="20"/>
          <w:szCs w:val="20"/>
          <w:color w:val="auto"/>
        </w:rPr>
      </w:pPr>
      <w:r>
        <w:rPr>
          <w:rFonts w:ascii="Courier New" w:cs="Courier New" w:eastAsia="Courier New" w:hAnsi="Courier New"/>
          <w:sz w:val="18"/>
          <w:szCs w:val="18"/>
          <w:color w:val="auto"/>
        </w:rPr>
        <w:t>FIL has sole power to vote and the sole power to dispose of 224,830 shares. FIL, FMR Corp., through its control of Fidelity, and FASST each has sole power to vote and to dispose of 10,700 shares held by FASST.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2619" w:firstLine="843"/>
        <w:spacing w:after="0" w:line="279" w:lineRule="auto"/>
        <w:rPr>
          <w:sz w:val="20"/>
          <w:szCs w:val="20"/>
          <w:color w:val="auto"/>
        </w:rPr>
      </w:pPr>
      <w:r>
        <w:rPr>
          <w:rFonts w:ascii="Courier New" w:cs="Courier New" w:eastAsia="Courier New" w:hAnsi="Courier New"/>
          <w:sz w:val="16"/>
          <w:szCs w:val="16"/>
          <w:color w:val="auto"/>
        </w:rPr>
        <w:t>The undersigned persons, on February 01, 1999, agree and consent to the joint filing on their behalf of this Schedule 13G in connection with their beneficial ownership of the Class A Special common stock of</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Comcast Corporation at December 31,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of FMR Corp. and its direct and indirect</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Edward C. Johnson 3d</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V.P.</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General Counsel</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2020-02-22T11:12:28Z</dcterms:created>
  <dcterms:modified xsi:type="dcterms:W3CDTF">2020-02-22T11:12:28Z</dcterms:modified>
</cp:coreProperties>
</file>