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23, 2006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Specified in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000-50093</w:t>
            </w:r>
          </w:p>
        </w:tc>
        <w:tc>
          <w:tcPr>
            <w:tcW w:w="402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4500" w:type="dxa"/>
            <w:vAlign w:val="bottom"/>
          </w:tcPr>
          <w:p>
            <w:pPr>
              <w:jc w:val="center"/>
              <w:ind w:right="1470"/>
              <w:spacing w:after="0"/>
              <w:rPr>
                <w:sz w:val="20"/>
                <w:szCs w:val="20"/>
                <w:color w:val="auto"/>
              </w:rPr>
            </w:pPr>
            <w:r>
              <w:rPr>
                <w:rFonts w:ascii="Arial" w:cs="Arial" w:eastAsia="Arial" w:hAnsi="Arial"/>
                <w:sz w:val="18"/>
                <w:szCs w:val="18"/>
                <w:color w:val="auto"/>
                <w:w w:val="92"/>
              </w:rPr>
              <w:t>(Commission File Number)</w:t>
            </w: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4"/>
              </w:rPr>
              <w:t>1500 Market Street</w:t>
            </w:r>
          </w:p>
        </w:tc>
        <w:tc>
          <w:tcPr>
            <w:tcW w:w="4020" w:type="dxa"/>
            <w:vAlign w:val="bottom"/>
          </w:tcPr>
          <w:p>
            <w:pPr>
              <w:spacing w:after="0"/>
              <w:rPr>
                <w:sz w:val="24"/>
                <w:szCs w:val="24"/>
                <w:color w:val="auto"/>
              </w:rPr>
            </w:pPr>
          </w:p>
        </w:tc>
      </w:tr>
      <w:tr>
        <w:trPr>
          <w:trHeight w:val="220"/>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2"/>
              </w:rPr>
              <w:t>Philadelphia, PA</w:t>
            </w:r>
          </w:p>
        </w:tc>
        <w:tc>
          <w:tcPr>
            <w:tcW w:w="402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19102-2148</w:t>
            </w:r>
          </w:p>
        </w:tc>
      </w:tr>
      <w:tr>
        <w:trPr>
          <w:trHeight w:val="230"/>
        </w:trPr>
        <w:tc>
          <w:tcPr>
            <w:tcW w:w="4500" w:type="dxa"/>
            <w:vAlign w:val="bottom"/>
          </w:tcPr>
          <w:p>
            <w:pPr>
              <w:jc w:val="center"/>
              <w:ind w:right="1470"/>
              <w:spacing w:after="0"/>
              <w:rPr>
                <w:sz w:val="20"/>
                <w:szCs w:val="20"/>
                <w:color w:val="auto"/>
              </w:rPr>
            </w:pPr>
            <w:r>
              <w:rPr>
                <w:rFonts w:ascii="Arial" w:cs="Arial" w:eastAsia="Arial" w:hAnsi="Arial"/>
                <w:sz w:val="18"/>
                <w:szCs w:val="18"/>
                <w:color w:val="auto"/>
                <w:w w:val="92"/>
              </w:rPr>
              <w:t>(Address of Principal Executive Offices)</w:t>
            </w: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7"/>
          <w:szCs w:val="17"/>
          <w:b w:val="1"/>
          <w:bCs w:val="1"/>
          <w:color w:val="auto"/>
        </w:rPr>
        <w:t>(215) 665-1700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212090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4"/>
          <w:szCs w:val="24"/>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On December 14, 2005, the Board of Directors of Comcast Corporation elected Jeffrey A. Honickman to the Board, effective December 19, 2005. On January 23, 2006, Mr. Honickman was appointed to be a member of the Audit Committee and the Governance and Directors Nominating Committee of the Board.</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380" w:type="dxa"/>
            <w:vAlign w:val="bottom"/>
            <w:gridSpan w:val="3"/>
          </w:tcPr>
          <w:p>
            <w:pPr>
              <w:ind w:left="202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Pr>
          <w:p>
            <w:pPr>
              <w:ind w:left="200"/>
              <w:spacing w:after="0"/>
              <w:rPr>
                <w:sz w:val="20"/>
                <w:szCs w:val="20"/>
                <w:color w:val="auto"/>
              </w:rPr>
            </w:pPr>
            <w:r>
              <w:rPr>
                <w:rFonts w:ascii="Arial" w:cs="Arial" w:eastAsia="Arial" w:hAnsi="Arial"/>
                <w:sz w:val="18"/>
                <w:szCs w:val="18"/>
                <w:color w:val="auto"/>
              </w:rPr>
              <w:t>January 23, 2006</w:t>
            </w:r>
          </w:p>
        </w:tc>
        <w:tc>
          <w:tcPr>
            <w:tcW w:w="7380" w:type="dxa"/>
            <w:vAlign w:val="bottom"/>
            <w:gridSpan w:val="3"/>
          </w:tcPr>
          <w:p>
            <w:pPr>
              <w:ind w:left="2020"/>
              <w:spacing w:after="0"/>
              <w:rPr>
                <w:sz w:val="20"/>
                <w:szCs w:val="20"/>
                <w:color w:val="auto"/>
              </w:rPr>
            </w:pPr>
            <w:r>
              <w:rPr>
                <w:rFonts w:ascii="Arial" w:cs="Arial" w:eastAsia="Arial" w:hAnsi="Arial"/>
                <w:sz w:val="18"/>
                <w:szCs w:val="18"/>
                <w:color w:val="auto"/>
              </w:rPr>
              <w:t>By:   /s/ Arthur R. Block</w:t>
            </w:r>
          </w:p>
        </w:tc>
      </w:tr>
      <w:tr>
        <w:trPr>
          <w:trHeight w:val="195"/>
        </w:trPr>
        <w:tc>
          <w:tcPr>
            <w:tcW w:w="6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6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Senior Vice President, General Counsel</w:t>
            </w:r>
          </w:p>
        </w:tc>
      </w:tr>
    </w:tbl>
    <w:p>
      <w:pPr>
        <w:sectPr>
          <w:pgSz w:w="11900" w:h="16857" w:orient="portrait"/>
          <w:cols w:equalWidth="0" w:num="1">
            <w:col w:w="11420"/>
          </w:cols>
          <w:pgMar w:left="240" w:top="585" w:right="239" w:bottom="0" w:gutter="0" w:footer="0" w:header="0"/>
        </w:sectPr>
      </w:pPr>
    </w:p>
    <w:bookmarkStart w:id="1" w:name="page2"/>
    <w:bookmarkEnd w:id="1"/>
    <w:p>
      <w:pPr>
        <w:jc w:val="right"/>
        <w:ind w:right="1919"/>
        <w:spacing w:after="0"/>
        <w:rPr>
          <w:sz w:val="20"/>
          <w:szCs w:val="20"/>
          <w:color w:val="auto"/>
        </w:rPr>
      </w:pPr>
      <w:r>
        <w:rPr>
          <w:rFonts w:ascii="Arial" w:cs="Arial" w:eastAsia="Arial" w:hAnsi="Arial"/>
          <w:sz w:val="18"/>
          <w:szCs w:val="18"/>
          <w:color w:val="auto"/>
        </w:rPr>
        <w:t>and Secretary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80010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2019-12-15T06:09:31Z</dcterms:created>
  <dcterms:modified xsi:type="dcterms:W3CDTF">2019-12-15T06:09:31Z</dcterms:modified>
</cp:coreProperties>
</file>