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COMCAST (R)</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CORPORATION</w:t>
      </w:r>
    </w:p>
    <w:p>
      <w:pPr>
        <w:spacing w:after="0" w:line="175"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TO BE HELD ON JUNE 21, 1995</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Annual Meeting of Shareholders of Comcast Corporation (the "Company") will be held on Wednesday, June 21, 1995 at 9:00 a.m. local time at the offices of the Company, 1500 Market Street, 33rd Floor, Philadelphia, Pennsylvania, for the following purposes:</w:t>
      </w:r>
    </w:p>
    <w:p>
      <w:pPr>
        <w:spacing w:after="0" w:line="163" w:lineRule="exact"/>
        <w:rPr>
          <w:sz w:val="24"/>
          <w:szCs w:val="24"/>
          <w:color w:val="auto"/>
        </w:rPr>
      </w:pPr>
    </w:p>
    <w:p>
      <w:pPr>
        <w:ind w:left="260" w:right="3639" w:firstLine="183"/>
        <w:spacing w:after="0" w:line="258"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ten directors to serve for the ensuing year and until their respective successors shall have been duly elected and qualified.</w:t>
      </w:r>
    </w:p>
    <w:p>
      <w:pPr>
        <w:spacing w:after="0" w:line="159" w:lineRule="exact"/>
        <w:rPr>
          <w:rFonts w:ascii="Courier New" w:cs="Courier New" w:eastAsia="Courier New" w:hAnsi="Courier New"/>
          <w:sz w:val="14"/>
          <w:szCs w:val="14"/>
          <w:color w:val="auto"/>
        </w:rPr>
      </w:pPr>
    </w:p>
    <w:p>
      <w:pPr>
        <w:ind w:left="260" w:right="3539" w:firstLine="183"/>
        <w:spacing w:after="0" w:line="254"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provide that amendments of such Articles of Incorporation may be adopted by a majority of the votes cast by the holders of the class or classes of shares entitled to vote thereon.</w:t>
      </w:r>
    </w:p>
    <w:p>
      <w:pPr>
        <w:spacing w:after="0" w:line="163" w:lineRule="exact"/>
        <w:rPr>
          <w:rFonts w:ascii="Courier New" w:cs="Courier New" w:eastAsia="Courier New" w:hAnsi="Courier New"/>
          <w:sz w:val="14"/>
          <w:szCs w:val="14"/>
          <w:color w:val="auto"/>
        </w:rPr>
      </w:pPr>
    </w:p>
    <w:p>
      <w:pPr>
        <w:ind w:left="260" w:right="3719" w:firstLine="183"/>
        <w:spacing w:after="0" w:line="258"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 for the 1995 fiscal year.</w:t>
      </w:r>
    </w:p>
    <w:p>
      <w:pPr>
        <w:spacing w:after="0" w:line="159" w:lineRule="exact"/>
        <w:rPr>
          <w:rFonts w:ascii="Courier New" w:cs="Courier New" w:eastAsia="Courier New" w:hAnsi="Courier New"/>
          <w:sz w:val="14"/>
          <w:szCs w:val="14"/>
          <w:color w:val="auto"/>
        </w:rPr>
      </w:pPr>
    </w:p>
    <w:p>
      <w:pPr>
        <w:ind w:left="260" w:right="4059" w:firstLine="183"/>
        <w:spacing w:after="0" w:line="258"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or postponement thereof.</w:t>
      </w:r>
    </w:p>
    <w:p>
      <w:pPr>
        <w:spacing w:after="0" w:line="160" w:lineRule="exact"/>
        <w:rPr>
          <w:sz w:val="24"/>
          <w:szCs w:val="24"/>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close of business on May 4, 1995 has been fixed as the record date for the meeting. All shareholders of record at that time are entitled to notice of, and all such holders of Class A Common Stock and Class B Common Stock (and, in addition, with respect to the proposal to amend the Company's Articles of Incorporation, all such holders of Class A Special Common Stock) are entitled to vote at, the meeting and any adjournment or postponement thereof.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64" w:lineRule="exact"/>
        <w:rPr>
          <w:sz w:val="24"/>
          <w:szCs w:val="24"/>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to give voting instructions with respect to your shares of Class A Common Stock or Class A Special Common Stock. The proxies are solicited by the Board of Directors of the Company. The return of the proxy will not affect your right to vote in person if you do attend the meeting. A copy of the Company's Annual Report is also enclosed.</w:t>
      </w:r>
    </w:p>
    <w:p>
      <w:pPr>
        <w:spacing w:after="0" w:line="165" w:lineRule="exact"/>
        <w:rPr>
          <w:sz w:val="24"/>
          <w:szCs w:val="24"/>
          <w:color w:val="auto"/>
        </w:rPr>
      </w:pPr>
    </w:p>
    <w:p>
      <w:pPr>
        <w:ind w:left="3660"/>
        <w:spacing w:after="0"/>
        <w:rPr>
          <w:sz w:val="20"/>
          <w:szCs w:val="20"/>
          <w:color w:val="auto"/>
        </w:rPr>
      </w:pPr>
      <w:r>
        <w:rPr>
          <w:rFonts w:ascii="Courier New" w:cs="Courier New" w:eastAsia="Courier New" w:hAnsi="Courier New"/>
          <w:sz w:val="14"/>
          <w:szCs w:val="14"/>
          <w:color w:val="auto"/>
        </w:rPr>
        <w:t>STANLEY WANG</w:t>
      </w:r>
    </w:p>
    <w:p>
      <w:pPr>
        <w:spacing w:after="0" w:line="8" w:lineRule="exact"/>
        <w:rPr>
          <w:sz w:val="24"/>
          <w:szCs w:val="24"/>
          <w:color w:val="auto"/>
        </w:rPr>
      </w:pPr>
    </w:p>
    <w:p>
      <w:pPr>
        <w:ind w:left="374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May 19, 1995</w:t>
      </w:r>
    </w:p>
    <w:p>
      <w:pPr>
        <w:sectPr>
          <w:pgSz w:w="11900" w:h="16838" w:orient="portrait"/>
          <w:cols w:equalWidth="0" w:num="1">
            <w:col w:w="10239"/>
          </w:cols>
          <w:pgMar w:left="220" w:top="709" w:right="1440" w:bottom="1440" w:gutter="0" w:footer="0" w:header="0"/>
        </w:sectPr>
      </w:pPr>
    </w:p>
    <w:bookmarkStart w:id="1" w:name="page2"/>
    <w:bookmarkEnd w:id="1"/>
    <w:p>
      <w:pPr>
        <w:ind w:left="1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COMCAST (R)</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CORPORATION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enclosed proxy is solicited by the Board of Directors of Comcast Corporation (the "Company"), a Pennsylvania corporation, for use at the Annual Meeting of Shareholders (the "meeting") to be held on Wednesday, June 21, 1995 at 9:00 a.m. local time at the offices of the Company, 1500 Market Street, 33rd Floor, Philadelphia, Pennsylvania, and any adjournment or postponement thereof. This proxy statement, the foregoing notice and the enclosed proxy are being mailed to shareholders on or about May 19, 1995.</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33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VOTING SECURITIES AND PRINCIPAL HOLDERS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AND VOTING RIGHTS</w:t>
      </w:r>
    </w:p>
    <w:p>
      <w:pPr>
        <w:spacing w:after="0" w:line="342"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At the close of business on May 4, 1995, the record date, the Company had outstanding 39,051,988 shares of Class A Common Stock, par value $1.00 per share, 8,786,250 shares of Class B Common Stock, par value $1.00 per share, and 191,879,747 shares of Class A Special Common Stock, par value $1.00 per share.</w:t>
      </w:r>
    </w:p>
    <w:p>
      <w:pPr>
        <w:spacing w:after="0" w:line="329"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except that with respect to the proposal to amend the Company's Articles of Incorporation the Class A Common Stock</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2" w:name="page3"/>
    <w:bookmarkEnd w:id="2"/>
    <w:p>
      <w:pPr>
        <w:ind w:left="10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Class B Common Stock will vote as separate classes. Holders of Class A Special Common Stock shall be entitled to vote at the meeting only as a separate class with respect to the proposal to amend the Company's Articles of Incorporation, with one vote per share.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presence, in person or by proxy, of shareholders entitled to cast a majority of the votes which shareholders (or a class thereof)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less than a quorum as described in the preceding sentence, shall constitute a quorum for the purpose of acting upon any matter set forth in the foregoing notice.</w:t>
      </w:r>
    </w:p>
    <w:p>
      <w:pPr>
        <w:spacing w:after="0" w:line="33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In the election of directors, the ten nominees receiving a plurality of the votes cast at the meeting shall be elected. Approval of the proposal to amend the Company's Articles of Incorporation requires the separate affirmative votes of the holders of each of the Class A Common Stock, Class A Special Common Stock, and Class B Common Stock entitled to cast a majority of the votes which all holders of such class are entitled to cast.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holder of all of the Class B Common Stock has indicated that it will vote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other than the proposal to amend the Company's Articles of Incorporation, are assured, and the approval by the Class B Common Stock, as a separate class, of the proposal to amend the Company's Articles of Incorporation is assured.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SHAREHOLDERS</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at the close of business on February 28, 1995. So far as is known to the Company, the persons named in the table below as beneficially owning the shares set forth therein have sole voting power and sole investment power with respect to such shares, unless otherwise indicated.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Voting Class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260"/>
        <w:spacing w:after="0" w:line="255" w:lineRule="auto"/>
        <w:rPr>
          <w:sz w:val="20"/>
          <w:szCs w:val="20"/>
          <w:color w:val="auto"/>
        </w:rPr>
      </w:pPr>
      <w:r>
        <w:rPr>
          <w:rFonts w:ascii="Courier New" w:cs="Courier New" w:eastAsia="Courier New" w:hAnsi="Courier New"/>
          <w:sz w:val="14"/>
          <w:szCs w:val="14"/>
          <w:color w:val="auto"/>
        </w:rPr>
        <w:t>Name and Address of Beneficial Owner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Owned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Class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1920" w:space="260"/>
            <w:col w:w="2340" w:space="260"/>
            <w:col w:w="1300" w:space="260"/>
            <w:col w:w="389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Class A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2,197,319(1)(2)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w:t>
      </w:r>
    </w:p>
    <w:p>
      <w:pPr>
        <w:spacing w:after="0" w:line="8" w:lineRule="exact"/>
        <w:rPr>
          <w:sz w:val="20"/>
          <w:szCs w:val="20"/>
          <w:color w:val="auto"/>
        </w:rPr>
      </w:pPr>
    </w:p>
    <w:p>
      <w:pPr>
        <w:sectPr>
          <w:pgSz w:w="11900" w:h="16838" w:orient="portrait"/>
          <w:cols w:equalWidth="0" w:num="4">
            <w:col w:w="1740" w:space="260"/>
            <w:col w:w="2240" w:space="720"/>
            <w:col w:w="1300" w:space="34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Philadelphia, PA 19102-2148</w:t>
      </w:r>
    </w:p>
    <w:p>
      <w:pPr>
        <w:sectPr>
          <w:pgSz w:w="11900" w:h="16838" w:orient="portrait"/>
          <w:cols w:equalWidth="0" w:num="1">
            <w:col w:w="10239"/>
          </w:cols>
          <w:pgMar w:left="220" w:top="286" w:right="1440" w:bottom="1440" w:gutter="0" w:footer="0" w:header="0"/>
          <w:type w:val="continuous"/>
        </w:sectPr>
      </w:pP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Capital Group, Inc.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3,115,500(3)</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w:t>
      </w:r>
    </w:p>
    <w:p>
      <w:pPr>
        <w:spacing w:after="0" w:line="8" w:lineRule="exact"/>
        <w:rPr>
          <w:sz w:val="20"/>
          <w:szCs w:val="20"/>
          <w:color w:val="auto"/>
        </w:rPr>
      </w:pPr>
    </w:p>
    <w:p>
      <w:pPr>
        <w:sectPr>
          <w:pgSz w:w="11900" w:h="16838" w:orient="portrait"/>
          <w:cols w:equalWidth="0" w:num="3">
            <w:col w:w="4240" w:space="720"/>
            <w:col w:w="1040" w:space="60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333 South Hope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Los Angeles, CA 90071</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American Express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2,224,500(4)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w:t>
      </w:r>
    </w:p>
    <w:p>
      <w:pPr>
        <w:spacing w:after="0" w:line="8" w:lineRule="exact"/>
        <w:rPr>
          <w:sz w:val="20"/>
          <w:szCs w:val="20"/>
          <w:color w:val="auto"/>
        </w:rPr>
      </w:pPr>
    </w:p>
    <w:p>
      <w:pPr>
        <w:sectPr>
          <w:pgSz w:w="11900" w:h="16838" w:orient="portrait"/>
          <w:cols w:equalWidth="0" w:num="3">
            <w:col w:w="4240" w:space="720"/>
            <w:col w:w="1040" w:space="60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Financial Advisors, Inc.</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IDS Tower 10</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Minneapolis, MN 55440</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9,090,000(2)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sectPr>
          <w:pgSz w:w="11900" w:h="16838" w:orient="portrait"/>
          <w:cols w:equalWidth="0" w:num="4">
            <w:col w:w="1740" w:space="260"/>
            <w:col w:w="2240" w:space="720"/>
            <w:col w:w="1040" w:space="440"/>
            <w:col w:w="379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Philadelphia, PA 19102-2148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6" w:right="1440" w:bottom="1440" w:gutter="0" w:footer="0" w:header="0"/>
          <w:type w:val="continuous"/>
        </w:sectPr>
      </w:pPr>
    </w:p>
    <w:p>
      <w:pPr>
        <w:spacing w:after="0" w:line="342" w:lineRule="exact"/>
        <w:rPr>
          <w:sz w:val="20"/>
          <w:szCs w:val="20"/>
          <w:color w:val="auto"/>
        </w:rPr>
      </w:pPr>
    </w:p>
    <w:p>
      <w:pPr>
        <w:ind w:left="360" w:right="3279" w:hanging="351"/>
        <w:spacing w:after="0" w:line="253"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28, 1995, Sural Corporation ("Sural"), a Delaware corporation, owned 1,845,037 shares of Class A Common Stock. Mr. Roberts, Chairman of the Board of Directors of the Company, and members of his family own all of the voting securities of Sural. Pursuant to Rule 13d-3 of the Exchange Act, Mr. Roberts is deemed to be the beneficial owner of the shares of Class A Common Stock owned by Sural. Also includes 319,070 shares owned directly by Mr. Roberts and 33,212 shares owned by a charitable foundation of which Mr. Roberts and his wife are trustees and as to which shares he disclaims beneficial ownership. See also the last sentence of note (2) below.</w:t>
      </w:r>
    </w:p>
    <w:p>
      <w:pPr>
        <w:spacing w:after="0" w:line="164" w:lineRule="exact"/>
        <w:rPr>
          <w:rFonts w:ascii="Courier New" w:cs="Courier New" w:eastAsia="Courier New" w:hAnsi="Courier New"/>
          <w:sz w:val="14"/>
          <w:szCs w:val="14"/>
          <w:color w:val="auto"/>
        </w:rPr>
      </w:pPr>
    </w:p>
    <w:p>
      <w:pPr>
        <w:ind w:left="360" w:right="3279" w:hanging="351"/>
        <w:spacing w:after="0" w:line="252"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28, 1995, Sural was the sole owner of the Company's Class B Common Stock. Pursuant to Rule 13d-3 of the Exchange Act, Mr. Roberts is deemed to be the beneficial owner of the shares of Class B Common Stock owned by Sural. In addition to the shares owned by Sural, Mr. Roberts has options to purchase 658,125 shares of Class B Common Stock, of which 303,750 options are currently exercisable or are exercisable within 60 days of February 28, 1995. Since each share of Class B Common Stock is entitled to fifteen votes, the shares of Class A Common Stock and Class B Common Stock owned by Sural constitute approximately 78% of the voting power of the two classes of the Company's voting Common Stock combined (79% if all other shares of Class A Common Stock which Mr. Roberts is deemed to beneficially own and his shares underlying options to purchase Class B Common Stock currently exercisable or exercisable within 60 days of February 28, 1995 are included). The Class B Common Stock is convertible on a share-for-share basis into Class A Common Stock or Class A Special Common Stock. If Sural and Mr. Roberts were to convert the Class B Common Stock which they are deemed to beneficially own into Class A Common Stock, Mr. Roberts would beneficially own 11,287,319 shares of Class A Common Stock (approximately 23.5% of the Class A Common Stock).</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type w:val="continuous"/>
        </w:sectPr>
      </w:pPr>
    </w:p>
    <w:bookmarkStart w:id="4" w:name="page5"/>
    <w:bookmarkEnd w:id="4"/>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360" w:right="3639" w:hanging="351"/>
        <w:spacing w:after="0" w:line="253"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The Capital Group, Inc. ("TCG") is based upon a joint filing made on Schedule 13G by TCG and its wholly owned subsidiary, Capital Research and Management Company ("Capital Research"), setting forth information as of December 31, 1994. Based upon such filing, 2,580,000 of these shares are beneficially owned by Capital Research.</w:t>
      </w:r>
    </w:p>
    <w:p>
      <w:pPr>
        <w:spacing w:after="0" w:line="165" w:lineRule="exact"/>
        <w:rPr>
          <w:rFonts w:ascii="Courier New" w:cs="Courier New" w:eastAsia="Courier New" w:hAnsi="Courier New"/>
          <w:sz w:val="14"/>
          <w:szCs w:val="14"/>
          <w:color w:val="auto"/>
        </w:rPr>
      </w:pPr>
    </w:p>
    <w:p>
      <w:pPr>
        <w:ind w:left="360" w:right="3639" w:hanging="351"/>
        <w:spacing w:after="0" w:line="253"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American Express Financial Advisors, Inc. ("AEFA", formerly IDS Financial Corporation) is based upon a joint filing made on Schedule 13G by AEFA and its parent corporation, American Express Company, setting forth information as of December 31, 1994. The Schedule 13G indicates that AEFA has shared dispositive power as to 2,224,500 shares and shared voting power as to 1,450,000 shares.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Company's Chief Executive Officer, and by each of the Company's other four most highly compensated executive officers during 1994 and by all directors and executive officers of the Company as a group, at the close of business on February 28, 1995.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220" w:type="dxa"/>
            <w:vAlign w:val="bottom"/>
            <w:gridSpan w:val="2"/>
          </w:tcPr>
          <w:p>
            <w:pPr>
              <w:ind w:left="840"/>
              <w:spacing w:after="0"/>
              <w:rPr>
                <w:sz w:val="20"/>
                <w:szCs w:val="20"/>
                <w:color w:val="auto"/>
              </w:rPr>
            </w:pPr>
            <w:r>
              <w:rPr>
                <w:rFonts w:ascii="Courier New" w:cs="Courier New" w:eastAsia="Courier New" w:hAnsi="Courier New"/>
                <w:sz w:val="14"/>
                <w:szCs w:val="14"/>
                <w:color w:val="auto"/>
              </w:rPr>
              <w:t>Amount Beneficially Owned(2)</w:t>
            </w:r>
          </w:p>
        </w:tc>
        <w:tc>
          <w:tcPr>
            <w:tcW w:w="2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Percent of Class(2)</w:t>
            </w:r>
          </w:p>
        </w:tc>
      </w:tr>
      <w:tr>
        <w:trPr>
          <w:trHeight w:val="167"/>
        </w:trPr>
        <w:tc>
          <w:tcPr>
            <w:tcW w:w="2300" w:type="dxa"/>
            <w:vAlign w:val="bottom"/>
          </w:tcPr>
          <w:p>
            <w:pPr>
              <w:spacing w:after="0"/>
              <w:rPr>
                <w:sz w:val="14"/>
                <w:szCs w:val="14"/>
                <w:color w:val="auto"/>
              </w:rPr>
            </w:pPr>
          </w:p>
        </w:tc>
        <w:tc>
          <w:tcPr>
            <w:tcW w:w="4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Class A</w:t>
            </w:r>
          </w:p>
        </w:tc>
        <w:tc>
          <w:tcPr>
            <w:tcW w:w="1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Class A</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Class A</w:t>
            </w:r>
          </w:p>
        </w:tc>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Special</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Class A</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Special</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Daniel Aaron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204,947</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688,722</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John R. Alchin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94,343</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Gustave G. Amsterdam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32,625</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130,218</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Sheldon M. Bonovitz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17,705(4)</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315,063(5)</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Julian A. Brodsky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277,848(6)</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1,380,632</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Joseph L. Castle, II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375</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29,497</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Brian L. Roberts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5,733(7)</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172,563(8)</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Ralph J. Roberts(1)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2,197,319(9)</w:t>
            </w:r>
          </w:p>
        </w:tc>
        <w:tc>
          <w:tcPr>
            <w:tcW w:w="2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9,971,081(10)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5.6%</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5.1%</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Lawrence S. Smith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163,112(11)</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Bernard C. Watson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19,500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Irving A. Wechsler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122,763</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507,592</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Anne Wexler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20,250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2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officers</w:t>
            </w:r>
          </w:p>
        </w:tc>
        <w:tc>
          <w:tcPr>
            <w:tcW w:w="2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as a group (13 persons)</w:t>
            </w:r>
          </w:p>
        </w:tc>
        <w:tc>
          <w:tcPr>
            <w:tcW w:w="4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2,886,346(4)(6)(7)(9)  13,622,274(5)(8)(10)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7.4%</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6.9%</w:t>
            </w:r>
          </w:p>
        </w:tc>
      </w:tr>
      <w:tr>
        <w:trPr>
          <w:trHeight w:val="167"/>
        </w:trPr>
        <w:tc>
          <w:tcPr>
            <w:tcW w:w="2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3639" w:hanging="431"/>
        <w:spacing w:after="0" w:line="254"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13d-3 of the Exchange Act, Mr. Roberts is also deemed to be the beneficial owner of 100% of the outstanding shares of the Company's Class B Common Stock owned by Sural. See notes (1) and (2) to the table under the caption "Principal Shareholders."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5" w:name="page6"/>
    <w:bookmarkEnd w:id="5"/>
    <w:p>
      <w:pPr>
        <w:ind w:left="10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440" w:right="3539" w:hanging="431"/>
        <w:spacing w:after="0" w:line="252"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28, 1995 are deemed to be outstanding for the purpose of computing the percentage of the class of Common Stock owned. Includes the following shares of Class A Common Stock and Class A Special Common Stock, respectively, for which the named individuals, and all directors and executive officers as a group, hold currently exercisable options or options exercisable within 60 days of February 28, 1995: Mr. Aaron, none and 3,000 shares; Mr. Alchin, none and 60,306 shares; Mr. Amsterdam, none and 27,000 shares; Mr. Bonovitz, none and 27,000 shares; Mr. Brodsky, 25,313 and 437,133 shares; Mr. Castle, none and 27,000 shares; Mr. Brian L. Roberts, 3,848 and 90,967 shares; Mr. Ralph J. Roberts, none and 3,647,244 shares; Mr. Smith, none and 125,975 shares; Mr. Watson, none and 19,500 shares; Mr. Wechsler, none and 3,000 shares; Ms. Wexler, none and 19,500 shares; and all directors and executive officers as a group, 33,706 and 4,558,361 shares.</w:t>
      </w:r>
    </w:p>
    <w:p>
      <w:pPr>
        <w:spacing w:after="0" w:line="17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the applicable class.</w:t>
      </w:r>
    </w:p>
    <w:p>
      <w:pPr>
        <w:spacing w:after="0" w:line="175" w:lineRule="exact"/>
        <w:rPr>
          <w:rFonts w:ascii="Courier New" w:cs="Courier New" w:eastAsia="Courier New" w:hAnsi="Courier New"/>
          <w:sz w:val="14"/>
          <w:szCs w:val="14"/>
          <w:color w:val="auto"/>
        </w:rPr>
      </w:pPr>
    </w:p>
    <w:p>
      <w:pPr>
        <w:ind w:left="440" w:right="3799" w:hanging="431"/>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330"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17,189 shares of Class A Special Common Stock held in trust or as a custodian for his children, 23,544 shares owned by his wife, 214,946 shares held by him as trustee for a testamentary trust, and 6,738 shares owned by a charitable foundation of which his wife is a trustee, as to all of which shares he disclaims beneficial ownership.</w:t>
      </w:r>
    </w:p>
    <w:p>
      <w:pPr>
        <w:spacing w:after="0" w:line="162" w:lineRule="exact"/>
        <w:rPr>
          <w:rFonts w:ascii="Courier New" w:cs="Courier New" w:eastAsia="Courier New" w:hAnsi="Courier New"/>
          <w:sz w:val="14"/>
          <w:szCs w:val="14"/>
          <w:color w:val="auto"/>
        </w:rPr>
      </w:pPr>
    </w:p>
    <w:p>
      <w:pPr>
        <w:ind w:left="440" w:right="3899" w:hanging="431"/>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 shares of Class A Common Stock owned by a charitable foundation of which he and members of his family are directors and officers, as to which shares he disclaims beneficial ownership.</w:t>
      </w:r>
    </w:p>
    <w:p>
      <w:pPr>
        <w:spacing w:after="0" w:line="162" w:lineRule="exact"/>
        <w:rPr>
          <w:rFonts w:ascii="Courier New" w:cs="Courier New" w:eastAsia="Courier New" w:hAnsi="Courier New"/>
          <w:sz w:val="14"/>
          <w:szCs w:val="14"/>
          <w:color w:val="auto"/>
        </w:rPr>
      </w:pPr>
    </w:p>
    <w:p>
      <w:pPr>
        <w:ind w:left="440" w:right="3719" w:hanging="431"/>
        <w:spacing w:after="0" w:line="258"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1,356 shares of Class A Common Stock owned by his wife, as to which shares he disclaims beneficial ownership.</w:t>
      </w:r>
    </w:p>
    <w:p>
      <w:pPr>
        <w:spacing w:after="0" w:line="159"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678 shares of Class A Special Common Stock owned by his wife and 23,541 shares owned by a charitable foundation of which he and his wife are directors and officers, as to all of which shares he disclaims beneficial ownership.</w:t>
      </w:r>
    </w:p>
    <w:p>
      <w:pPr>
        <w:spacing w:after="0" w:line="163" w:lineRule="exact"/>
        <w:rPr>
          <w:rFonts w:ascii="Courier New" w:cs="Courier New" w:eastAsia="Courier New" w:hAnsi="Courier New"/>
          <w:sz w:val="14"/>
          <w:szCs w:val="14"/>
          <w:color w:val="auto"/>
        </w:rPr>
      </w:pPr>
    </w:p>
    <w:p>
      <w:pPr>
        <w:ind w:left="440" w:right="3279" w:hanging="431"/>
        <w:spacing w:after="0" w:line="252"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1,845,037 shares of Class A Common Stock owned by Sural and 33,212 shares owned by a charitable foundation of which he and his wife are trustees and as to which shares he disclaims beneficial ownership. See note</w:t>
      </w:r>
    </w:p>
    <w:p>
      <w:pPr>
        <w:spacing w:after="0" w:line="1"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table under the caption "Principal Shareholders."</w:t>
      </w:r>
    </w:p>
    <w:p>
      <w:pPr>
        <w:spacing w:after="0" w:line="175"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5,315,772 shares of Class A Special Common Stock owned by Sural and 76,005 shares owned by a charitable foundation of which he and his wife are trustees and as to which shares he disclaims beneficial ownership.</w:t>
      </w:r>
    </w:p>
    <w:p>
      <w:pPr>
        <w:spacing w:after="0" w:line="162" w:lineRule="exact"/>
        <w:rPr>
          <w:rFonts w:ascii="Courier New" w:cs="Courier New" w:eastAsia="Courier New" w:hAnsi="Courier New"/>
          <w:sz w:val="14"/>
          <w:szCs w:val="14"/>
          <w:color w:val="auto"/>
        </w:rPr>
      </w:pPr>
    </w:p>
    <w:p>
      <w:pPr>
        <w:ind w:left="440" w:right="3539" w:hanging="431"/>
        <w:spacing w:after="0" w:line="258"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9,033 shares of Class A Special Common Stock owned by his wife, as to which shares he disclaims beneficial ownership.</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COMPLIANCE WITH SECTION 16(A) OF THE SECURITIES EXCHANGE ACT OF 1934</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6" w:name="page7"/>
    <w:bookmarkEnd w:id="6"/>
    <w:p>
      <w:pPr>
        <w:ind w:left="10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4600"/>
        <w:spacing w:after="0" w:line="254" w:lineRule="auto"/>
        <w:rPr>
          <w:sz w:val="20"/>
          <w:szCs w:val="20"/>
          <w:color w:val="auto"/>
        </w:rPr>
      </w:pPr>
      <w:r>
        <w:rPr>
          <w:rFonts w:ascii="Courier New" w:cs="Courier New" w:eastAsia="Courier New" w:hAnsi="Courier New"/>
          <w:sz w:val="14"/>
          <w:szCs w:val="14"/>
          <w:color w:val="auto"/>
        </w:rPr>
        <w:t>reports received by it, and written representations received from reporting persons, the Company believes that all filings required to be made by the reporting persons for the period January 1, 1994 through December 31, 1994 were made on a timely basis.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MANAGEMENT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4760" w:firstLine="260"/>
        <w:spacing w:after="0" w:line="254"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Annual Compensation</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8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Long-Term Compensation</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right"/>
              <w:ind w:right="1028"/>
              <w:spacing w:after="0"/>
              <w:rPr>
                <w:sz w:val="20"/>
                <w:szCs w:val="20"/>
                <w:color w:val="auto"/>
              </w:rPr>
            </w:pPr>
            <w:r>
              <w:rPr>
                <w:rFonts w:ascii="Courier New" w:cs="Courier New" w:eastAsia="Courier New" w:hAnsi="Courier New"/>
                <w:sz w:val="14"/>
                <w:szCs w:val="14"/>
                <w:color w:val="auto"/>
              </w:rPr>
              <w:t>Awards</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Number of</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 Annual</w:t>
            </w: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Restricted</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Securities</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Bonus</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Compensation</w:t>
            </w:r>
          </w:p>
        </w:tc>
        <w:tc>
          <w:tcPr>
            <w:tcW w:w="2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Underlying</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Year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Salary ($)</w:t>
            </w: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Awards($)(4)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Options(#)(5)</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669,619(2)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2,220,000</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$3,881,881</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Chairman of the</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800,672</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3,871,054(2)(3)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1,272,995</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772,958</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3,594,428(3)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663,498</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$561,750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88,663(2)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805,000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742,466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Vice Chairman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525,654</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1,039,821(3)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906,250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102,576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of the Board of</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497,865</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229,730(3)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99,234</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$126,000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142,755(3)</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$308,000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34,589</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500,835</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76,192(3)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634,375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30,080</w:t>
            </w:r>
          </w:p>
        </w:tc>
      </w:tr>
      <w:tr>
        <w:trPr>
          <w:trHeight w:val="167"/>
        </w:trPr>
        <w:tc>
          <w:tcPr>
            <w:tcW w:w="274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414,489</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43,002(3)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27,653</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$68,000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18,882</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$110,688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37,041</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355,546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4,782</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271,875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32,298</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Accounting and Administration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341,908</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1,066</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30,247</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$31,000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135,000</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38,318</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335,446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9,166</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271,875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33,256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Treasurer</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320,146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2,044</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32,029</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360" w:right="4600" w:hanging="351"/>
        <w:spacing w:after="0" w:line="254"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bonuses paid to executive officers during 1994 relate to termination of the Company's discretionary bonus plan. See "Report of the Compensation Committee and the Subcommittee on Performance-Based Compensation on Executive Compensation - Base Salary."</w:t>
      </w:r>
    </w:p>
    <w:p>
      <w:pPr>
        <w:spacing w:after="0" w:line="330" w:lineRule="exact"/>
        <w:rPr>
          <w:rFonts w:ascii="Courier New" w:cs="Courier New" w:eastAsia="Courier New" w:hAnsi="Courier New"/>
          <w:sz w:val="14"/>
          <w:szCs w:val="14"/>
          <w:color w:val="auto"/>
        </w:rPr>
      </w:pPr>
    </w:p>
    <w:p>
      <w:pPr>
        <w:ind w:left="360" w:right="4760" w:hanging="351"/>
        <w:spacing w:after="0" w:line="252"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Company payments to cover the premiums attributable to the term life insurance portion of the split dollar life insurance policies (see note</w:t>
      </w:r>
    </w:p>
    <w:p>
      <w:pPr>
        <w:spacing w:after="0" w:line="1" w:lineRule="exact"/>
        <w:rPr>
          <w:rFonts w:ascii="Courier New" w:cs="Courier New" w:eastAsia="Courier New" w:hAnsi="Courier New"/>
          <w:sz w:val="14"/>
          <w:szCs w:val="14"/>
          <w:color w:val="auto"/>
        </w:rPr>
      </w:pPr>
    </w:p>
    <w:p>
      <w:pPr>
        <w:ind w:left="360" w:right="49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 below). Such amounts are calculated based upon the amount of tax payable by the executive officers in accordance with the highest individual income tax bracket.</w:t>
      </w:r>
    </w:p>
    <w:p>
      <w:pPr>
        <w:spacing w:after="0" w:line="329" w:lineRule="exact"/>
        <w:rPr>
          <w:rFonts w:ascii="Courier New" w:cs="Courier New" w:eastAsia="Courier New" w:hAnsi="Courier New"/>
          <w:sz w:val="14"/>
          <w:szCs w:val="14"/>
          <w:color w:val="auto"/>
        </w:rPr>
      </w:pPr>
    </w:p>
    <w:p>
      <w:pPr>
        <w:ind w:left="360" w:right="4760" w:hanging="351"/>
        <w:spacing w:after="0" w:line="253"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the exercise of stock options. The plan pursuant to which these bonuses were paid was terminated by the Board of Directors as of December 31, 1993. See "Report of the Compensation Committee and the Subcommittee on Performance-Based Compensation on Executive Compensation - Effect of Internal Revenue Code Section 162(m)."</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460"/>
          </w:cols>
          <w:pgMar w:left="220" w:top="286" w:right="219"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360" w:right="3539"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dollar value of the shares of restricted stock awarded to the named persons as of the date such shares were awarded. The awards of restricted stock are made in shares of Class A Special Common Stock ("Restricted Stock") pursuant to the Company's 1990 Restricted Stock Plan. Under the awards generally, subject to certain conditions and restrictions, 15% of the shares awarded vest on January 2 of each of the first four years following the date of grant, and the remaining 40% vest on January 2 of the fifth year, provided, however, that each recipient may elect to defer the portion that vests in any year for five years. The award to Mr. Brian L. Roberts in 1994 vests 30% on January 2 of the first year after grant, 15% on January 2 of each of the next two years, and the balance on the following January 2. The award to Mr. Smith in 1994 vests in its entirety on January 2 of the first year after grant. At December 31, 1994, the Restricted Stock holdings for Mr. Brodsky were 63,750 shares (with a market value at that date of $1,000,078); for Mr. Brian L. Roberts were 165,625 shares (with a market value at that date of $2,598,242); for Mr. Smith were 74,375 shares (with a market value at that date of $1,166,758); and for Mr. Alchin were 68,625 shares (with a market value at that date of $1,076,555). Mr. Ralph J. Roberts does not hold any shares of Restricted Stock. Dividends are not payable and do not accrue on unvested shares of Restricted Stock.</w:t>
      </w:r>
    </w:p>
    <w:p>
      <w:pPr>
        <w:spacing w:after="0" w:line="174" w:lineRule="exact"/>
        <w:rPr>
          <w:rFonts w:ascii="Courier New" w:cs="Courier New" w:eastAsia="Courier New" w:hAnsi="Courier New"/>
          <w:sz w:val="14"/>
          <w:szCs w:val="14"/>
          <w:color w:val="auto"/>
        </w:rPr>
      </w:pPr>
    </w:p>
    <w:p>
      <w:pPr>
        <w:ind w:left="360" w:right="3639" w:hanging="351"/>
        <w:spacing w:after="0" w:line="254"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securities underlying options granted prior to January 12, 1994 have been retroactively adjusted for the three-for-two stock split in the form of a 50% stock dividend paid on February 2, 1994 to shareholders of record on January 12, 1994.</w:t>
      </w:r>
    </w:p>
    <w:p>
      <w:pPr>
        <w:spacing w:after="0" w:line="330" w:lineRule="exact"/>
        <w:rPr>
          <w:rFonts w:ascii="Courier New" w:cs="Courier New" w:eastAsia="Courier New" w:hAnsi="Courier New"/>
          <w:sz w:val="14"/>
          <w:szCs w:val="14"/>
          <w:color w:val="auto"/>
        </w:rPr>
      </w:pPr>
    </w:p>
    <w:p>
      <w:pPr>
        <w:ind w:left="360" w:right="3639"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(with respect to amounts applicable to 1994): (a) Company contributions to its 401(k) Retirement-Investment Plan in the amount of approximately $5,390 for each of the named executive officers; (b) the dollar value, on a term loan approach, of the benefit of the whole-life portion of the premiums for split dollar life insurance policies paid by the Company projected on an actuarial basis (Messrs. Ralph J. Roberts $3,537,320; Brodsky $728,454; Brian L. Roberts $27,430; Smith $29,885; and Alchin $31,237), although the Company believes that a more realistic determination of the economic value of the benefit would be based on an approach which calculates the time value of money (using the applicable short-term federal funds rate) of the premiums paid by the Company through 1994 (Messrs. Ralph J. Roberts $778,495; Brodsky $109,412; Brian L. Roberts $9,000; Smith $12,128; and Alchin $11,794); (c) Company payments on behalf of the named executive officers to cover the premiums attributable to the term life insurance portion of the split dollar life insurance policies (Messrs. Ralph J. Roberts $338,625; Brodsky $8,076; Brian L. Roberts $1,223; Smith $1,220; Alchin $1,145); and (d) Company payments to its long-term disability plan in the amount of $546 for each of the named executive officers.</w:t>
      </w:r>
    </w:p>
    <w:p>
      <w:pPr>
        <w:spacing w:after="0" w:line="174" w:lineRule="exact"/>
        <w:rPr>
          <w:sz w:val="20"/>
          <w:szCs w:val="20"/>
          <w:color w:val="auto"/>
        </w:rPr>
      </w:pPr>
    </w:p>
    <w:p>
      <w:pPr>
        <w:ind w:left="360" w:right="3539"/>
        <w:spacing w:after="0" w:line="255" w:lineRule="auto"/>
        <w:rPr>
          <w:sz w:val="20"/>
          <w:szCs w:val="20"/>
          <w:color w:val="auto"/>
        </w:rPr>
      </w:pPr>
      <w:r>
        <w:rPr>
          <w:rFonts w:ascii="Courier New" w:cs="Courier New" w:eastAsia="Courier New" w:hAnsi="Courier New"/>
          <w:sz w:val="14"/>
          <w:szCs w:val="14"/>
          <w:color w:val="auto"/>
        </w:rPr>
        <w:t>In accordance with the terms of the split dollar life insurance policies referred to above, the Company will recover all of the cumulative premiums paid by the Company for the whole-life portion of such policies.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GRANTS</w:t>
      </w:r>
    </w:p>
    <w:p>
      <w:pPr>
        <w:spacing w:after="0" w:line="175" w:lineRule="exact"/>
        <w:rPr>
          <w:sz w:val="20"/>
          <w:szCs w:val="20"/>
          <w:color w:val="auto"/>
        </w:rPr>
      </w:pPr>
    </w:p>
    <w:p>
      <w:pPr>
        <w:ind w:right="3719" w:firstLine="260"/>
        <w:spacing w:after="0" w:line="254" w:lineRule="auto"/>
        <w:rPr>
          <w:sz w:val="20"/>
          <w:szCs w:val="20"/>
          <w:color w:val="auto"/>
        </w:rPr>
      </w:pPr>
      <w:r>
        <w:rPr>
          <w:rFonts w:ascii="Courier New" w:cs="Courier New" w:eastAsia="Courier New" w:hAnsi="Courier New"/>
          <w:sz w:val="14"/>
          <w:szCs w:val="14"/>
          <w:color w:val="auto"/>
        </w:rPr>
        <w:t>The following table contains information concerning grants of stock options under the Company's 1987 Stock Option Plan to the Chief Executive Officer and to each of the Company's other four most highly compensated executive officers during 1994. The Company does not have any plan pursuant to which stock appreciation rights ("SARs") may be granted.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8" w:name="page9"/>
    <w:bookmarkEnd w:id="8"/>
    <w:p>
      <w:pPr>
        <w:ind w:left="10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OPTION GRANTS IN 1994</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Potential Realizable Value at</w:t>
            </w:r>
          </w:p>
        </w:tc>
      </w:tr>
      <w:tr>
        <w:trPr>
          <w:trHeight w:val="167"/>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Assumed Annual Rates of Stock</w:t>
            </w:r>
          </w:p>
        </w:tc>
      </w:tr>
      <w:tr>
        <w:trPr>
          <w:trHeight w:val="167"/>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Price Appreciation for Option</w:t>
            </w:r>
          </w:p>
        </w:tc>
      </w:tr>
      <w:tr>
        <w:trPr>
          <w:trHeight w:val="167"/>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78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Individual Grants</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Terms(1)(2)</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80" w:type="dxa"/>
            <w:vAlign w:val="bottom"/>
            <w:gridSpan w:val="5"/>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Number of</w:t>
            </w:r>
          </w:p>
        </w:tc>
        <w:tc>
          <w:tcPr>
            <w:tcW w:w="13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 of Total</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Securities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Options</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Underlying</w:t>
            </w:r>
          </w:p>
        </w:tc>
        <w:tc>
          <w:tcPr>
            <w:tcW w:w="13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Granted to</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Exercise or</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Employees in</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Base Price</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Expiration</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ind w:left="620"/>
              <w:spacing w:after="0"/>
              <w:rPr>
                <w:sz w:val="20"/>
                <w:szCs w:val="20"/>
                <w:color w:val="auto"/>
              </w:rPr>
            </w:pPr>
            <w:r>
              <w:rPr>
                <w:rFonts w:ascii="Courier New" w:cs="Courier New" w:eastAsia="Courier New" w:hAnsi="Courier New"/>
                <w:sz w:val="14"/>
                <w:szCs w:val="14"/>
                <w:color w:val="auto"/>
              </w:rPr>
              <w:t>Name</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Granted (#)(4)</w:t>
            </w:r>
          </w:p>
        </w:tc>
        <w:tc>
          <w:tcPr>
            <w:tcW w:w="13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1994</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Dates(4)</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5%</w:t>
            </w:r>
          </w:p>
        </w:tc>
        <w:tc>
          <w:tcPr>
            <w:tcW w:w="12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2,220,000(2)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16,147,829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37,659,948</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4,724</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62,884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159,360</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70,276</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995,154</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2,558,490</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5,361,526</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12,644,193</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4,684(3)</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$ 23.2834</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01/10/99</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17,477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50,614</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220,316</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3,119,818</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8,020,893</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3,369,104</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8,429,478</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5,550</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73,879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187,225</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69,450</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983,457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2,528,418</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1,270,786</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3,142,524</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5,550</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73,879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187,225</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54,450</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771,047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1,982,324</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857,817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2,159,572</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All Outstanding</w:t>
            </w: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Common Shares (5)</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N/A</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N/A</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2,032,246,382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4,892,439,359</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one percent of total options granted to employees in 1994.</w:t>
      </w:r>
    </w:p>
    <w:p>
      <w:pPr>
        <w:spacing w:after="0" w:line="342" w:lineRule="exact"/>
        <w:rPr>
          <w:sz w:val="20"/>
          <w:szCs w:val="20"/>
          <w:color w:val="auto"/>
        </w:rPr>
      </w:pPr>
    </w:p>
    <w:p>
      <w:pPr>
        <w:ind w:left="360" w:right="4340" w:hanging="351"/>
        <w:spacing w:after="0" w:line="252"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 Because the market prices for the Class A Special Common Stock on the dates options were granted in 1994 exceeded the market prices for such stock in April 1995, the rates of appreciation required to produce the illustrated potential realizable values from April 1995 would be significantly higher. For example, based on a closing market price on April 10, 1995, of $15.625 per share, for options exercisable at $21.1667 per share and expiring on July 10, 2004, the values shown in the 5% and 10% columns of the table correspond to annual appreciation at rates of approximately 9% and 15%, respectively, from April 10, 1995.</w:t>
      </w:r>
    </w:p>
    <w:p>
      <w:pPr>
        <w:spacing w:after="0" w:line="339" w:lineRule="exact"/>
        <w:rPr>
          <w:rFonts w:ascii="Courier New" w:cs="Courier New" w:eastAsia="Courier New" w:hAnsi="Courier New"/>
          <w:sz w:val="14"/>
          <w:szCs w:val="14"/>
          <w:color w:val="auto"/>
        </w:rPr>
      </w:pPr>
    </w:p>
    <w:p>
      <w:pPr>
        <w:ind w:left="360" w:right="4600" w:hanging="351"/>
        <w:spacing w:after="0" w:line="253"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March 15, 1994, with exercise prices equal to the fair market value on the date of grant. These options were granted on a one-time basis in connection with the termination, as of December 31, 1993, of the Company's discretionary bonus plan, under which the Company periodically awarded cash bonuses to senior executives exercising nonqualified stock options in an amount equal to the option holders' income tax liability upon exercise of the option and receipt of the bonus. The options so granted entitle the holder to purchase Class A Special Common Stock equal to approximately 75% of shares issuable under</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300"/>
          </w:cols>
          <w:pgMar w:left="220" w:top="286" w:right="379" w:bottom="1440" w:gutter="0" w:footer="0" w:header="0"/>
        </w:sectPr>
      </w:pPr>
    </w:p>
    <w:bookmarkStart w:id="9" w:name="page10"/>
    <w:bookmarkEnd w:id="9"/>
    <w:p>
      <w:pPr>
        <w:ind w:left="91"/>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351" w:right="3379"/>
        <w:spacing w:after="0" w:line="252" w:lineRule="auto"/>
        <w:rPr>
          <w:sz w:val="20"/>
          <w:szCs w:val="20"/>
          <w:color w:val="auto"/>
        </w:rPr>
      </w:pPr>
      <w:r>
        <w:rPr>
          <w:rFonts w:ascii="Courier New" w:cs="Courier New" w:eastAsia="Courier New" w:hAnsi="Courier New"/>
          <w:sz w:val="14"/>
          <w:szCs w:val="14"/>
          <w:color w:val="auto"/>
        </w:rPr>
        <w:t>the nonqualified options held by such holder on the date of grant, and were intended to produce after-tax economic benefits equivalent to those potentially available under the discretionary bonus plan with respect to appreciation after March 15, 1994. See "Report of the Compensation Committee and the Subcommittee on Performance-Based Compensation on Executive Compensation" below. These options vest and expire proportionately on the vesting and expiration dates of the previously held options to which they relate. Accordingly, the options so granted to Mr. Ralph J. Roberts expire on various dates between February 24, 1999</w:t>
      </w:r>
    </w:p>
    <w:p>
      <w:pPr>
        <w:spacing w:after="0" w:line="3" w:lineRule="exact"/>
        <w:rPr>
          <w:sz w:val="20"/>
          <w:szCs w:val="20"/>
          <w:color w:val="auto"/>
        </w:rPr>
      </w:pPr>
    </w:p>
    <w:p>
      <w:pPr>
        <w:ind w:left="351" w:right="3539"/>
        <w:spacing w:after="0" w:line="254" w:lineRule="auto"/>
        <w:rPr>
          <w:sz w:val="20"/>
          <w:szCs w:val="20"/>
          <w:color w:val="auto"/>
        </w:rPr>
      </w:pPr>
      <w:r>
        <w:rPr>
          <w:rFonts w:ascii="Courier New" w:cs="Courier New" w:eastAsia="Courier New" w:hAnsi="Courier New"/>
          <w:sz w:val="14"/>
          <w:szCs w:val="14"/>
          <w:color w:val="auto"/>
        </w:rPr>
        <w:t>and July 6, 2003; those to Mr. Brodsky and Mr. Brian L. Roberts between May 12, 1996 and July 10, 2004; those to Mr. Smith between March 25, 2000 and July 10, 2004; and those to Mr. Alchin between July 15, 2000 and July 10, 2004. The potential realizable values shown for such options reflect their expiration dates.</w:t>
      </w:r>
    </w:p>
    <w:p>
      <w:pPr>
        <w:spacing w:after="0" w:line="162" w:lineRule="exact"/>
        <w:rPr>
          <w:sz w:val="20"/>
          <w:szCs w:val="20"/>
          <w:color w:val="auto"/>
        </w:rPr>
      </w:pPr>
    </w:p>
    <w:p>
      <w:pPr>
        <w:ind w:left="351" w:right="3539" w:hanging="351"/>
        <w:spacing w:after="0" w:line="253" w:lineRule="auto"/>
        <w:tabs>
          <w:tab w:leader="none" w:pos="35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164" w:lineRule="exact"/>
        <w:rPr>
          <w:rFonts w:ascii="Courier New" w:cs="Courier New" w:eastAsia="Courier New" w:hAnsi="Courier New"/>
          <w:sz w:val="14"/>
          <w:szCs w:val="14"/>
          <w:color w:val="auto"/>
        </w:rPr>
      </w:pPr>
    </w:p>
    <w:p>
      <w:pPr>
        <w:jc w:val="both"/>
        <w:ind w:left="351" w:right="3639" w:hanging="351"/>
        <w:spacing w:after="0" w:line="252" w:lineRule="auto"/>
        <w:tabs>
          <w:tab w:leader="none" w:pos="35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options to purchase Class A Special Common Stock were granted under the Company's 1987 Stock Option Plan. Except as set forth in notes</w:t>
      </w:r>
    </w:p>
    <w:p>
      <w:pPr>
        <w:ind w:left="351" w:right="3539" w:hanging="4"/>
        <w:spacing w:after="0" w:line="253" w:lineRule="auto"/>
        <w:tabs>
          <w:tab w:leader="none" w:pos="698"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(3) above, all options were granted on January 10, 1994, with exercise prices equal to the fair market value on the date of grant and generally become exercisable at the rate of 20% of the shares covered thereby on the second anniversary of the date of grant and the balance in equal increments over the remaining term of the options. The options that expire on January 10, 1999 and 2004 are incentive stock options and the options that expire on July 10, 2004 are nonqualified stock options.</w:t>
      </w:r>
    </w:p>
    <w:p>
      <w:pPr>
        <w:spacing w:after="0" w:line="331" w:lineRule="exact"/>
        <w:rPr>
          <w:rFonts w:ascii="Courier New" w:cs="Courier New" w:eastAsia="Courier New" w:hAnsi="Courier New"/>
          <w:sz w:val="14"/>
          <w:szCs w:val="14"/>
          <w:color w:val="auto"/>
        </w:rPr>
      </w:pPr>
    </w:p>
    <w:p>
      <w:pPr>
        <w:ind w:left="351" w:right="3639" w:hanging="351"/>
        <w:spacing w:after="0" w:line="253" w:lineRule="auto"/>
        <w:tabs>
          <w:tab w:leader="none" w:pos="35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the aggregate appreciation in value of all shares of common stock of the Company outstanding on December 31, 1994, based on the assumed 5% and 10% rates of appreciation that produced the realizable values of options granted to executive officers shown in this table (measured from the dates of grant of the options to their expiration, on a weighted average basis).</w:t>
      </w:r>
    </w:p>
    <w:p>
      <w:pPr>
        <w:spacing w:after="0" w:line="1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0"/>
          </w:cols>
          <w:pgMar w:left="229" w:top="286" w:right="1440" w:bottom="14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EXERCISES AND HOLDINGS</w:t>
      </w:r>
    </w:p>
    <w:p>
      <w:pPr>
        <w:spacing w:after="0" w:line="175" w:lineRule="exact"/>
        <w:rPr>
          <w:sz w:val="20"/>
          <w:szCs w:val="20"/>
          <w:color w:val="auto"/>
        </w:rPr>
      </w:pPr>
    </w:p>
    <w:p>
      <w:pPr>
        <w:ind w:right="4860" w:firstLine="260"/>
        <w:spacing w:after="0" w:line="254"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1994 by the Chief Executive Officer and each of the Company's other four most highly compensated executive officers during 1994, and the number and value of options held at December 31, 1994 by such individuals. The Company does not have any plan pursuant to which SARs may be granted.</w:t>
      </w:r>
    </w:p>
    <w:p>
      <w:pPr>
        <w:spacing w:after="0" w:line="329"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AGGREGATED OPTION EXERCISES IN 1994</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AND OPTION VALUES AT DECEMBER 31, 1994</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Underlying</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Unexercised</w:t>
            </w:r>
          </w:p>
        </w:tc>
        <w:tc>
          <w:tcPr>
            <w:tcW w:w="380" w:type="dxa"/>
            <w:vAlign w:val="bottom"/>
          </w:tcPr>
          <w:p>
            <w:pPr>
              <w:spacing w:after="0"/>
              <w:rPr>
                <w:sz w:val="14"/>
                <w:szCs w:val="14"/>
                <w:color w:val="auto"/>
              </w:rPr>
            </w:pPr>
          </w:p>
        </w:tc>
        <w:tc>
          <w:tcPr>
            <w:tcW w:w="27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Value of Unexercised</w:t>
            </w: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Options at</w:t>
            </w:r>
          </w:p>
        </w:tc>
        <w:tc>
          <w:tcPr>
            <w:tcW w:w="380" w:type="dxa"/>
            <w:vAlign w:val="bottom"/>
          </w:tcPr>
          <w:p>
            <w:pPr>
              <w:spacing w:after="0"/>
              <w:rPr>
                <w:sz w:val="14"/>
                <w:szCs w:val="14"/>
                <w:color w:val="auto"/>
              </w:rPr>
            </w:pPr>
          </w:p>
        </w:tc>
        <w:tc>
          <w:tcPr>
            <w:tcW w:w="27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In-the-Money Options at</w:t>
            </w: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Acquired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Dec. 31, 1994 (#)</w:t>
            </w:r>
          </w:p>
        </w:tc>
        <w:tc>
          <w:tcPr>
            <w:tcW w:w="380" w:type="dxa"/>
            <w:vAlign w:val="bottom"/>
          </w:tcPr>
          <w:p>
            <w:pPr>
              <w:spacing w:after="0"/>
              <w:rPr>
                <w:sz w:val="14"/>
                <w:szCs w:val="14"/>
                <w:color w:val="auto"/>
              </w:rPr>
            </w:pPr>
          </w:p>
        </w:tc>
        <w:tc>
          <w:tcPr>
            <w:tcW w:w="27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Dec. 31, 1994 ($)</w:t>
            </w: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on</w:t>
            </w:r>
          </w:p>
        </w:tc>
        <w:tc>
          <w:tcPr>
            <w:tcW w:w="18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Value</w:t>
            </w: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0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Name</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Exercise (#)</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Realized ($)</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Exercisable</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Unexercisable</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Exercisable</w:t>
            </w:r>
          </w:p>
        </w:tc>
        <w:tc>
          <w:tcPr>
            <w:tcW w:w="1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Ralph J. Roberts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384,229</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$4,674,234</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3,647,244</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1,534,305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11,597,320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8,297,480</w:t>
            </w: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B</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303,750</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354,375</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2,973,659(1)</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3,393,819(1)</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Julian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Brodsky</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25,313</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50,621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266,677</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533,296</w:t>
            </w: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363,989</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1,408,514</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1,710,217</w:t>
            </w:r>
          </w:p>
        </w:tc>
        <w:tc>
          <w:tcPr>
            <w:tcW w:w="3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5,133,100</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Brian L. Roberts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3,848</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3,848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40,545</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40,545</w:t>
            </w: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w:t>
            </w:r>
          </w:p>
        </w:tc>
        <w:tc>
          <w:tcPr>
            <w:tcW w:w="18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30,625</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50,333</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695,445</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155,462</w:t>
            </w:r>
          </w:p>
        </w:tc>
        <w:tc>
          <w:tcPr>
            <w:tcW w:w="3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872,698</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Lawrence S. Smith</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$86,389</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107,183</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322,817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561,780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829,039</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John R. Alchin</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33,775</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243,212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188,530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591,094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4680" w:hanging="351"/>
        <w:spacing w:after="0" w:line="252"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1994. In addition, in accordance with the Compensation Agreement (see "Compensation Agreement with Chief Executive Officer" elsewhere in this Proxy Statement), Mr. Roberts is entitled to certain bonuses payable upon exercise of his Class B options to offset tax liabilities incurred in connection with the exercise of such options. At December 31, 1994, the Company's potential liability relating to such bonuses (based upon the market price of the Class A Common Stock on such date) was approximately $4.7 million and fluctuates based on the market value of the Company's Class A and Class B Common Stock. For more detail regarding the bonuses, see "Compensation Agreement with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4680" w:firstLine="260"/>
        <w:spacing w:after="0" w:line="255" w:lineRule="auto"/>
        <w:rPr>
          <w:sz w:val="20"/>
          <w:szCs w:val="20"/>
          <w:color w:val="auto"/>
        </w:rPr>
      </w:pPr>
      <w:r>
        <w:rPr>
          <w:rFonts w:ascii="Courier New" w:cs="Courier New" w:eastAsia="Courier New" w:hAnsi="Courier New"/>
          <w:sz w:val="14"/>
          <w:szCs w:val="14"/>
          <w:color w:val="auto"/>
        </w:rPr>
        <w:t>Under the Company's Supplemental Executive Retirement Plan (the "Plan"), adopted July 31, 1989, supplemental retirement, death and disability benefits may be paid to or in respect of certain senior executives employed by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80"/>
          </w:cols>
          <w:pgMar w:left="220" w:top="286" w:right="299" w:bottom="1440"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were each credited as of April 1, 1995 with 31 years of service under the Plan) are the only current employees selected by the Board of Directors to participate in the Plan.</w:t>
      </w:r>
    </w:p>
    <w:p>
      <w:pPr>
        <w:spacing w:after="0" w:line="163"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1995 at age 65. The benefits shown below are subject to reduction for Social Security benefits.</w:t>
      </w:r>
    </w:p>
    <w:p>
      <w:pPr>
        <w:spacing w:after="0" w:line="32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PENSION PLAN TABLE</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Final</w:t>
            </w:r>
          </w:p>
        </w:tc>
        <w:tc>
          <w:tcPr>
            <w:tcW w:w="1640" w:type="dxa"/>
            <w:vAlign w:val="bottom"/>
          </w:tcPr>
          <w:p>
            <w:pPr>
              <w:spacing w:after="0"/>
              <w:rPr>
                <w:sz w:val="14"/>
                <w:szCs w:val="14"/>
                <w:color w:val="auto"/>
              </w:rPr>
            </w:pPr>
          </w:p>
        </w:tc>
      </w:tr>
      <w:tr>
        <w:trPr>
          <w:trHeight w:val="167"/>
        </w:trPr>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Years of Service</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Compensation(1)</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 or More(2)</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400,000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500,000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600,000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700,000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800,000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3539" w:hanging="351"/>
        <w:spacing w:after="0" w:line="254"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equals one-fifth of the total compensation for the five years preceding retirement. Compensation includes salary, bonus (including any deferred bonus) and any other supplementary remuneration, but excludes discretionary payments made to participants to offset tax liabilities incurred upon the exercise of nonqualified stock options.</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maximum benefits payable under the Plan.</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Company also has an agreement with Mr. Brodsky pursuant to which he is entitled to a $30,000 payment each year for 15 years commencing upon his termination of employment at or after attaining age 65, subject to a vesting schedule. Any benefits received under this agreement reduce the benefits to which Mr. Brodsky is entitled under the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AGREEMENT WITH CHIEF EXECUTIVE OFFICER</w:t>
      </w:r>
    </w:p>
    <w:p>
      <w:pPr>
        <w:spacing w:after="0" w:line="17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Company has entered into a Compensation and Deferred Compensation Agreement and Stock Appreciation Bonus Plan with the Chief Executive Officer (the "Compensation Agreement"), which was approved by the Company's shareholders on June 22, 1994.</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continue to serve as Chairman of the Board of Directors of the Company until December 31, 1997, and to devote substantially all of his working time to the Company, on the terms and conditions summarized below. In addition, for a five year period following termination of the Compensation Agreement, he is required to perform certain functions, as the Company may request from time to time, to promote the interests and goodwill of the Company.</w:t>
      </w:r>
    </w:p>
    <w:p>
      <w:pPr>
        <w:spacing w:after="0" w:line="165" w:lineRule="exact"/>
        <w:rPr>
          <w:sz w:val="20"/>
          <w:szCs w:val="20"/>
          <w:color w:val="auto"/>
        </w:rPr>
      </w:pPr>
    </w:p>
    <w:p>
      <w:pPr>
        <w:jc w:val="both"/>
        <w:ind w:right="4059" w:firstLine="260"/>
        <w:spacing w:after="0" w:line="255" w:lineRule="auto"/>
        <w:rPr>
          <w:sz w:val="20"/>
          <w:szCs w:val="20"/>
          <w:color w:val="auto"/>
        </w:rPr>
      </w:pPr>
      <w:r>
        <w:rPr>
          <w:rFonts w:ascii="Courier New" w:cs="Courier New" w:eastAsia="Courier New" w:hAnsi="Courier New"/>
          <w:sz w:val="14"/>
          <w:szCs w:val="14"/>
          <w:color w:val="auto"/>
        </w:rPr>
        <w:t>Base Salary. The Chief Executive Officer will receive an annual base salary of $800,000, as adjusted (but never reduced) in order to reflect increases in the consumer price index.</w:t>
      </w:r>
    </w:p>
    <w:p>
      <w:pPr>
        <w:spacing w:after="0" w:line="162"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Split-Dollar Life Insurance. The Compensation Agreement requires the Company to provide and maintain insurance protection under the Company's Split-Dollar Life Insurance Plan for the Chief Executive Officer and his spouse in an amount which represented a total net after-tax cost to the Company of approximately $6.6 million at the time of implementation of the Compensation Agreement. Under the Split-Dollar Life Insurance Plan generally, the Company pays a portion of the annual premiums for joint-and-survivor life insurance policies for certain senior executive officers, and upon payment of the policies at death (or in the case of the Chief Executive Officer, of him and his spouse), the Company recovers all of the cumulative premiums previously paid by the Company for the whole- life portion of such policies. The Company will also continue to pay the Chief Executive Officer an annual cash bonus in an amount equal to the portion of the annual premium for such life insurance protection that he is required to pay under the Split-Dollar Life Insurance Plan, i.e., the portion of the premium representing the cost of term insurance; in addition, for the insurance required to be maintained under the Compensation Agreement the Company will increase the bonus by an amount sufficient to pay any income tax liability incurred in connection with payment of the bonus (collectively, the "Split-Dollar Bonus").</w:t>
      </w:r>
    </w:p>
    <w:p>
      <w:pPr>
        <w:spacing w:after="0" w:line="174"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Tax Grossed-Up Bonus and Stock Appreciation Bonus. The Company will pay mandatory cash bonuses to the Chief Executive Officer to offset income tax liability on certain of the income recognized upon exercise of his current nonqualified stock options for Class B Common Stock of the Company, to the extent such income is recognized due to appreciation in the value of such stock prior to September 9, 1993, the date of the Compensation Agreement (the "Tax Grossed-Up Bonus"), and a separate stock appreciation bonus essentially duplicating the Tax Grossed-Up Bonus for appreciation subsequent to the date of the Compensation Agreement, subject to a maximum of 125% of the appreciation of the Class A Common Stock in excess of $20.583 per share times the number of options for Class B Common Stock exercised (the "Stock Appreciation Bonus"). The requirement that the Company pay a Tax Grossed-Up Bonus or Stock Appreciation Bonus will apply notwithstanding termination of the Company's discretionary bonus plan effective December 31, 1993.</w:t>
      </w:r>
    </w:p>
    <w:p>
      <w:pPr>
        <w:spacing w:after="0" w:line="16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Stock Option Grants. The Compensation Agreement provides for the award to the Chief Executive Officer of nonqualified options to purchase 2,220,000 shares of the Company's Class A Special Common Stock at the closing market price for such stock on March 15, 1994. This one-time option grant represents approximately 75% of the unexercised nonqualified options to purchase Class A Special Common Stock previously awarded to him, and the new options generally vest and expire at the same times as, and in proportion to, the vesting and expiration dates of the previously outstanding options. The purpose of the special option grant in the Compensation Agreement is to replace, in part, the potential benefits provided by the Company's terminated discretionary bonus plan.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not receive further option grants through December 31, 1995. The Compensation Agreement also provides that the Company will consider means of replacing the potential benefits represented by the terminated discretionary bonus plan with respect to the appreciation through March 15, 1994, in the options for Class A Special Common Stock previously awarded to Mr. Roberts, taking into account the financial position of the Company and the tax deductibility of any such payments. See "Report of the Compensation Committee and the Subcommittee on Performance-Based Compensation on Executive Compensation."</w:t>
      </w:r>
    </w:p>
    <w:p>
      <w:pPr>
        <w:spacing w:after="0" w:line="331"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Termination. The Compensation Agreement will terminate upon the Chief Executive Officer's death,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Stock Appreciation Bonus, and the Tax Grossed-Up Bonus will continue to be payable. In the event of death, all of his outstanding options will vest fully and remain exercisable for their remaining terms. If his employment is terminated by the Company in violation of the Compensation Agreement, he shall remain entitled to substantially all of the benefits under the Compensation Agreement.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4" w:name="page15"/>
    <w:bookmarkEnd w:id="14"/>
    <w:p>
      <w:pPr>
        <w:ind w:left="10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PERFORMANCE GRAPH</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shareholder return on each of the Company's Class A Common Stock and Class A Special Common Stock during the five years ended December 31, 1994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1989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8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Comparison of Five Year Cumulative Total Return</w:t>
            </w:r>
          </w:p>
        </w:tc>
        <w:tc>
          <w:tcPr>
            <w:tcW w:w="620" w:type="dxa"/>
            <w:vAlign w:val="bottom"/>
          </w:tcPr>
          <w:p>
            <w:pPr>
              <w:spacing w:after="0"/>
              <w:rPr>
                <w:sz w:val="14"/>
                <w:szCs w:val="14"/>
                <w:color w:val="auto"/>
              </w:rPr>
            </w:pPr>
          </w:p>
        </w:tc>
      </w:tr>
      <w:tr>
        <w:trPr>
          <w:trHeight w:val="334"/>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250</w:t>
            </w:r>
          </w:p>
        </w:tc>
        <w:tc>
          <w:tcPr>
            <w:tcW w:w="1040" w:type="dxa"/>
            <w:vAlign w:val="bottom"/>
            <w:gridSpan w:val="2"/>
          </w:tcPr>
          <w:p>
            <w:pPr>
              <w:ind w:left="80"/>
              <w:spacing w:after="0"/>
              <w:rPr>
                <w:sz w:val="20"/>
                <w:szCs w:val="20"/>
                <w:color w:val="auto"/>
              </w:rPr>
            </w:pPr>
            <w:r>
              <w:rPr>
                <w:rFonts w:ascii="Courier New" w:cs="Courier New" w:eastAsia="Courier New" w:hAnsi="Courier New"/>
                <w:sz w:val="3"/>
                <w:szCs w:val="3"/>
                <w:color w:val="auto"/>
                <w:w w:val="73"/>
              </w:rPr>
              <w:t>|----------------------------------------------------------------------</w:t>
            </w: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200</w:t>
            </w:r>
          </w:p>
        </w:tc>
        <w:tc>
          <w:tcPr>
            <w:tcW w:w="1040" w:type="dxa"/>
            <w:vAlign w:val="bottom"/>
            <w:gridSpan w:val="2"/>
          </w:tcPr>
          <w:p>
            <w:pPr>
              <w:ind w:left="80"/>
              <w:spacing w:after="0"/>
              <w:rPr>
                <w:sz w:val="20"/>
                <w:szCs w:val="20"/>
                <w:color w:val="auto"/>
              </w:rPr>
            </w:pPr>
            <w:r>
              <w:rPr>
                <w:rFonts w:ascii="Courier New" w:cs="Courier New" w:eastAsia="Courier New" w:hAnsi="Courier New"/>
                <w:sz w:val="3"/>
                <w:szCs w:val="3"/>
                <w:color w:val="auto"/>
                <w:w w:val="73"/>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150</w:t>
            </w:r>
          </w:p>
        </w:tc>
        <w:tc>
          <w:tcPr>
            <w:tcW w:w="1040" w:type="dxa"/>
            <w:vAlign w:val="bottom"/>
            <w:gridSpan w:val="2"/>
          </w:tcPr>
          <w:p>
            <w:pPr>
              <w:ind w:left="80"/>
              <w:spacing w:after="0"/>
              <w:rPr>
                <w:sz w:val="20"/>
                <w:szCs w:val="20"/>
                <w:color w:val="auto"/>
              </w:rPr>
            </w:pPr>
            <w:r>
              <w:rPr>
                <w:rFonts w:ascii="Courier New" w:cs="Courier New" w:eastAsia="Courier New" w:hAnsi="Courier New"/>
                <w:sz w:val="5"/>
                <w:szCs w:val="5"/>
                <w:color w:val="auto"/>
                <w:w w:val="74"/>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100</w:t>
            </w:r>
          </w:p>
        </w:tc>
        <w:tc>
          <w:tcPr>
            <w:tcW w:w="10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0"/>
              </w:rPr>
              <w:t>|-*-$-@-#--------</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w w:val="71"/>
              </w:rPr>
              <w:t>#-------------</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w w:val="95"/>
              </w:rPr>
              <w:t>*-$</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26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w w:val="83"/>
              </w:rPr>
              <w:t>|-----------</w:t>
            </w: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76"/>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w w:val="93"/>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5"/>
              </w:rPr>
              <w:t>1989</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1990</w:t>
            </w:r>
          </w:p>
        </w:tc>
        <w:tc>
          <w:tcPr>
            <w:tcW w:w="62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1991</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1993</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334"/>
        </w:trPr>
        <w:tc>
          <w:tcPr>
            <w:tcW w:w="620" w:type="dxa"/>
            <w:vAlign w:val="bottom"/>
            <w:gridSpan w:val="2"/>
          </w:tcPr>
          <w:p>
            <w:pPr>
              <w:spacing w:after="0"/>
              <w:rPr>
                <w:sz w:val="20"/>
                <w:szCs w:val="20"/>
                <w:color w:val="auto"/>
              </w:rPr>
            </w:pPr>
            <w:r>
              <w:rPr>
                <w:rFonts w:ascii="Courier New" w:cs="Courier New" w:eastAsia="Courier New" w:hAnsi="Courier New"/>
                <w:sz w:val="14"/>
                <w:szCs w:val="14"/>
                <w:color w:val="auto"/>
              </w:rPr>
              <w:t>Comcast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Class A</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spacing w:after="0"/>
              <w:rPr>
                <w:sz w:val="24"/>
                <w:szCs w:val="24"/>
                <w:color w:val="auto"/>
              </w:rPr>
            </w:pPr>
          </w:p>
        </w:tc>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Comcast Class A Special  =</w:t>
            </w:r>
          </w:p>
        </w:tc>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Industry Group</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tabs>
          <w:tab w:leader="none" w:pos="4240" w:val="left"/>
          <w:tab w:leader="none" w:pos="5900" w:val="left"/>
          <w:tab w:leader="none" w:pos="7460" w:val="left"/>
          <w:tab w:leader="none" w:pos="9100" w:val="left"/>
        </w:tabs>
        <w:rPr>
          <w:sz w:val="20"/>
          <w:szCs w:val="20"/>
          <w:color w:val="auto"/>
        </w:rPr>
      </w:pP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Comcast Class A</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79.14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101.89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118.89</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224.37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143.01</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Comcast Class A  Special</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104.31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114.73</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229.15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150.60</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12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500</w:t>
            </w:r>
          </w:p>
        </w:tc>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96.89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126.42</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136.05</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149.76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151.74</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72.06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117.72</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149.17</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228.90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171.65</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15" w:name="page16"/>
    <w:bookmarkEnd w:id="15"/>
    <w:p>
      <w:pPr>
        <w:ind w:left="10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right="5019"/>
        <w:spacing w:after="0" w:line="258" w:lineRule="auto"/>
        <w:rPr>
          <w:sz w:val="20"/>
          <w:szCs w:val="20"/>
          <w:color w:val="auto"/>
        </w:rPr>
      </w:pPr>
      <w:r>
        <w:rPr>
          <w:rFonts w:ascii="Courier New" w:cs="Courier New" w:eastAsia="Courier New" w:hAnsi="Courier New"/>
          <w:sz w:val="14"/>
          <w:szCs w:val="14"/>
          <w:color w:val="auto"/>
        </w:rPr>
        <w:t>REPORT OF THE COMPENSATION COMMITTEE AND THE SUBCOMMITTEE ON PERFORMANCE-BASED COMPENSATION ON EXECUTIVE COMPENSATION</w:t>
      </w:r>
    </w:p>
    <w:p>
      <w:pPr>
        <w:spacing w:after="0" w:line="16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beginning in 1994, for administering the Company's 1987 Stock Option Plan, the 1990 Restricted Stock Plan and bonus plans. As used in this Report, the term "Committee" shall refer to the Compensation Committee and the Compensation Subcommittee, regardless of whether they acted separately or together.</w:t>
      </w:r>
    </w:p>
    <w:p>
      <w:pPr>
        <w:spacing w:after="0" w:line="331"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164"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Each year the Committee conducts a full review of the Company's executive compensation, except for the compensation of the Chief Executive Officer, which is determined under the Compensation Agreement. In 1993, this review included a comprehensive report from an independent compensation consultant which prepared a competitive analysis/survey of the Company's executive compensation program in comparison to programs maintained by approximately 85 media companies, including 20 substantial competitors in the cable industry.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is the Company's overall performance.</w:t>
      </w:r>
    </w:p>
    <w:p>
      <w:pPr>
        <w:spacing w:after="0" w:line="200" w:lineRule="exact"/>
        <w:rPr>
          <w:sz w:val="20"/>
          <w:szCs w:val="20"/>
          <w:color w:val="auto"/>
        </w:rPr>
      </w:pPr>
    </w:p>
    <w:p>
      <w:pPr>
        <w:spacing w:after="0" w:line="297"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principal forms of executive compensation in 1994 were base salary, stock options, restricted stock awards, and split-dollar (whole) life insurance policies. The Company seeks to achieve a mix of these various forms of compensation which will properly compensate and motivate its executives on an individual basis and commensurate with their relative levels of seniority and responsibility.</w:t>
      </w:r>
    </w:p>
    <w:p>
      <w:pPr>
        <w:spacing w:after="0" w:line="332" w:lineRule="exact"/>
        <w:rPr>
          <w:sz w:val="20"/>
          <w:szCs w:val="20"/>
          <w:color w:val="auto"/>
        </w:rPr>
      </w:pPr>
    </w:p>
    <w:p>
      <w:pPr>
        <w:ind w:right="3719" w:firstLine="260"/>
        <w:spacing w:after="0" w:line="254" w:lineRule="auto"/>
        <w:rPr>
          <w:sz w:val="20"/>
          <w:szCs w:val="20"/>
          <w:color w:val="auto"/>
        </w:rPr>
      </w:pPr>
      <w:r>
        <w:rPr>
          <w:rFonts w:ascii="Courier New" w:cs="Courier New" w:eastAsia="Courier New" w:hAnsi="Courier New"/>
          <w:sz w:val="14"/>
          <w:szCs w:val="14"/>
          <w:color w:val="auto"/>
        </w:rPr>
        <w:t>As discussed below, the Committee considers a variety of factors in arriving at the compensation paid to the Company's executive officers other than the Chief Executive Officer. No specific weighting was assigned by the Committee to any of the factors considered in determining the remuneration paid to the named executive officers for 1994.</w:t>
      </w:r>
    </w:p>
    <w:p>
      <w:pPr>
        <w:spacing w:after="0" w:line="162"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Base Salary. The Company's philosophy with respect to setting base salary is to compensate its executive officers with reasonable current income. In 1994, base salary for the executive officers was generally at or below the median of total salary and annual cash incentive compensation for executive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officers in comparable positions at peer companies, as confirmed by the independent compensation consultant retained by the Company, in order to place a greater emphasis on equity-based incentive compensation. The bonuses paid to executive officers (other than the Chief Executive Officer and Mr. Brodsky) in 1994 related to termination of the Company's discretionary bonus plan, as discussed below, and were not a departure from the Company's traditional practice of relying on base salary and long-term equity-based incentives. In the future, based on the recommendation of the Company's compensation consultants, the Committee intends to explore various means, besides the stock option grants and restricted stock awards heretofore used, of providing performance-based annual or long- term compensation to executive officers (other than the Chief Executive Officer).</w:t>
      </w:r>
    </w:p>
    <w:p>
      <w:pPr>
        <w:spacing w:after="0" w:line="164"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and restricted stock awards. In 1994, consistent with its overall compensation policy, the Committee emphasized equity-based incentives to each of the named executive officers.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64"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stock options granted in January 1994 and the shares of restricted stock awarded in March 1994 were based on the level of the respective executive's position and the level of such compensation paid to officers at comparably sized public companies in the media industry. The size of previous option grants and restricted stock awards and the number of options or restricted shares held by an executive is not taken into account in determining the number of options or shares of restricted stock awarded, except in connection with the special option grants in March 1994 in connection with termination of the discretionary bonus plan, which grants were based on the number of unexercised, nonqualified options held by the recipients on the date of grant, see "Effect of Internal Revenue Code Section 162(m)" below. The options granted in 1994 generally vest 20% on the second anniversary of the date of grant and the balance in equal increments over the remaining term of the options, except that options granted to replace the potential benefits under the discretionary bonus plan vest in proportion to the vesting of previously granted nonqualified options.</w:t>
      </w:r>
    </w:p>
    <w:p>
      <w:pPr>
        <w:spacing w:after="0" w:line="173"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In determining that the levels of the equity-based incentive compensation were appropriate and reasonable in 1994, the Committee reviewed the competitive analysis conducted by the independent compensation consultant which stated that such compensation on the average was consistent with opportunities within the 75th percentile of such companies.</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Compensation of Chief Executive Officer. The Chief Executive Officer's compensation for 1994 was determined under the terms of the Compensation Agreement. The Compensation Agreement was entered into effective September 9, 1993, as amended March 16, 1994, and approved by shareholders at the annual meeting of shareholders on June 22, 1994. See "Compensation Agreement with Chief Executive Officer."</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Committee is engaged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$1.0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will continue to be deductible for federal income tax purposes when the options are exercised.</w:t>
      </w:r>
    </w:p>
    <w:p>
      <w:pPr>
        <w:spacing w:after="0" w:line="17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Certain compensation was awarded during 1994 after consideration of the termination of a plan (approved by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bonus plan could impose significant cash burdens on the Company in future years. Accordingly, the Board of Directors terminated the discretionary bonus plan as of December 31, 1993.</w:t>
      </w:r>
    </w:p>
    <w:p>
      <w:pPr>
        <w:spacing w:after="0" w:line="163"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In an effort to replace the potential benefits provided by the Company's terminated discretionary bonus plan, two types of compensation were awarded to senior executive officers in 1994. On March 15, 1994, the Committee granted to its executive officers, including the Chief Executive Officer, additional nonqualified options, subject to the execution by certain of such persons of a non-competition agreement. Such awards were approximately equal to 75% of the shares issuable under the unexercised nonqualified options held by such persons on the date of grant, and vest and expire proportionately to and on the same dates as the previously awarded options. The options so awarded, if exercised at the same times as the options previously awarded to such officers, will provide after-tax compensation approximately equal to the potential compensation that would have been available under the discretionary bonus plan with respect to any appreciation in the previously awarded options over the levels on March 15, 1994. The Committee also awarded lump-sum bonuses, or, in the cases of the Chief Executive Officer and Mr. Brodsky, additional split-dollar life insurance benefits, in an amount generally calculated to produce the same after-tax cost to the Company as the potential benefits under the terminated discretionary cash bonus plan with respect to appreciation in such persons' previously awarded nonqualified options prior to March 15, 1994. Such additional split-dollar insurance benefits generally correspond to the benefits subject to the Compensation Agreement, except that they include for the Chief Executive Officer an additional bonus to offset federal gift taxes on the portion of the annual insurance premiums representing the cost of term insurance, which are imposed because the Chief Executive Officer's life insurance benefits would be received by a trust for the benefit of his children. The Company's compensation consultants advised the Committee that its actions terminating the discretionary bonus plan and awarding the compensation described above were appropriate and reasonable.</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With respect to the Compensation Agreement, a portion of the compensation paid to the Chief Executive Officer will not or may not be deductible under Section 162(m) to the extent it is paid during the course of his employment as an executive officer of the Company. The nonexempt cash compensation for federal income tax purposes in 1994 and future years, including the portion of the additional split-dollar life insurance benefits that is taken into account currently for tax purposes, is expected to exceed $1.0 million (by approximately $400,000 in 1994). In addition, the Compensation Agreement provides for payment of a mandatory Tax Grossed-Up Bonus upon exercise of any of the Chief Executive Officer's options to acquire Class B Common Stock of the Company, which, if paid during the course of his employment as one of the five most highly paid executive officers of the Company, would not be deductible under Section 162(m). See "Compensation Agreement with Chief Executive Officer."</w:t>
      </w:r>
    </w:p>
    <w:p>
      <w:pPr>
        <w:spacing w:after="0" w:line="163"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Committee determined to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Grossed-Up Bonus) in excess of $1.0 million, and (4) the possibility that the Tax Grossed-Up Bonus would not be required to be paid at a time when payment would be nondeductible. In addition, the Committee believes that the Company's bonus plan, despite technically failing to come within any of the exceptions to Section 162(m)'s nondeductibility rule, represented an appropriate potential benefit to him based on appreciation in the Company's stock subsequent to the dates on which the Chief Executive Officer was awarded nonqualified options. In entering into the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MEMBERS OF THE COMPENSATION COMMITTEE</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Gustave G. Amsterdam (Chairman)*</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Sheldon M. Bonovitz</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Joseph L. Castle*</w:t>
      </w:r>
    </w:p>
    <w:p>
      <w:pPr>
        <w:spacing w:after="0" w:line="175"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Subcommittee</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19" w:name="page20"/>
    <w:bookmarkEnd w:id="19"/>
    <w:p>
      <w:pPr>
        <w:ind w:left="10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Directors receives an 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163"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Company's 1987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w:t>
      </w:r>
    </w:p>
    <w:p>
      <w:pPr>
        <w:spacing w:after="0" w:line="332"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In connection with termination of the discretionary bonus plan, the Board of Directors authorized a one-time, lump sum contribution to the Company's deferred compensation plan account of each non-employee director in an amount approximately equal to the appreciation in the unexercised nonqualified options held by such director at the time of termination of the discretionary bonus plan. Such payment was intended to replace the potential benefits available under the discretionary bonus plan, and was based on the recommendation of the Company's compensation consultants. The amounts awarded were $239,250 to Messrs. Amsterdam, Bonovitz, Castle, and Watson, $153,000 to Ms. Wexler, and none to Messrs. Aaron and Wechsler. During 1994, Mr. Castle also received $9,587 pursuant to payment of a bonus awarded in 1993 under the discretionary bonus plan.</w:t>
      </w:r>
    </w:p>
    <w:p>
      <w:pPr>
        <w:spacing w:after="0" w:line="200" w:lineRule="exact"/>
        <w:rPr>
          <w:sz w:val="20"/>
          <w:szCs w:val="20"/>
          <w:color w:val="auto"/>
        </w:rPr>
      </w:pPr>
    </w:p>
    <w:p>
      <w:pPr>
        <w:spacing w:after="0" w:line="298"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Mr. Daniel Aaron, a director of the Company and its former Vice Chairman of the Board of Directors, serves as a consultant to the Company on an as needed basis. Pursuant to this arrangement, Mr. Aaron received $84,375 during 1994. During 1994, Mr. Aaron also entered into an arrangement with the Company whereby he exchanged an account under the Company's deferred compensation plan, in the amount of approximately $909,000, accrued principally while he was a full-time executive officer of the Company, for benefits with an equivalent after-tax cost to the Company, on a present value basis, under the Company's Split-Dollar Life Insurance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Messrs. Ralph J. Roberts, Brodsky and Brian L. Roberts, none of whom serve on the Compensation Committee of the Company, are also executive officers and directors of Storer Communications, Inc., Comcast UK Cable Partners Limited, and Cablevision Investment of Detroit, Inc., each a subsidiary of the Company, and in such capacities have participated in decisions regarding the compensation of executive officers of the respective corporations. Messrs. Ralph J. Roberts, Brodsky and Brian L. Roberts do not, however, receive any additional compensation for serving as such executive officers or directors. Mr. Brian L. Roberts is the son of Mr. Ralph J. Roberts.</w:t>
      </w:r>
    </w:p>
    <w:p>
      <w:pPr>
        <w:spacing w:after="0" w:line="164"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Mr. Bonovitz, a member of the Compensation Committee, is a partner in the law firm of Duane, Morris &amp; Heckscher, which provides services to the Company from time to time.</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PROPOSAL ONE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719" w:firstLine="260"/>
        <w:spacing w:after="0" w:line="255" w:lineRule="auto"/>
        <w:rPr>
          <w:sz w:val="20"/>
          <w:szCs w:val="20"/>
          <w:color w:val="auto"/>
        </w:rPr>
      </w:pPr>
      <w:r>
        <w:rPr>
          <w:rFonts w:ascii="Courier New" w:cs="Courier New" w:eastAsia="Courier New" w:hAnsi="Courier New"/>
          <w:sz w:val="14"/>
          <w:szCs w:val="14"/>
          <w:color w:val="auto"/>
        </w:rPr>
        <w:t>At the meeting, the shareholders will elect ten directors to hold office for the ensuing year and until their respective successors have been duly elected and qualified. Should any one or more of these nominees become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0" w:name="page21"/>
    <w:bookmarkEnd w:id="20"/>
    <w:p>
      <w:pPr>
        <w:ind w:left="10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following sets forth certain information about each nominee:</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Ralph J. Roberts, 75, has served as a director and Chairman of the Board of Directors of the Company for more than five years. He is the President and a director of Sural. Mr. Roberts devotes a major portion of his time to the business and affairs of the Company. Mr. Roberts is also a director of Storer Communications, Inc., Comcast UK Cable Partners Limited, and Cablevision Investment of Detroit, Inc.</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Julian A. Brodsky, 61, has served as a director and Vice Chairman of the Board of Directors of the Company for more than five years. He serves as Treasurer and a director of Sural. Mr. Brodsky devotes a major portion of his time to the business and affairs of the Company. He is also a director of Nextel Communications, Inc., Storer Communications, Inc., RBB Fund, Inc., Comcast UK Cable Partners Limited, and Cablevision Investment of Detroit, Inc.</w:t>
      </w:r>
    </w:p>
    <w:p>
      <w:pPr>
        <w:spacing w:after="0" w:line="33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Brian L. Roberts, 35, has served as President of the Company and a director for more than five years. Mr. Roberts serves as Vice President and a director of Sural. Mr. Roberts devotes a major portion of his time to the business and affairs of the Company. Mr. Roberts is the son of Mr. Ralph J. Roberts. Mr. Roberts is also a director of Turner Broadcasting System, Inc., Storer Communications, Inc., Comcast UK Cable Partners Limited, and Cablevision Investment of Detroit, Inc.</w:t>
      </w:r>
    </w:p>
    <w:p>
      <w:pPr>
        <w:spacing w:after="0" w:line="16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Daniel Aaron, 69, has served as a director of the Company for more than five years. He served as Vice Chairman of the Board of Directors for more than five years until his retirement in February 1991. He continues to serve as a consultant to the Company.</w:t>
      </w:r>
    </w:p>
    <w:p>
      <w:pPr>
        <w:spacing w:after="0" w:line="163"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Gustave G. Amsterdam, 86, has been a director of the Company for more than five years. Mr. Amsterdam was, for more than five years before his retirement, Chairman of the Board of Bankers Securities Corporation, a mercantile, real estate management and operating company.</w:t>
      </w:r>
    </w:p>
    <w:p>
      <w:pPr>
        <w:spacing w:after="0" w:line="163" w:lineRule="exact"/>
        <w:rPr>
          <w:sz w:val="20"/>
          <w:szCs w:val="20"/>
          <w:color w:val="auto"/>
        </w:rPr>
      </w:pPr>
    </w:p>
    <w:p>
      <w:pPr>
        <w:jc w:val="both"/>
        <w:ind w:right="3639" w:firstLine="260"/>
        <w:spacing w:after="0" w:line="252" w:lineRule="auto"/>
        <w:rPr>
          <w:sz w:val="20"/>
          <w:szCs w:val="20"/>
          <w:color w:val="auto"/>
        </w:rPr>
      </w:pPr>
      <w:r>
        <w:rPr>
          <w:rFonts w:ascii="Courier New" w:cs="Courier New" w:eastAsia="Courier New" w:hAnsi="Courier New"/>
          <w:sz w:val="14"/>
          <w:szCs w:val="14"/>
          <w:color w:val="auto"/>
        </w:rPr>
        <w:t>Sheldon M. Bonovitz, 58, has been a director of the Company for more than five years. Mr. Bonovitz has been a partner specializing in tax matters with the law firm of Duane, Morris &amp; Heckscher for more than five years. Mr.</w:t>
      </w:r>
    </w:p>
    <w:p>
      <w:pPr>
        <w:spacing w:after="0" w:line="1"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Bonovitz is a nephew by marriage of Ralph J. Roberts and a cousin by marriage of Brian L. Roberts. Mr. Bonovitz is also a director of Castle Energy Corporation and Surgical Laser Technologies, Inc.</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Joseph L. Castle, II, 62, has been a director of the Company for more than five years. Mr. Castle has been, for more than five years, a financial consultant and is the Chairman and Chief Executive Officer and a director of Castle Energy Corporation, an independent oil and gas refining, exploration and production company which also manages oil and gas limited partnerships. Mr. Castle is also a director of Reading Company, Charming Shoppes, Inc., Independence Capital Management, Inc., a subsidiary of Penn Mutual Life Insurance Company, Inc. and Marks Center Trust.</w:t>
      </w:r>
    </w:p>
    <w:p>
      <w:pPr>
        <w:spacing w:after="0" w:line="16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Bernard C. Watson, 67, has been a director of the Company for more than five years. Dr. Watson has been President and Chief Executive Officer of the William Penn Foundation for more than five years. Dr. Watson also serves as a director of First Fidelity Bancorporation and First Fidelity Bank.</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Irving A. Wechsler, 74, has been a director of the Company for more than five years. Mr. Wechsler has been, for more than five years, a partner in the firm of Wechsler, Wolsh and Associates, Certified Public Accountants, in Pittsburgh, Pennsylvania.</w:t>
      </w:r>
    </w:p>
    <w:p>
      <w:pPr>
        <w:spacing w:after="0" w:line="163"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Anne Wexler, 65, has been a director of the Company since March 1991 and has been Chairman of the Wexler Group, a consulting firm specializing in government relations and public affairs, which is an operating unit of Hill and Knowlton Public Affairs Worldwide, for more than five years. The Wexler Group and Hill and Knowlton Public Affairs Worldwide provide services to the Company and received payments for such services from the Company of approximately $329,000 in 1994. Ms. Wexler is also a director of Alumax, Inc., The Continental Corporation, The Dreyfus Corporation Index Funds, The Dreyfus Corporation Mutual Funds, New England Electric System, and Nova Corporation.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 OF DIRECTORS</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has an Executive Committee, an Audit Committee, a Compensation Committee and a Nominating Committee, of the Board of Directors. The Compensation Committee has a Subcommittee on Performance-Based Compensation.</w:t>
      </w:r>
    </w:p>
    <w:p>
      <w:pPr>
        <w:spacing w:after="0" w:line="163"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Messrs. Ralph J. Roberts (Chairman), Amsterdam and Bonovitz serve as members of the Executive Committee, which held eight meetings during 1994. The Committee acts for the directors in the intervals between meetings of the Board.</w:t>
      </w:r>
    </w:p>
    <w:p>
      <w:pPr>
        <w:spacing w:after="0" w:line="16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Messrs. Amsterdam, Bonovitz, Castle, Watson and Wechsler (Chairman) serve as members of the Audit Committee, which held three meetings during 1994.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6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Messrs. Amsterdam (Chairman), Bonovitz and Castle serve as members of the Compensation Committee, which held four formal meetings during 1994. The Committee considers and determines all compensation matters relating to the Company's executive officers (other than matters which are handled by the Subcommittee as described below). Messrs. Amsterdam and Castle serve as members of the Subcommittee on Performance-Based Compensation, which held four meetings during 1994. The Subcommittee's functions include administrating the Company's stock option, restricted stock and bonus plans and establishing performance-based criteria and goals for compensation to senior executive officers.</w:t>
      </w:r>
    </w:p>
    <w:p>
      <w:pPr>
        <w:spacing w:after="0" w:line="164"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Messrs. Aaron, Castle and Watson and Ms. Wexler (Chairperson) serve as members of the Nominating Committee, which met one time during 1994.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174"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held seven meetings in 1994.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6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PROPOSAL TWO</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APPROVAL OF AMENDMENT TO THE COMPANY'S ARTICLES OF</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INCORPORATION TO PROVIDE THAT FUTURE AMENDMENTS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SHALL BE ADOPTED BY A MAJORITY OF VOTES CAST</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provide that amendments of such Articles of Incorporation may be adopted by a majority of the votes cast by the holders of the class or classes of shares entitled to vote thereon.</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Currently, Article 5(f) of the Company's Articles of Incorporation provides that the Articles may be amended by a resolution of the Board of Directors and the affirmative vote of the shareholders entitled to cast at least a majority of the votes which all shareholders are entitled to cast thereon. If no class vote is required with respect to an amendment, the Class A Common Stock and the Class B Common Stock vote as a single class, with each share of Class A Common Stock entitled to one vote and each share of Class B Common Stock entitled to fifteen votes. Where a class vote is required by Article 5(f) or applicable law, Article 5(f) currently provides that the affirmative vote of the holders or at least a majority of the outstanding shares of each of Class A Common Stock, Class A Special Common Stock, and Class B Common Stock, voting as separate classes, is required for approval.</w:t>
      </w:r>
    </w:p>
    <w:p>
      <w:pPr>
        <w:spacing w:after="0" w:line="164"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current provisions of Article 5(f), in requiring amendments to the Articles to be approved by an absolute majority of outstanding shares entitled to vote, conformed to the requirements of Sections 804 and 805 of the Pennsylvania Business Corporation Law prior to the comprehensive revision of the Pennsylvania Business Corporation Law in 1988. The 1988 revision of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4"/>
          <w:szCs w:val="14"/>
          <w:color w:val="auto"/>
        </w:rPr>
        <w:t>24</w:t>
      </w:r>
    </w:p>
    <w:p>
      <w:pPr>
        <w:spacing w:after="0" w:line="34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Pennsylvania Business Corporation Law, as amended to date (the "1988 BCL"), provides in Section 1914 that a majority of the votes actually cast (provided a quorum is present at the relevant meeting) is sufficient to approve an amendment to a corporation's articles, unless the corporation's articles or another provision of the 1988 BCL requires a greater vote.</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To the extent that all shares entitled to vote are not present at a meeting, or shareholders abstain from voting, under the current provisions of Article 5(f), an amendment to the Company's Articles of Incorporation may fail to be adopted despite receiving a majority of the votes cast at a properly constituted shareholders meeting. Depending on the number of shares present at a meeting, a proposed amendment that attracted no more than token shareholder opposition might fail to be adopted.</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determined that the provisions of the 1988 BCL more closely reflected the Board of Directors' view of appropriate corporate democracy than the current provisions of Article 5(f). The Board of Directors believes that, unless a greater vote is required by law, an amendment adopted by the Board of Directors and approved by a majority vote of the shareholders entitled to vote thereon should be effective. In addition, the current provisions of Article 5(f) have the potential to require unnecessary corporate expense in connection with soliciting a greater number of affirmative votes to approve an amendment than would otherwise be required under the 1988 BCL.</w:t>
      </w:r>
    </w:p>
    <w:p>
      <w:pPr>
        <w:spacing w:after="0" w:line="331" w:lineRule="exact"/>
        <w:rPr>
          <w:sz w:val="20"/>
          <w:szCs w:val="20"/>
          <w:color w:val="auto"/>
        </w:rPr>
      </w:pPr>
    </w:p>
    <w:p>
      <w:pPr>
        <w:ind w:right="3899" w:firstLine="260"/>
        <w:spacing w:after="0" w:line="255" w:lineRule="auto"/>
        <w:rPr>
          <w:sz w:val="20"/>
          <w:szCs w:val="20"/>
          <w:color w:val="auto"/>
        </w:rPr>
      </w:pPr>
      <w:r>
        <w:rPr>
          <w:rFonts w:ascii="Courier New" w:cs="Courier New" w:eastAsia="Courier New" w:hAnsi="Courier New"/>
          <w:sz w:val="14"/>
          <w:szCs w:val="14"/>
          <w:color w:val="auto"/>
        </w:rPr>
        <w:t>Accordingly, the Board of Directors has approved a resolution amending Article 5(f) to read in its entirety as follows (with new language indicated):</w:t>
      </w:r>
    </w:p>
    <w:p>
      <w:pPr>
        <w:spacing w:after="0" w:line="329" w:lineRule="exact"/>
        <w:rPr>
          <w:sz w:val="20"/>
          <w:szCs w:val="20"/>
          <w:color w:val="auto"/>
        </w:rPr>
      </w:pPr>
    </w:p>
    <w:p>
      <w:pPr>
        <w:ind w:left="360" w:right="3539"/>
        <w:spacing w:after="0" w:line="253" w:lineRule="auto"/>
        <w:rPr>
          <w:sz w:val="20"/>
          <w:szCs w:val="20"/>
          <w:color w:val="auto"/>
        </w:rPr>
      </w:pPr>
      <w:r>
        <w:rPr>
          <w:rFonts w:ascii="Courier New" w:cs="Courier New" w:eastAsia="Courier New" w:hAnsi="Courier New"/>
          <w:sz w:val="14"/>
          <w:szCs w:val="14"/>
          <w:color w:val="auto"/>
        </w:rPr>
        <w:t>Each and any provision of the Articles of Incorporation of this Corporation may from time to time, when and as desired, be amended by a resolution of the Board of Directors and the affirmative vote OF A MAJORITY OF THE VOTES CAST BY ALL SHAREHOLDERS ENTITLED TO VOTE THEREON, as determined in accordance with the provisions of paragraph (a) of this Article Five, so that each share of Class A Common Stock shall entitle the holder thereof to one (1) vote and each share of Class B Common Stock shall entitle the holder thereof to fifteen (15) votes. There shall be no class voting on any such amendment or on any other matter except with respect to certain amendments to the Articles of Incorporation regarding conversion rights of Class B Common Stock as set forth in paragraph (d) of this Article Five or as shall be required by applicable law, in which such case there shall be required the affirmative vote OF A MAJORITY OF THE VOTES CAST BY THE HOLDERS OF THE OUTSTANDING SHARES of each of Class A Common Stock, Class A Special Common Stock and Class B Common Stock, voting as separate classes.</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the Company's shareholders under the existing terms of Article 5(f). Accordingly, because the second sentence of Article 5(f) affects the separate rights of each class of stock on matters requiring a class vote, the affirmative vote of the holders of at least a majority of the outstanding shares of each of the Class A Common Stock, Class A Special Common Stock, and Class B Common Stock, voting as separate classes, is required to approve the proposed amendment. Each share of Class A Special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 and is not otherwise entitled to vote at the 1995 Annual Meeting.</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24" w:name="page25"/>
    <w:bookmarkEnd w:id="24"/>
    <w:p>
      <w:pPr>
        <w:ind w:left="10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right="3799" w:firstLine="260"/>
        <w:spacing w:after="0" w:line="253" w:lineRule="auto"/>
        <w:rPr>
          <w:sz w:val="20"/>
          <w:szCs w:val="20"/>
          <w:color w:val="auto"/>
        </w:rPr>
      </w:pPr>
      <w:r>
        <w:rPr>
          <w:rFonts w:ascii="Courier New" w:cs="Courier New" w:eastAsia="Courier New" w:hAnsi="Courier New"/>
          <w:sz w:val="14"/>
          <w:szCs w:val="14"/>
          <w:color w:val="auto"/>
        </w:rPr>
        <w:t>The Board of Directors has no plans at this time to propose further amendments to the Company's Articles of Incorporation, whether or not requiring a class vote. However, the Company is constantly evaluating possible transactions, some of which could require amendment to the Company's Articles of Incorporation (including authorization of a new class or classes of stock), and the Board of Directors may propose an amendment to the Company's Articles of Incorporation in connection with such a transaction should it determine that such a transaction would be in the Company's best interest.</w:t>
      </w: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OF DIRECTORS UNANIMOUSLY RECOMMENDS THE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AMENDMENT TO THE COMPANY'S ARTICLES OF INCORPORATION.</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PROPOSAL THREE</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RATIFY THE APPOINTMENT OF INDEPENDENT AUDITORS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6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ABOVE PROPOSAL.</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SHAREHOLDER PROPOSALS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Proposals of shareholders intended to be presented at the Annual Meeting of Shareholders in 1996 must be received by January 20, 1996 in order to be considered for inclusion in the Company's proxy statement and form of proxy relating to that meeting. Shareholder proposals should be directed to Stanley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SOLICITATION OF PROXIES</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 The Company has also retained Georgeson &amp; Co. Inc. ("Georgeson") to assist in the solicitation of proxies as described above. Georgeson will receive a fee from the Company of $6,000 for its services, plus reimbursement of its out-of-pocket expenses. The Company and Georgeson intend to request persons holding stock in their name or custody, or in the name of nominees, to send proxy materials to their principals and to request authority for the execution of the proxies, and the Company will reimburse such persons for their expense in so doing.</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25" w:name="page26"/>
    <w:bookmarkEnd w:id="25"/>
    <w:p>
      <w:pPr>
        <w:ind w:left="100"/>
        <w:spacing w:after="0"/>
        <w:rPr>
          <w:sz w:val="20"/>
          <w:szCs w:val="20"/>
          <w:color w:val="auto"/>
        </w:rPr>
      </w:pPr>
      <w:r>
        <w:rPr>
          <w:rFonts w:ascii="Courier New" w:cs="Courier New" w:eastAsia="Courier New" w:hAnsi="Courier New"/>
          <w:sz w:val="14"/>
          <w:szCs w:val="14"/>
          <w:color w:val="auto"/>
        </w:rPr>
        <w:t>26</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ANNUAL REPORT ON FORM 10-K</w:t>
      </w:r>
    </w:p>
    <w:p>
      <w:pPr>
        <w:spacing w:after="0" w:line="34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21, 1995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164" w:lineRule="exact"/>
        <w:rPr>
          <w:sz w:val="20"/>
          <w:szCs w:val="20"/>
          <w:color w:val="auto"/>
        </w:rPr>
      </w:pPr>
    </w:p>
    <w:p>
      <w:pPr>
        <w:ind w:left="260" w:hanging="251"/>
        <w:spacing w:after="0"/>
        <w:tabs>
          <w:tab w:leader="none" w:pos="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FOR all ten nominees for director listed below.</w:t>
      </w:r>
    </w:p>
    <w:p>
      <w:pPr>
        <w:spacing w:after="0" w:line="8" w:lineRule="exact"/>
        <w:rPr>
          <w:rFonts w:ascii="Courier New" w:cs="Courier New" w:eastAsia="Courier New" w:hAnsi="Courier New"/>
          <w:sz w:val="14"/>
          <w:szCs w:val="14"/>
          <w:color w:val="auto"/>
        </w:rPr>
      </w:pPr>
    </w:p>
    <w:p>
      <w:pPr>
        <w:ind w:left="620" w:right="379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WITHHOLD AUTHORITY to vote for all ten nominees for director listed below.</w:t>
      </w:r>
    </w:p>
    <w:p>
      <w:pPr>
        <w:ind w:left="620" w:right="353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FOR all ten nominees for director listed below, EXCEPT WITHHOLD AUTHORITY TO VOTE FOR ANY INDIVIDUAL NOMINEE(S) WHOSE NAME(S) IS (ARE) LINED THROUGH. Nominees: Ralph J. Roberts, Julian A. Brodsky,</w:t>
      </w:r>
    </w:p>
    <w:p>
      <w:pPr>
        <w:spacing w:after="0" w:line="1" w:lineRule="exact"/>
        <w:rPr>
          <w:rFonts w:ascii="Courier New" w:cs="Courier New" w:eastAsia="Courier New" w:hAnsi="Courier New"/>
          <w:sz w:val="14"/>
          <w:szCs w:val="14"/>
          <w:color w:val="auto"/>
        </w:rPr>
      </w:pPr>
    </w:p>
    <w:p>
      <w:pPr>
        <w:ind w:left="62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Brian L. Roberts, Daniel Aaron, Gustave G. Amsterdam, Sheldon M. Bonovitz, Joseph L. Castle, II, Bernard C. Watson, Irving A. Wechsler, and Anne Wexler.</w:t>
      </w:r>
    </w:p>
    <w:p>
      <w:pPr>
        <w:spacing w:after="0" w:line="162"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w:t>
      </w:r>
    </w:p>
    <w:p>
      <w:pPr>
        <w:spacing w:after="0" w:line="8" w:lineRule="exact"/>
        <w:rPr>
          <w:sz w:val="20"/>
          <w:szCs w:val="20"/>
          <w:color w:val="auto"/>
        </w:rPr>
      </w:pPr>
    </w:p>
    <w:p>
      <w:pPr>
        <w:ind w:left="520"/>
        <w:spacing w:after="0"/>
        <w:tabs>
          <w:tab w:leader="none" w:pos="1380" w:val="left"/>
          <w:tab w:leader="none" w:pos="1820" w:val="left"/>
          <w:tab w:leader="none" w:pos="2680" w:val="left"/>
        </w:tabs>
        <w:rPr>
          <w:sz w:val="20"/>
          <w:szCs w:val="20"/>
          <w:color w:val="auto"/>
        </w:rPr>
      </w:pPr>
      <w:r>
        <w:rPr>
          <w:rFonts w:ascii="Courier New" w:cs="Courier New" w:eastAsia="Courier New" w:hAnsi="Courier New"/>
          <w:sz w:val="14"/>
          <w:szCs w:val="14"/>
          <w:color w:val="auto"/>
        </w:rPr>
        <w:t>[ ] FOR</w:t>
        <w:tab/>
        <w:t>[ ]</w:t>
        <w:tab/>
        <w:t>AGAINST</w:t>
        <w:tab/>
        <w:t>[ ] ABSTAIN</w:t>
      </w:r>
    </w:p>
    <w:p>
      <w:pPr>
        <w:spacing w:after="0" w:line="175" w:lineRule="exact"/>
        <w:rPr>
          <w:sz w:val="20"/>
          <w:szCs w:val="20"/>
          <w:color w:val="auto"/>
        </w:rPr>
      </w:pPr>
    </w:p>
    <w:p>
      <w:pPr>
        <w:ind w:left="440" w:right="3979" w:hanging="431"/>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w:t>
      </w:r>
    </w:p>
    <w:p>
      <w:pPr>
        <w:spacing w:after="0" w:line="1" w:lineRule="exact"/>
        <w:rPr>
          <w:sz w:val="20"/>
          <w:szCs w:val="20"/>
          <w:color w:val="auto"/>
        </w:rPr>
      </w:pPr>
    </w:p>
    <w:p>
      <w:pPr>
        <w:ind w:left="520"/>
        <w:spacing w:after="0"/>
        <w:tabs>
          <w:tab w:leader="none" w:pos="1380" w:val="left"/>
          <w:tab w:leader="none" w:pos="1820" w:val="left"/>
          <w:tab w:leader="none" w:pos="2680" w:val="left"/>
        </w:tabs>
        <w:rPr>
          <w:sz w:val="20"/>
          <w:szCs w:val="20"/>
          <w:color w:val="auto"/>
        </w:rPr>
      </w:pPr>
      <w:r>
        <w:rPr>
          <w:rFonts w:ascii="Courier New" w:cs="Courier New" w:eastAsia="Courier New" w:hAnsi="Courier New"/>
          <w:sz w:val="14"/>
          <w:szCs w:val="14"/>
          <w:color w:val="auto"/>
        </w:rPr>
        <w:t>[ ] FOR</w:t>
        <w:tab/>
        <w:t>[ ]</w:t>
        <w:tab/>
        <w:t>AGAINST</w:t>
        <w:tab/>
        <w:t>[ ] ABSTAIN</w:t>
      </w:r>
    </w:p>
    <w:p>
      <w:pPr>
        <w:spacing w:after="0" w:line="175" w:lineRule="exact"/>
        <w:rPr>
          <w:sz w:val="20"/>
          <w:szCs w:val="20"/>
          <w:color w:val="auto"/>
        </w:rPr>
      </w:pPr>
    </w:p>
    <w:p>
      <w:pPr>
        <w:ind w:left="440" w:hanging="431"/>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such other business which may properly come before the meeting.</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election of all ten nominees for director and "FOR" the other proposals set forth above. This Proxy also delegates discretionary authority to vote with respect to any other business which may properly come before the meeting and any adjournment or postponement thereof.</w:t>
      </w:r>
    </w:p>
    <w:p>
      <w:pPr>
        <w:spacing w:after="0" w:line="16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286" w:right="1440" w:bottom="1440" w:gutter="0" w:footer="0" w:header="0"/>
        </w:sectPr>
      </w:pPr>
    </w:p>
    <w:bookmarkStart w:id="27" w:name="page28"/>
    <w:bookmarkEnd w:id="27"/>
    <w:p>
      <w:pPr>
        <w:ind w:left="10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4159" w:firstLine="260"/>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OF COMCAST CORPORATION.</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Date: _________________________, 1995</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NOTE: Please sign this Proxy exactly as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name(s) appear(s) in address. When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signing as attorney-in-fact, executor,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please add your title as such, and if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signer is a corporation, please sign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with full corporate name by duly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authorized officer or officers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affix the corporate seal. When stock 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issued in the name of two or more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persons, all such persons should sign.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286" w:right="1440" w:bottom="1440"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undersigned, a holder of Class A Special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21, 1995 at 9:00 a.m., at the offices of the Company, 1500 Market Street, 33rd Floor, Philadelphia, Pennsylvania, and any adjournment or postponement thereof, and thereat to vote all shares of CLASS A SPECIAL COMMON STOCK which the undersigned would be entitled to vote if personally present, as follows: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To approve the amendment to the Company's Articles of Incorporation.</w:t>
      </w:r>
    </w:p>
    <w:p>
      <w:pPr>
        <w:spacing w:after="0" w:line="8" w:lineRule="exact"/>
        <w:rPr>
          <w:sz w:val="20"/>
          <w:szCs w:val="20"/>
          <w:color w:val="auto"/>
        </w:rPr>
      </w:pPr>
    </w:p>
    <w:p>
      <w:pPr>
        <w:ind w:left="260"/>
        <w:spacing w:after="0"/>
        <w:tabs>
          <w:tab w:leader="none" w:pos="1200" w:val="left"/>
          <w:tab w:leader="none" w:pos="250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proposal set forth above. This Proxy also delegates discretionary authority to vote with respect to any other business which may properly come before the meeting and any adjournment or postponement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286" w:right="1440" w:bottom="1440" w:gutter="0" w:footer="0" w:header="0"/>
        </w:sectPr>
      </w:pPr>
    </w:p>
    <w:bookmarkStart w:id="29" w:name="page30"/>
    <w:bookmarkEnd w:id="29"/>
    <w:p>
      <w:pPr>
        <w:ind w:left="100"/>
        <w:spacing w:after="0"/>
        <w:rPr>
          <w:sz w:val="20"/>
          <w:szCs w:val="20"/>
          <w:color w:val="auto"/>
        </w:rPr>
      </w:pPr>
      <w:r>
        <w:rPr>
          <w:rFonts w:ascii="Courier New" w:cs="Courier New" w:eastAsia="Courier New" w:hAnsi="Courier New"/>
          <w:sz w:val="14"/>
          <w:szCs w:val="14"/>
          <w:color w:val="auto"/>
        </w:rPr>
        <w:t>30</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4159" w:firstLine="260"/>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OF COMCAST CORPORATION.</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Date: _________________________, 1995</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NOTE: Please sign this Proxy exactly as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name(s) appear(s) in address. When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signing as attorney-in-fact, executor,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please add your title as such, and if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signer is a corporation, please sign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with full corporate name by duly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authorized officer or officers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affix the corporate seal. When stock 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issued in the name of two or more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persons, all such persons should sign.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sectPr>
      <w:pgSz w:w="11900" w:h="16838" w:orient="portrait"/>
      <w:cols w:equalWidth="0" w:num="1">
        <w:col w:w="10239"/>
      </w:cols>
      <w:pgMar w:left="220" w:top="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lvl w:ilvl="1">
      <w:lvlJc w:val="left"/>
      <w:lvlText w:val="(%2)"/>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lvl w:ilvl="1">
      <w:lvlJc w:val="left"/>
      <w:lvlText w:val="(%2)"/>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3"/>
    </w:lvl>
  </w:abstractNum>
  <w:abstractNum w:abstractNumId="14">
    <w:nsid w:val="1BEFD79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2019-12-12T23:05:00Z</dcterms:created>
  <dcterms:modified xsi:type="dcterms:W3CDTF">2019-12-12T23:05:00Z</dcterms:modified>
</cp:coreProperties>
</file>