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526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526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5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of Board &amp; CEO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61,819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09/16/2024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61,819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39.36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412,795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had previously elected to defer receipt of shares and to notionally reinvest the deferred compensation in another investment plan.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09/17/2024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068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2781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063948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2024-09-18T15:41:48Z</dcterms:created>
  <dcterms:modified xsi:type="dcterms:W3CDTF">2024-09-18T15:41:48Z</dcterms:modified>
</cp:coreProperties>
</file>